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2be"/>
          <w:sz w:val="26"/>
          <w:szCs w:val="26"/>
          <w:vertAlign w:val="baseline"/>
          <w:rtl w:val="0"/>
        </w:rPr>
        <w:t xml:space="preserve">PUNTOS DE FUNCION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Cálculo de los Puntos de Función Sin Ajustar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PFSA = PFTe + PFTo + PFTq + PFTif + PFTef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PFSA = 9 + 4 + 3 +0 +0 = 16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6445.0" w:type="dxa"/>
        <w:jc w:val="center"/>
        <w:tblLayout w:type="fixed"/>
        <w:tblLook w:val="0000"/>
      </w:tblPr>
      <w:tblGrid>
        <w:gridCol w:w="1584"/>
        <w:gridCol w:w="1261"/>
        <w:gridCol w:w="1350"/>
        <w:gridCol w:w="1350"/>
        <w:gridCol w:w="900"/>
        <w:tblGridChange w:id="0">
          <w:tblGrid>
            <w:gridCol w:w="1584"/>
            <w:gridCol w:w="1261"/>
            <w:gridCol w:w="1350"/>
            <w:gridCol w:w="1350"/>
            <w:gridCol w:w="9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 * 3 =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 * 4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 * 6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 * 4 =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 * 5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 * 7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 * 3 =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 * 4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 * 6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 * 7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 * 10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 * 15 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 * 5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 * 7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 * 10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2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Obtener Puntos de Función Ajustados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A cada estimador se le asigna un grado de influencia, la cual puede ser: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– 0=sin influencia,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– 1=accidental,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– 2=moderado,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– 3=medio,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– 4=significativo,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– 5=esencial.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074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00"/>
        <w:gridCol w:w="4734"/>
        <w:gridCol w:w="1440"/>
        <w:tblGridChange w:id="0">
          <w:tblGrid>
            <w:gridCol w:w="900"/>
            <w:gridCol w:w="4734"/>
            <w:gridCol w:w="1440"/>
          </w:tblGrid>
        </w:tblGridChange>
      </w:tblGrid>
      <w:tr>
        <w:trPr>
          <w:trHeight w:val="620" w:hRule="atLeast"/>
        </w:trPr>
        <w:tc>
          <w:tcPr>
            <w:shd w:fill="ffff99"/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Nº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/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Nº de 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/>
            <w:tcMar>
              <w:top w:w="13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Valor 0..5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Comunicación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Proceso Distribuido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Objetivos de 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Configuración de Explotación Compartida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Tasa de transacciones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Entrada de Datos en Línea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Eficiencia con el Usuario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Actualizaciones en Línea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Lógica de Proceso Interno Compleja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Reusabilidad del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Conversión e Instalación contempladas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Facilidad de Operación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Instalaciones Múltiples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Facilidad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Ajuste de Complejidad Técnica (ACT)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3300"/>
                <w:sz w:val="20"/>
                <w:szCs w:val="20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PFA = PFSA *  [0.65 + [0.01 * ACT]]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PFA = 16 * [0.65 + [0.01 * 13]]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PFA = 12.48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Cálculo del Esfuerzo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Esfuerzo Horas/persona = PFA / </w:t>
      </w:r>
      <w:r w:rsidDel="00000000" w:rsidR="00000000" w:rsidRPr="00000000">
        <w:rPr>
          <w:b w:val="1"/>
          <w:rtl w:val="0"/>
        </w:rPr>
        <w:t xml:space="preserve">[1 / 8 persona / hora)]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Esfuerzo Horas/persona = 12.48 / 0.125 = 99.84 horas/persona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969" w:top="1532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655"/>
      </w:tabs>
      <w:spacing w:after="200" w:before="0" w:line="276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  <w:rtl w:val="0"/>
      </w:rPr>
      <w:t xml:space="preserve">Grupo Número 6</w:t>
      <w:tab/>
      <w:tab/>
      <w:t xml:space="preserve">Cuelli, Deiros, Funes, García, Lozano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200" w:before="0" w:line="276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  <w:rtl w:val="0"/>
      </w:rPr>
      <w:t xml:space="preserve">Análisis de Software</w:t>
      <w:tab/>
      <w:tab/>
      <w:t xml:space="preserve">TP N°1 – Puntos de Función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