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p>
      <w:pPr>
        <w:pStyle w:val="BodyText"/>
      </w:pPr>
      <w:r>
        <w:br/>
      </w:r>
    </w:p>
    <w:p>
      <w:pPr>
        <w:pStyle w:val="BlockText"/>
      </w:pPr>
      <w:r>
        <w:rPr>
          <w:iCs/>
          <w:i/>
        </w:rPr>
        <w:t xml:space="preserve">Within this [empiric-theoretical] epistemological self-conception the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BlockText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Enforcing Silence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2"/>
    <w:bookmarkStart w:id="26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(forthcoming) No End in Sight? A Greenwashing Review and Research Agenda.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3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5">
        <w:r>
          <w:rPr>
            <w:rStyle w:val="Hyperlink"/>
          </w:rPr>
          <w:t xml:space="preserve">https://doi.org/10.4324/9781315736761.ch5</w:t>
        </w:r>
      </w:hyperlink>
    </w:p>
    <w:bookmarkEnd w:id="26"/>
    <w:bookmarkStart w:id="27" w:name="professional-experience"/>
    <w:p>
      <w:pPr>
        <w:pStyle w:val="Heading1"/>
      </w:pPr>
      <w:r>
        <w:t xml:space="preserve">Professional 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Peking University HSBC Business School Center for Green Economy (2015–2017)</w:t>
      </w:r>
    </w:p>
    <w:p>
      <w:pPr>
        <w:numPr>
          <w:ilvl w:val="1"/>
          <w:numId w:val="1002"/>
        </w:numPr>
        <w:pStyle w:val="Compact"/>
      </w:pPr>
      <w:r>
        <w:t xml:space="preserve">Conducting research in collaboration with Chinese and international scholars</w:t>
      </w:r>
    </w:p>
    <w:p>
      <w:pPr>
        <w:numPr>
          <w:ilvl w:val="0"/>
          <w:numId w:val="1001"/>
        </w:numPr>
        <w:pStyle w:val="Compact"/>
      </w:pPr>
      <w:r>
        <w:t xml:space="preserve">Ecological Development Union International (2016-2017)</w:t>
      </w:r>
    </w:p>
    <w:p>
      <w:pPr>
        <w:numPr>
          <w:ilvl w:val="1"/>
          <w:numId w:val="1003"/>
        </w:numPr>
        <w:pStyle w:val="Compact"/>
      </w:pPr>
      <w:r>
        <w:t xml:space="preserve">Vice Secretary General for international collaboratin</w:t>
      </w:r>
    </w:p>
    <w:p>
      <w:pPr>
        <w:numPr>
          <w:ilvl w:val="1"/>
          <w:numId w:val="1003"/>
        </w:numPr>
        <w:pStyle w:val="Compact"/>
      </w:pPr>
      <w:r>
        <w:t xml:space="preserve">Co-facilitated three international forums</w:t>
      </w:r>
    </w:p>
    <w:p>
      <w:pPr>
        <w:numPr>
          <w:ilvl w:val="1"/>
          <w:numId w:val="1003"/>
        </w:numPr>
        <w:pStyle w:val="Compact"/>
      </w:pPr>
      <w:r>
        <w:t xml:space="preserve">Coordination with international partners, assisted with visa applications for China</w:t>
      </w:r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5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4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4"/>
        </w:numPr>
        <w:pStyle w:val="Compact"/>
      </w:pPr>
      <w:r>
        <w:t xml:space="preserve">DAAD/CSC Scholarship for studying at Peking University, 2015-2017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Barg, J., &amp; Zbaracki, M. J. (2023). Enforcing silence. Climate Change and the Discourse on Keystone XL.</w:t>
      </w:r>
      <w:r>
        <w:t xml:space="preserve"> </w:t>
      </w:r>
      <w:r>
        <w:rPr>
          <w:iCs/>
          <w:i/>
        </w:rPr>
        <w:t xml:space="preserve">Accepted for EGOS Colloquium in Cagliari, SWG 12.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6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6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6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2022-2025</w:t>
      </w:r>
    </w:p>
    <w:p>
      <w:pPr>
        <w:numPr>
          <w:ilvl w:val="1"/>
          <w:numId w:val="1008"/>
        </w:numPr>
        <w:pStyle w:val="Compact"/>
      </w:pPr>
      <w:r>
        <w:t xml:space="preserve">AOM ONE division – member of the Membership/Nominations Team</w:t>
      </w:r>
    </w:p>
    <w:p>
      <w:pPr>
        <w:numPr>
          <w:ilvl w:val="0"/>
          <w:numId w:val="1007"/>
        </w:numPr>
        <w:pStyle w:val="Compact"/>
      </w:pPr>
      <w:r>
        <w:t xml:space="preserve">2015-2017</w:t>
      </w:r>
    </w:p>
    <w:p>
      <w:pPr>
        <w:numPr>
          <w:ilvl w:val="1"/>
          <w:numId w:val="1009"/>
        </w:numPr>
        <w:pStyle w:val="Compact"/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Business &amp; Society – Net Zero</w:t>
      </w:r>
      <w:r>
        <w:t xml:space="preserve"> </w:t>
      </w:r>
      <w:r>
        <w:t xml:space="preserve">at Ivey Business School with Dr. A. Wren Montgomery.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10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10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10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10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11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4"/>
        </w:numPr>
      </w:pPr>
      <w:r>
        <w:t xml:space="preserve">On SSHRC Insight Development Grand, $49,305 awarded June 2018</w:t>
      </w:r>
    </w:p>
    <w:p>
      <w:pPr>
        <w:numPr>
          <w:ilvl w:val="0"/>
          <w:numId w:val="1014"/>
        </w:numPr>
      </w:pPr>
      <w:r>
        <w:t xml:space="preserve">With Thomas Lyon of Erb Institute, University of Michigan</w:t>
      </w:r>
    </w:p>
    <w:p>
      <w:pPr>
        <w:numPr>
          <w:ilvl w:val="0"/>
          <w:numId w:val="1014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5"/>
        </w:numPr>
      </w:pPr>
      <w:r>
        <w:t xml:space="preserve">On SSHRC Insight Development Grant, $49,305 awarded June 2016</w:t>
      </w:r>
    </w:p>
    <w:p>
      <w:pPr>
        <w:numPr>
          <w:ilvl w:val="0"/>
          <w:numId w:val="1015"/>
        </w:numPr>
      </w:pPr>
      <w:r>
        <w:t xml:space="preserve">With Thomas Lyon of Erb Institute, University of Michigan</w:t>
      </w:r>
    </w:p>
    <w:p>
      <w:pPr>
        <w:numPr>
          <w:ilvl w:val="0"/>
          <w:numId w:val="1015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5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2023-03-29T14:38:55Z</dcterms:created>
  <dcterms:modified xsi:type="dcterms:W3CDTF">2023-03-29T14:38:55Z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