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26"/>
        <w:gridCol w:w="2739"/>
        <w:gridCol w:w="9612"/>
      </w:tblGrid>
      <w:tr w:rsidR="00565237" w:rsidRPr="007B5DB9" w14:paraId="0F600FE7" w14:textId="77777777" w:rsidTr="00CE69B9">
        <w:trPr>
          <w:trHeight w:val="290"/>
        </w:trPr>
        <w:tc>
          <w:tcPr>
            <w:tcW w:w="1926" w:type="dxa"/>
            <w:hideMark/>
          </w:tcPr>
          <w:p w14:paraId="6434B9C6" w14:textId="77777777" w:rsidR="00565237" w:rsidRPr="007B5DB9" w:rsidRDefault="00565237">
            <w:pPr>
              <w:rPr>
                <w:rFonts w:ascii="Calibri" w:hAnsi="Calibri" w:cs="Calibri"/>
                <w:b/>
                <w:bCs/>
                <w:sz w:val="18"/>
                <w:szCs w:val="18"/>
              </w:rPr>
            </w:pPr>
            <w:r w:rsidRPr="007B5DB9">
              <w:rPr>
                <w:rFonts w:ascii="Calibri" w:hAnsi="Calibri" w:cs="Calibri"/>
                <w:b/>
                <w:bCs/>
                <w:sz w:val="18"/>
                <w:szCs w:val="18"/>
              </w:rPr>
              <w:t>Course Name</w:t>
            </w:r>
          </w:p>
        </w:tc>
        <w:tc>
          <w:tcPr>
            <w:tcW w:w="2739" w:type="dxa"/>
            <w:noWrap/>
            <w:hideMark/>
          </w:tcPr>
          <w:p w14:paraId="55C7C4CF" w14:textId="77777777" w:rsidR="00565237" w:rsidRPr="007B5DB9" w:rsidRDefault="00565237">
            <w:pPr>
              <w:rPr>
                <w:rFonts w:ascii="Calibri" w:hAnsi="Calibri" w:cs="Calibri"/>
                <w:sz w:val="18"/>
                <w:szCs w:val="18"/>
              </w:rPr>
            </w:pPr>
            <w:r w:rsidRPr="007B5DB9">
              <w:rPr>
                <w:rFonts w:ascii="Calibri" w:hAnsi="Calibri" w:cs="Calibri"/>
                <w:b/>
                <w:bCs/>
                <w:sz w:val="18"/>
                <w:szCs w:val="18"/>
              </w:rPr>
              <w:t xml:space="preserve">Category </w:t>
            </w:r>
          </w:p>
        </w:tc>
        <w:tc>
          <w:tcPr>
            <w:tcW w:w="9612" w:type="dxa"/>
            <w:hideMark/>
          </w:tcPr>
          <w:p w14:paraId="6BD617E8" w14:textId="77777777" w:rsidR="00565237" w:rsidRPr="007B5DB9" w:rsidRDefault="00565237">
            <w:pPr>
              <w:rPr>
                <w:rFonts w:ascii="Calibri" w:hAnsi="Calibri" w:cs="Calibri"/>
                <w:b/>
                <w:bCs/>
                <w:sz w:val="18"/>
                <w:szCs w:val="18"/>
              </w:rPr>
            </w:pPr>
            <w:r w:rsidRPr="007B5DB9">
              <w:rPr>
                <w:rFonts w:ascii="Calibri" w:hAnsi="Calibri" w:cs="Calibri"/>
                <w:b/>
                <w:bCs/>
                <w:sz w:val="18"/>
                <w:szCs w:val="18"/>
              </w:rPr>
              <w:t>Description</w:t>
            </w:r>
          </w:p>
        </w:tc>
      </w:tr>
      <w:tr w:rsidR="00565237" w:rsidRPr="00AD4982" w14:paraId="489BFA20" w14:textId="77777777" w:rsidTr="00CE69B9">
        <w:trPr>
          <w:trHeight w:val="600"/>
        </w:trPr>
        <w:tc>
          <w:tcPr>
            <w:tcW w:w="1926" w:type="dxa"/>
          </w:tcPr>
          <w:p w14:paraId="734EC4B1" w14:textId="77777777" w:rsidR="00565237" w:rsidRPr="007B5DB9" w:rsidRDefault="00565237" w:rsidP="00211DCA">
            <w:pPr>
              <w:rPr>
                <w:rFonts w:ascii="Calibri" w:hAnsi="Calibri" w:cs="Calibri"/>
                <w:color w:val="000000"/>
                <w:sz w:val="18"/>
                <w:szCs w:val="18"/>
                <w:lang w:val="en-US"/>
              </w:rPr>
            </w:pPr>
            <w:r w:rsidRPr="007B5DB9">
              <w:rPr>
                <w:rFonts w:ascii="Calibri" w:hAnsi="Calibri" w:cs="Calibri"/>
                <w:color w:val="000000"/>
                <w:sz w:val="18"/>
                <w:szCs w:val="18"/>
                <w:lang w:val="en-US"/>
              </w:rPr>
              <w:t>Advanced Agile</w:t>
            </w:r>
            <w:r w:rsidRPr="007B5DB9">
              <w:rPr>
                <w:rStyle w:val="apple-converted-space"/>
                <w:rFonts w:ascii="Calibri" w:hAnsi="Calibri" w:cs="Calibri"/>
                <w:sz w:val="18"/>
                <w:szCs w:val="18"/>
              </w:rPr>
              <w:t> </w:t>
            </w:r>
          </w:p>
        </w:tc>
        <w:tc>
          <w:tcPr>
            <w:tcW w:w="2739" w:type="dxa"/>
            <w:noWrap/>
          </w:tcPr>
          <w:p w14:paraId="2FDCA7D9" w14:textId="77777777" w:rsidR="00565237" w:rsidRPr="007B5DB9" w:rsidRDefault="00565237" w:rsidP="00157C52">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3F1FF8E3" w14:textId="117B57AD" w:rsidR="00565237" w:rsidRPr="007B5DB9" w:rsidRDefault="00565237" w:rsidP="00775C65">
            <w:pPr>
              <w:rPr>
                <w:rFonts w:ascii="Calibri" w:hAnsi="Calibri" w:cs="Calibri"/>
                <w:color w:val="000000"/>
                <w:sz w:val="18"/>
                <w:szCs w:val="18"/>
                <w:lang w:val="en-US"/>
              </w:rPr>
            </w:pPr>
            <w:r w:rsidRPr="007B5DB9">
              <w:rPr>
                <w:rFonts w:ascii="Calibri" w:hAnsi="Calibri" w:cs="Calibri"/>
                <w:sz w:val="18"/>
                <w:szCs w:val="18"/>
                <w:lang w:val="en-US"/>
              </w:rPr>
              <w:t>Agile Methodology has been used for years across industries as a contemporary and nimble way of approaching projects and other work. In this program, you will advance your understanding of the background and history and latest applications / uses of Agile in business. We will also distill the key steps in applying Agile to your work.</w:t>
            </w:r>
          </w:p>
        </w:tc>
      </w:tr>
      <w:tr w:rsidR="00565237" w:rsidRPr="00AD4982" w14:paraId="3A8CAE32" w14:textId="77777777" w:rsidTr="00CE69B9">
        <w:trPr>
          <w:trHeight w:val="600"/>
        </w:trPr>
        <w:tc>
          <w:tcPr>
            <w:tcW w:w="1926" w:type="dxa"/>
            <w:hideMark/>
          </w:tcPr>
          <w:p w14:paraId="22D7796A"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Advanced Finance for Non-Finance Managers </w:t>
            </w:r>
          </w:p>
        </w:tc>
        <w:tc>
          <w:tcPr>
            <w:tcW w:w="2739" w:type="dxa"/>
            <w:noWrap/>
            <w:hideMark/>
          </w:tcPr>
          <w:p w14:paraId="3F599E8A"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6C23F576" w14:textId="68795390" w:rsidR="00565237" w:rsidRPr="007B5DB9" w:rsidRDefault="002A2E53">
            <w:pPr>
              <w:rPr>
                <w:rFonts w:ascii="Calibri" w:hAnsi="Calibri" w:cs="Calibri"/>
                <w:color w:val="000000"/>
                <w:sz w:val="18"/>
                <w:szCs w:val="18"/>
                <w:lang w:val="en-US"/>
              </w:rPr>
            </w:pPr>
            <w:r w:rsidRPr="002A2EED">
              <w:rPr>
                <w:rFonts w:ascii="Calibri" w:hAnsi="Calibri"/>
                <w:color w:val="000000"/>
                <w:sz w:val="18"/>
                <w:lang w:val="en-US"/>
              </w:rPr>
              <w:t xml:space="preserve">This program is mostly geared to senior leaders who are </w:t>
            </w:r>
            <w:r w:rsidRPr="002A2EED">
              <w:rPr>
                <w:rFonts w:ascii="Calibri" w:hAnsi="Calibri"/>
                <w:b/>
                <w:color w:val="000000"/>
                <w:sz w:val="18"/>
                <w:u w:val="single"/>
                <w:lang w:val="en-US"/>
              </w:rPr>
              <w:t>not</w:t>
            </w:r>
            <w:r w:rsidRPr="002A2EED">
              <w:rPr>
                <w:rFonts w:ascii="Calibri" w:hAnsi="Calibri"/>
                <w:color w:val="000000"/>
                <w:sz w:val="18"/>
                <w:lang w:val="en-US"/>
              </w:rPr>
              <w:t xml:space="preserve"> in Finance. This program will help you advance your financial knowledge and awareness, as sound fiscal knowledge and management are critical for all leaders.</w:t>
            </w:r>
            <w:r w:rsidRPr="002A2EED">
              <w:rPr>
                <w:rFonts w:ascii="Calibri" w:hAnsi="Calibri"/>
                <w:color w:val="FF0000"/>
                <w:sz w:val="18"/>
                <w:lang w:val="en-US"/>
              </w:rPr>
              <w:t xml:space="preserve"> This program is recommended for those currently at associate director level or above.</w:t>
            </w:r>
          </w:p>
        </w:tc>
      </w:tr>
      <w:tr w:rsidR="00565237" w:rsidRPr="00AD4982" w14:paraId="242AE393" w14:textId="77777777" w:rsidTr="00CE69B9">
        <w:trPr>
          <w:trHeight w:val="600"/>
        </w:trPr>
        <w:tc>
          <w:tcPr>
            <w:tcW w:w="1926" w:type="dxa"/>
            <w:hideMark/>
          </w:tcPr>
          <w:p w14:paraId="42039798"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Advanced Innovation </w:t>
            </w:r>
          </w:p>
        </w:tc>
        <w:tc>
          <w:tcPr>
            <w:tcW w:w="2739" w:type="dxa"/>
            <w:noWrap/>
            <w:hideMark/>
          </w:tcPr>
          <w:p w14:paraId="1EDB7D7C"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6569BAA9"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Expand your innovation skills by learning advanced ideation and innovation techniques and approaches.</w:t>
            </w:r>
          </w:p>
        </w:tc>
      </w:tr>
      <w:tr w:rsidR="00565237" w:rsidRPr="00AD4982" w14:paraId="0E6398A6" w14:textId="77777777" w:rsidTr="00CE69B9">
        <w:trPr>
          <w:trHeight w:val="600"/>
        </w:trPr>
        <w:tc>
          <w:tcPr>
            <w:tcW w:w="1926" w:type="dxa"/>
            <w:hideMark/>
          </w:tcPr>
          <w:p w14:paraId="1C6953C0"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Advanced Strategic Planning </w:t>
            </w:r>
          </w:p>
        </w:tc>
        <w:tc>
          <w:tcPr>
            <w:tcW w:w="2739" w:type="dxa"/>
            <w:noWrap/>
            <w:hideMark/>
          </w:tcPr>
          <w:p w14:paraId="0FBE9BF5"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1E71CA1E" w14:textId="6EFAD22F" w:rsidR="00565237" w:rsidRPr="002A2EED" w:rsidRDefault="001634F0">
            <w:pPr>
              <w:rPr>
                <w:rFonts w:ascii="Calibri" w:hAnsi="Calibri" w:cs="Calibri"/>
                <w:color w:val="000000"/>
                <w:sz w:val="18"/>
                <w:szCs w:val="18"/>
                <w:lang w:val="en-US"/>
              </w:rPr>
            </w:pPr>
            <w:r w:rsidRPr="00AD4CEA">
              <w:rPr>
                <w:rFonts w:ascii="Calibri" w:hAnsi="Calibri"/>
                <w:sz w:val="18"/>
                <w:lang w:val="en-US"/>
              </w:rPr>
              <w:t xml:space="preserve">Advance your strategic planning capabilities by exploring the latest insights from thought leaders in evaluating good and bad strategies and what we can learn from these.  In addition, learn advanced concepts, such as blue ocean strategy, to elevate your strategic planning skills. </w:t>
            </w:r>
            <w:r w:rsidRPr="00AD4CEA">
              <w:rPr>
                <w:rFonts w:ascii="Calibri" w:hAnsi="Calibri"/>
                <w:color w:val="EE0000"/>
                <w:sz w:val="18"/>
                <w:lang w:val="en-US"/>
              </w:rPr>
              <w:t>You should only attend this program if you are currently at associate director level or above.</w:t>
            </w:r>
          </w:p>
        </w:tc>
      </w:tr>
      <w:tr w:rsidR="00565237" w:rsidRPr="00AD4982" w14:paraId="2623051C" w14:textId="77777777" w:rsidTr="00CE69B9">
        <w:trPr>
          <w:trHeight w:val="600"/>
        </w:trPr>
        <w:tc>
          <w:tcPr>
            <w:tcW w:w="1926" w:type="dxa"/>
            <w:hideMark/>
          </w:tcPr>
          <w:p w14:paraId="1DE3D12D"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Agile &amp; Design Thinking </w:t>
            </w:r>
          </w:p>
        </w:tc>
        <w:tc>
          <w:tcPr>
            <w:tcW w:w="2739" w:type="dxa"/>
            <w:noWrap/>
            <w:hideMark/>
          </w:tcPr>
          <w:p w14:paraId="47DC8004" w14:textId="77777777" w:rsidR="00565237" w:rsidRPr="007B5DB9" w:rsidRDefault="00565237">
            <w:pPr>
              <w:rPr>
                <w:rFonts w:ascii="Calibri" w:hAnsi="Calibri" w:cs="Calibri"/>
                <w:sz w:val="18"/>
                <w:szCs w:val="18"/>
              </w:rPr>
            </w:pPr>
            <w:r w:rsidRPr="007B5DB9">
              <w:rPr>
                <w:rFonts w:ascii="Calibri" w:hAnsi="Calibri" w:cs="Calibri"/>
                <w:color w:val="000000"/>
                <w:sz w:val="18"/>
                <w:szCs w:val="18"/>
                <w:lang w:val="en-US"/>
              </w:rPr>
              <w:t xml:space="preserve">Business Skills </w:t>
            </w:r>
          </w:p>
        </w:tc>
        <w:tc>
          <w:tcPr>
            <w:tcW w:w="9612" w:type="dxa"/>
            <w:hideMark/>
          </w:tcPr>
          <w:p w14:paraId="7127FD08" w14:textId="3232D533" w:rsidR="00565237" w:rsidRPr="007B5DB9" w:rsidRDefault="00AD4CEA">
            <w:pPr>
              <w:rPr>
                <w:rFonts w:ascii="Calibri" w:hAnsi="Calibri" w:cs="Calibri"/>
                <w:color w:val="000000"/>
                <w:sz w:val="18"/>
                <w:szCs w:val="18"/>
                <w:lang w:val="en-US"/>
              </w:rPr>
            </w:pPr>
            <w:r w:rsidRPr="00917B3E">
              <w:rPr>
                <w:rFonts w:ascii="Calibri" w:hAnsi="Calibri"/>
                <w:color w:val="000000"/>
                <w:sz w:val="18"/>
                <w:lang w:val="en-US"/>
              </w:rPr>
              <w:t>Design Thinking is a key framework that helps us think through new strategies, products, services, and ways of working in a creative, customer-centric manner.  Agile Methodology has been used for years by high tech organizations to streamline and expedite operations and execution. Today, many other industries have adopted Agile and Design Thinking to improve their strategies, operations and execution.</w:t>
            </w:r>
          </w:p>
        </w:tc>
      </w:tr>
      <w:tr w:rsidR="00565237" w:rsidRPr="00AD4982" w14:paraId="21EB3F5A" w14:textId="77777777" w:rsidTr="00CE69B9">
        <w:trPr>
          <w:trHeight w:val="600"/>
        </w:trPr>
        <w:tc>
          <w:tcPr>
            <w:tcW w:w="1926" w:type="dxa"/>
          </w:tcPr>
          <w:p w14:paraId="2887B78C" w14:textId="77777777" w:rsidR="00565237" w:rsidRPr="007B5DB9" w:rsidRDefault="00565237" w:rsidP="00313235">
            <w:pPr>
              <w:rPr>
                <w:rFonts w:ascii="Calibri" w:hAnsi="Calibri" w:cs="Calibri"/>
                <w:color w:val="000000"/>
                <w:sz w:val="18"/>
                <w:szCs w:val="18"/>
                <w:lang w:val="en-US"/>
              </w:rPr>
            </w:pPr>
            <w:r w:rsidRPr="007B5DB9">
              <w:rPr>
                <w:rFonts w:ascii="Calibri" w:hAnsi="Calibri" w:cs="Calibri"/>
                <w:color w:val="000000"/>
                <w:sz w:val="18"/>
                <w:szCs w:val="18"/>
                <w:lang w:val="en-US"/>
              </w:rPr>
              <w:t>AI 201</w:t>
            </w:r>
          </w:p>
        </w:tc>
        <w:tc>
          <w:tcPr>
            <w:tcW w:w="2739" w:type="dxa"/>
            <w:noWrap/>
          </w:tcPr>
          <w:p w14:paraId="79994E6C" w14:textId="77777777" w:rsidR="00565237" w:rsidRPr="007B5DB9" w:rsidRDefault="00565237" w:rsidP="00157C52">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096279E7" w14:textId="0D1E097E" w:rsidR="00565237" w:rsidRPr="001634F0" w:rsidRDefault="00A72AE6" w:rsidP="0094119B">
            <w:pPr>
              <w:rPr>
                <w:rFonts w:ascii="Calibri" w:hAnsi="Calibri" w:cs="Calibri"/>
                <w:color w:val="000000"/>
                <w:sz w:val="18"/>
                <w:szCs w:val="18"/>
                <w:lang w:val="en-US"/>
              </w:rPr>
            </w:pPr>
            <w:r w:rsidRPr="001634F0">
              <w:rPr>
                <w:rFonts w:ascii="Calibri" w:hAnsi="Calibri"/>
                <w:color w:val="000000"/>
                <w:sz w:val="18"/>
                <w:lang w:val="en-US"/>
              </w:rPr>
              <w:t>Advance your foundational understanding of AI and its many different forms and uses in organizations by learning more about generative AI and the latest evolutions in AI for business.</w:t>
            </w:r>
          </w:p>
        </w:tc>
      </w:tr>
      <w:tr w:rsidR="00917B3E" w:rsidRPr="00AD4982" w14:paraId="2CE9985F" w14:textId="77777777" w:rsidTr="00CE69B9">
        <w:trPr>
          <w:trHeight w:val="600"/>
        </w:trPr>
        <w:tc>
          <w:tcPr>
            <w:tcW w:w="1926" w:type="dxa"/>
          </w:tcPr>
          <w:p w14:paraId="54893C25" w14:textId="2F56475D" w:rsidR="00917B3E" w:rsidRPr="007B5DB9" w:rsidRDefault="00917B3E" w:rsidP="00313235">
            <w:pPr>
              <w:rPr>
                <w:rFonts w:ascii="Calibri" w:hAnsi="Calibri" w:cs="Calibri"/>
                <w:color w:val="000000"/>
                <w:sz w:val="18"/>
                <w:szCs w:val="18"/>
                <w:lang w:val="en-US"/>
              </w:rPr>
            </w:pPr>
            <w:r w:rsidRPr="00917B3E">
              <w:rPr>
                <w:rFonts w:ascii="Calibri" w:hAnsi="Calibri" w:cs="Calibri"/>
                <w:color w:val="000000"/>
                <w:sz w:val="18"/>
                <w:szCs w:val="18"/>
                <w:lang w:val="en-US"/>
              </w:rPr>
              <w:t>Budgeting</w:t>
            </w:r>
          </w:p>
        </w:tc>
        <w:tc>
          <w:tcPr>
            <w:tcW w:w="2739" w:type="dxa"/>
            <w:noWrap/>
          </w:tcPr>
          <w:p w14:paraId="2FD5473C" w14:textId="5167376F" w:rsidR="00917B3E" w:rsidRPr="007B5DB9" w:rsidRDefault="00917B3E" w:rsidP="00157C52">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241AA2F0" w14:textId="18873D6B" w:rsidR="00917B3E" w:rsidRPr="001634F0" w:rsidRDefault="00917B3E" w:rsidP="0094119B">
            <w:pPr>
              <w:rPr>
                <w:rFonts w:ascii="Calibri" w:hAnsi="Calibri"/>
                <w:color w:val="000000"/>
                <w:sz w:val="18"/>
                <w:lang w:val="en-US"/>
              </w:rPr>
            </w:pPr>
            <w:r w:rsidRPr="00917B3E">
              <w:rPr>
                <w:rFonts w:ascii="Calibri" w:hAnsi="Calibri"/>
                <w:color w:val="000000"/>
                <w:sz w:val="18"/>
                <w:lang w:val="en-US"/>
              </w:rPr>
              <w:t>If you are responsible for planning or managing a budget and/or planning and managing longer-term resource allocation, this program is great to help you understand the different techniques in budgeting.</w:t>
            </w:r>
          </w:p>
        </w:tc>
      </w:tr>
      <w:tr w:rsidR="00565237" w:rsidRPr="00AD4982" w14:paraId="02CC5579" w14:textId="77777777" w:rsidTr="00CE69B9">
        <w:trPr>
          <w:trHeight w:val="600"/>
        </w:trPr>
        <w:tc>
          <w:tcPr>
            <w:tcW w:w="1926" w:type="dxa"/>
            <w:hideMark/>
          </w:tcPr>
          <w:p w14:paraId="58EA2E85"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Budget &amp; Resource Management </w:t>
            </w:r>
          </w:p>
        </w:tc>
        <w:tc>
          <w:tcPr>
            <w:tcW w:w="2739" w:type="dxa"/>
            <w:noWrap/>
            <w:hideMark/>
          </w:tcPr>
          <w:p w14:paraId="2B078174" w14:textId="77777777" w:rsidR="00565237" w:rsidRPr="007B5DB9" w:rsidRDefault="00565237">
            <w:pPr>
              <w:rPr>
                <w:rFonts w:ascii="Calibri" w:hAnsi="Calibri" w:cs="Calibri"/>
                <w:sz w:val="18"/>
                <w:szCs w:val="18"/>
              </w:rPr>
            </w:pPr>
            <w:r w:rsidRPr="007B5DB9">
              <w:rPr>
                <w:rFonts w:ascii="Calibri" w:hAnsi="Calibri" w:cs="Calibri"/>
                <w:color w:val="000000"/>
                <w:sz w:val="18"/>
                <w:szCs w:val="18"/>
                <w:lang w:val="en-US"/>
              </w:rPr>
              <w:t xml:space="preserve">Business Skills </w:t>
            </w:r>
          </w:p>
        </w:tc>
        <w:tc>
          <w:tcPr>
            <w:tcW w:w="9612" w:type="dxa"/>
            <w:hideMark/>
          </w:tcPr>
          <w:p w14:paraId="59FE1083" w14:textId="18EA63AE" w:rsidR="00565237" w:rsidRPr="007B5DB9" w:rsidRDefault="00551AF8">
            <w:pPr>
              <w:rPr>
                <w:rFonts w:ascii="Calibri" w:hAnsi="Calibri" w:cs="Calibri"/>
                <w:color w:val="000000"/>
                <w:sz w:val="18"/>
                <w:szCs w:val="18"/>
                <w:lang w:val="en-US"/>
              </w:rPr>
            </w:pPr>
            <w:r w:rsidRPr="007B5DB9">
              <w:rPr>
                <w:rFonts w:ascii="Calibri" w:hAnsi="Calibri" w:cs="Calibri"/>
                <w:color w:val="000000"/>
                <w:sz w:val="18"/>
                <w:szCs w:val="18"/>
                <w:lang w:val="en-US"/>
              </w:rPr>
              <w:t>If you are responsible for planning or managing a budget and/or planning and managing longer-term resource allocation, this program is great to help you understand the different techniques in budgeting and resource planning.</w:t>
            </w:r>
          </w:p>
        </w:tc>
      </w:tr>
      <w:tr w:rsidR="00565237" w:rsidRPr="00AD4982" w14:paraId="0BDA5940" w14:textId="77777777" w:rsidTr="00CE69B9">
        <w:trPr>
          <w:trHeight w:val="600"/>
        </w:trPr>
        <w:tc>
          <w:tcPr>
            <w:tcW w:w="1926" w:type="dxa"/>
            <w:hideMark/>
          </w:tcPr>
          <w:p w14:paraId="73F7BB4D"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Process &amp; Continuous Improvement </w:t>
            </w:r>
          </w:p>
        </w:tc>
        <w:tc>
          <w:tcPr>
            <w:tcW w:w="2739" w:type="dxa"/>
            <w:noWrap/>
            <w:hideMark/>
          </w:tcPr>
          <w:p w14:paraId="01D96999"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0CB4B6ED" w14:textId="70D5F3CE" w:rsidR="00565237" w:rsidRPr="007B5DB9" w:rsidRDefault="002037BA">
            <w:pPr>
              <w:rPr>
                <w:rFonts w:ascii="Calibri" w:hAnsi="Calibri" w:cs="Calibri"/>
                <w:color w:val="000000"/>
                <w:sz w:val="18"/>
                <w:szCs w:val="18"/>
                <w:lang w:val="en-US"/>
              </w:rPr>
            </w:pPr>
            <w:r w:rsidRPr="005642EE">
              <w:rPr>
                <w:rFonts w:ascii="Calibri" w:hAnsi="Calibri"/>
                <w:color w:val="000000"/>
                <w:sz w:val="18"/>
                <w:lang w:val="en-US"/>
              </w:rPr>
              <w:t>This program is mainly geared toward mid- and senior leaders who lead a function or department and have the opportunity to continuously improve efficiencies and operational excellence.  This program is also great for anyone responsible for cross-functional business processes or who is interested in learning more about process engineering and continuous improvement.</w:t>
            </w:r>
          </w:p>
        </w:tc>
      </w:tr>
      <w:tr w:rsidR="00565237" w:rsidRPr="00AD4982" w14:paraId="25A8E91C" w14:textId="77777777" w:rsidTr="00CE69B9">
        <w:trPr>
          <w:trHeight w:val="600"/>
        </w:trPr>
        <w:tc>
          <w:tcPr>
            <w:tcW w:w="1926" w:type="dxa"/>
          </w:tcPr>
          <w:p w14:paraId="529EAABB" w14:textId="77777777" w:rsidR="00565237" w:rsidRPr="007B5DB9" w:rsidRDefault="00565237" w:rsidP="00157C52">
            <w:pPr>
              <w:rPr>
                <w:rFonts w:ascii="Calibri" w:hAnsi="Calibri" w:cs="Calibri"/>
                <w:color w:val="000000"/>
                <w:sz w:val="18"/>
                <w:szCs w:val="18"/>
                <w:lang w:val="en-US"/>
              </w:rPr>
            </w:pPr>
            <w:r w:rsidRPr="007B5DB9">
              <w:rPr>
                <w:rFonts w:ascii="Calibri" w:hAnsi="Calibri" w:cs="Calibri"/>
                <w:color w:val="000000"/>
                <w:sz w:val="18"/>
                <w:szCs w:val="18"/>
                <w:lang w:val="en-US"/>
              </w:rPr>
              <w:t>Conflict Resolution</w:t>
            </w:r>
          </w:p>
        </w:tc>
        <w:tc>
          <w:tcPr>
            <w:tcW w:w="2739" w:type="dxa"/>
            <w:noWrap/>
          </w:tcPr>
          <w:p w14:paraId="2C08A540" w14:textId="77777777" w:rsidR="00565237" w:rsidRPr="007B5DB9" w:rsidRDefault="00565237" w:rsidP="00157C52">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52C689FF" w14:textId="6235C7E2" w:rsidR="00565237" w:rsidRPr="00DE41C1" w:rsidRDefault="006C755E" w:rsidP="00157C52">
            <w:pPr>
              <w:rPr>
                <w:rFonts w:ascii="Calibri" w:hAnsi="Calibri" w:cs="Calibri"/>
                <w:color w:val="000000"/>
                <w:sz w:val="18"/>
                <w:szCs w:val="18"/>
                <w:lang w:val="en-US"/>
              </w:rPr>
            </w:pPr>
            <w:r w:rsidRPr="00DE41C1">
              <w:rPr>
                <w:rFonts w:ascii="Calibri" w:hAnsi="Calibri"/>
                <w:color w:val="000000"/>
                <w:sz w:val="18"/>
                <w:lang w:val="en-US"/>
              </w:rPr>
              <w:t>Learn best practice tips and techniques to proactively manage potential conflict in the work environment; helping you and your colleagues maintain a positive state of collaboration.</w:t>
            </w:r>
          </w:p>
        </w:tc>
      </w:tr>
      <w:tr w:rsidR="00565237" w:rsidRPr="00AD4982" w14:paraId="71EB17F9" w14:textId="77777777" w:rsidTr="00CE69B9">
        <w:trPr>
          <w:trHeight w:val="600"/>
        </w:trPr>
        <w:tc>
          <w:tcPr>
            <w:tcW w:w="1926" w:type="dxa"/>
          </w:tcPr>
          <w:p w14:paraId="5C03991B" w14:textId="77777777" w:rsidR="00565237" w:rsidRPr="007B5DB9" w:rsidRDefault="00565237" w:rsidP="00CE69B9">
            <w:pPr>
              <w:rPr>
                <w:rFonts w:ascii="Calibri" w:hAnsi="Calibri" w:cs="Calibri"/>
                <w:sz w:val="18"/>
                <w:szCs w:val="18"/>
                <w:lang w:val="en-US"/>
              </w:rPr>
            </w:pPr>
            <w:r w:rsidRPr="007B5DB9">
              <w:rPr>
                <w:rFonts w:ascii="Calibri" w:hAnsi="Calibri" w:cs="Calibri"/>
                <w:sz w:val="18"/>
                <w:szCs w:val="18"/>
                <w:lang w:val="en-US"/>
              </w:rPr>
              <w:t>Cross-functional Collaboration</w:t>
            </w:r>
          </w:p>
        </w:tc>
        <w:tc>
          <w:tcPr>
            <w:tcW w:w="2739" w:type="dxa"/>
            <w:noWrap/>
          </w:tcPr>
          <w:p w14:paraId="11159B05" w14:textId="77777777" w:rsidR="00565237" w:rsidRPr="007B5DB9" w:rsidRDefault="00565237" w:rsidP="00CE69B9">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04E8CC1D" w14:textId="2E854A8D" w:rsidR="00565237" w:rsidRPr="005642EE" w:rsidRDefault="005642EE" w:rsidP="00CE69B9">
            <w:pPr>
              <w:rPr>
                <w:rFonts w:ascii="Calibri" w:hAnsi="Calibri" w:cs="Calibri"/>
                <w:color w:val="000000"/>
                <w:sz w:val="18"/>
                <w:szCs w:val="18"/>
                <w:lang w:val="en-US"/>
              </w:rPr>
            </w:pPr>
            <w:r w:rsidRPr="005642EE">
              <w:rPr>
                <w:rFonts w:ascii="Calibri" w:hAnsi="Calibri"/>
                <w:color w:val="000000"/>
                <w:sz w:val="18"/>
                <w:lang w:val="en-US"/>
              </w:rPr>
              <w:t>Learn the fundamentals and best practices for optimizing cross-functional work, relationships, and business outcomes.</w:t>
            </w:r>
          </w:p>
        </w:tc>
      </w:tr>
      <w:tr w:rsidR="00565237" w:rsidRPr="00AD4982" w14:paraId="750045CD" w14:textId="77777777" w:rsidTr="00CE69B9">
        <w:trPr>
          <w:trHeight w:val="600"/>
        </w:trPr>
        <w:tc>
          <w:tcPr>
            <w:tcW w:w="1926" w:type="dxa"/>
          </w:tcPr>
          <w:p w14:paraId="6303A870" w14:textId="77777777" w:rsidR="00565237" w:rsidRPr="007B5DB9" w:rsidRDefault="00565237" w:rsidP="00313235">
            <w:pPr>
              <w:rPr>
                <w:rFonts w:ascii="Calibri" w:hAnsi="Calibri" w:cs="Calibri"/>
                <w:color w:val="000000"/>
                <w:sz w:val="18"/>
                <w:szCs w:val="18"/>
                <w:lang w:val="en-US"/>
              </w:rPr>
            </w:pPr>
            <w:r w:rsidRPr="007B5DB9">
              <w:rPr>
                <w:rFonts w:ascii="Calibri" w:hAnsi="Calibri" w:cs="Calibri"/>
                <w:color w:val="000000"/>
                <w:sz w:val="18"/>
                <w:szCs w:val="18"/>
                <w:lang w:val="en-US"/>
              </w:rPr>
              <w:t xml:space="preserve">Customer Centricity </w:t>
            </w:r>
          </w:p>
          <w:p w14:paraId="1E61A9A1" w14:textId="77777777" w:rsidR="00565237" w:rsidRPr="007B5DB9" w:rsidRDefault="00565237" w:rsidP="00313235">
            <w:pPr>
              <w:rPr>
                <w:rFonts w:ascii="Calibri" w:hAnsi="Calibri" w:cs="Calibri"/>
                <w:color w:val="000000"/>
                <w:sz w:val="18"/>
                <w:szCs w:val="18"/>
                <w:lang w:val="en-US"/>
              </w:rPr>
            </w:pPr>
          </w:p>
        </w:tc>
        <w:tc>
          <w:tcPr>
            <w:tcW w:w="2739" w:type="dxa"/>
            <w:noWrap/>
          </w:tcPr>
          <w:p w14:paraId="23B55045" w14:textId="77777777" w:rsidR="00565237" w:rsidRPr="007B5DB9" w:rsidRDefault="00565237" w:rsidP="00157C52">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7DD5252E" w14:textId="0F8493B0" w:rsidR="00565237" w:rsidRPr="007B5DB9" w:rsidRDefault="00551AF8" w:rsidP="00313235">
            <w:pPr>
              <w:rPr>
                <w:rFonts w:ascii="Calibri" w:hAnsi="Calibri" w:cs="Calibri"/>
                <w:color w:val="000000"/>
                <w:sz w:val="18"/>
                <w:szCs w:val="18"/>
                <w:lang w:val="en-US"/>
              </w:rPr>
            </w:pPr>
            <w:r w:rsidRPr="007B5DB9">
              <w:rPr>
                <w:rFonts w:ascii="Calibri" w:hAnsi="Calibri" w:cs="Calibri"/>
                <w:color w:val="000000"/>
                <w:sz w:val="18"/>
                <w:szCs w:val="18"/>
                <w:lang w:val="en-US"/>
              </w:rPr>
              <w:t>Whether you have internal or external customers, you can learn different ways to enhance your customer relationships and deliverables, which can only benefit you and your organization.</w:t>
            </w:r>
          </w:p>
        </w:tc>
      </w:tr>
      <w:tr w:rsidR="00565237" w:rsidRPr="00AD4982" w14:paraId="479D224B" w14:textId="77777777" w:rsidTr="00CE69B9">
        <w:trPr>
          <w:trHeight w:val="600"/>
        </w:trPr>
        <w:tc>
          <w:tcPr>
            <w:tcW w:w="1926" w:type="dxa"/>
            <w:hideMark/>
          </w:tcPr>
          <w:p w14:paraId="2682BF7D"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Decision-Making </w:t>
            </w:r>
          </w:p>
        </w:tc>
        <w:tc>
          <w:tcPr>
            <w:tcW w:w="2739" w:type="dxa"/>
            <w:noWrap/>
            <w:hideMark/>
          </w:tcPr>
          <w:p w14:paraId="00F8D530"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65173D72" w14:textId="2CE924D2" w:rsidR="00565237" w:rsidRPr="005B7A96" w:rsidRDefault="00290AA8">
            <w:pPr>
              <w:rPr>
                <w:rFonts w:ascii="Calibri" w:hAnsi="Calibri" w:cs="Calibri"/>
                <w:color w:val="000000"/>
                <w:sz w:val="18"/>
                <w:szCs w:val="18"/>
                <w:lang w:val="en-US"/>
              </w:rPr>
            </w:pPr>
            <w:r w:rsidRPr="005B7A96">
              <w:rPr>
                <w:rFonts w:ascii="Calibri" w:hAnsi="Calibri"/>
                <w:color w:val="000000"/>
                <w:sz w:val="18"/>
                <w:lang w:val="en-US"/>
              </w:rPr>
              <w:t>In this program, you’ll learn advanced techniques and practices to help you make better business decisions faster.</w:t>
            </w:r>
          </w:p>
        </w:tc>
      </w:tr>
      <w:tr w:rsidR="00565237" w:rsidRPr="00AD4982" w14:paraId="7DC3ED3B" w14:textId="77777777" w:rsidTr="00CE69B9">
        <w:trPr>
          <w:trHeight w:val="600"/>
        </w:trPr>
        <w:tc>
          <w:tcPr>
            <w:tcW w:w="1926" w:type="dxa"/>
            <w:hideMark/>
          </w:tcPr>
          <w:p w14:paraId="7239816B"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lastRenderedPageBreak/>
              <w:t xml:space="preserve">Effective Meetings </w:t>
            </w:r>
          </w:p>
        </w:tc>
        <w:tc>
          <w:tcPr>
            <w:tcW w:w="2739" w:type="dxa"/>
            <w:noWrap/>
            <w:hideMark/>
          </w:tcPr>
          <w:p w14:paraId="2326CE79"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22CBC150" w14:textId="135668B0" w:rsidR="00565237" w:rsidRPr="007B5DB9" w:rsidRDefault="005B7A96">
            <w:pPr>
              <w:rPr>
                <w:rFonts w:ascii="Calibri" w:hAnsi="Calibri" w:cs="Calibri"/>
                <w:color w:val="000000"/>
                <w:sz w:val="18"/>
                <w:szCs w:val="18"/>
                <w:lang w:val="en-US"/>
              </w:rPr>
            </w:pPr>
            <w:r w:rsidRPr="0032050D">
              <w:rPr>
                <w:rFonts w:ascii="Calibri" w:hAnsi="Calibri"/>
                <w:color w:val="000000"/>
                <w:sz w:val="18"/>
                <w:lang w:val="en-US"/>
              </w:rPr>
              <w:t>We spend a lot of time in meetings and so it’s to everyone’s benefit to understand how to optimize meeting effectiveness and efficiencies.  In this program, we’ll share best practices, and different tips and techniques to not only make your meetings more efficient but also elevate your meetings to increase the return on investment in time spent - ensuring optimized outcomes from meetings.</w:t>
            </w:r>
          </w:p>
        </w:tc>
      </w:tr>
      <w:tr w:rsidR="00565237" w:rsidRPr="00AD4982" w14:paraId="5D2BE956" w14:textId="77777777" w:rsidTr="00CE69B9">
        <w:trPr>
          <w:trHeight w:val="600"/>
        </w:trPr>
        <w:tc>
          <w:tcPr>
            <w:tcW w:w="1926" w:type="dxa"/>
            <w:hideMark/>
          </w:tcPr>
          <w:p w14:paraId="6070E219"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Finance for Non-Finance Managers </w:t>
            </w:r>
          </w:p>
        </w:tc>
        <w:tc>
          <w:tcPr>
            <w:tcW w:w="2739" w:type="dxa"/>
            <w:noWrap/>
            <w:hideMark/>
          </w:tcPr>
          <w:p w14:paraId="659EC80D"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176D74F0" w14:textId="24DFD13F" w:rsidR="00565237" w:rsidRPr="0033450B" w:rsidRDefault="0032050D">
            <w:pPr>
              <w:rPr>
                <w:rFonts w:ascii="Calibri" w:hAnsi="Calibri" w:cs="Calibri"/>
                <w:color w:val="000000"/>
                <w:sz w:val="18"/>
                <w:szCs w:val="18"/>
                <w:lang w:val="en-US"/>
              </w:rPr>
            </w:pPr>
            <w:r w:rsidRPr="0032050D">
              <w:rPr>
                <w:rFonts w:ascii="Calibri" w:hAnsi="Calibri"/>
                <w:color w:val="000000"/>
                <w:sz w:val="18"/>
                <w:lang w:val="en-US"/>
              </w:rPr>
              <w:t xml:space="preserve">This program is mostly geared toward leaders who are </w:t>
            </w:r>
            <w:r w:rsidRPr="0032050D">
              <w:rPr>
                <w:rFonts w:ascii="Calibri" w:hAnsi="Calibri"/>
                <w:b/>
                <w:color w:val="000000"/>
                <w:sz w:val="18"/>
                <w:u w:val="single"/>
                <w:lang w:val="en-US"/>
              </w:rPr>
              <w:t>not</w:t>
            </w:r>
            <w:r w:rsidRPr="0032050D">
              <w:rPr>
                <w:rFonts w:ascii="Calibri" w:hAnsi="Calibri"/>
                <w:color w:val="000000"/>
                <w:sz w:val="18"/>
                <w:lang w:val="en-US"/>
              </w:rPr>
              <w:t xml:space="preserve"> in Finance. This program will help you advance your financial knowledge and awareness, as sound fiscal knowledge and management are critical for all leaders.</w:t>
            </w:r>
            <w:r w:rsidRPr="0032050D">
              <w:rPr>
                <w:rFonts w:ascii="Calibri" w:hAnsi="Calibri"/>
                <w:color w:val="FF0000"/>
                <w:sz w:val="18"/>
                <w:lang w:val="en-US"/>
              </w:rPr>
              <w:t xml:space="preserve"> </w:t>
            </w:r>
            <w:r w:rsidRPr="0033450B">
              <w:rPr>
                <w:rFonts w:ascii="Calibri" w:hAnsi="Calibri"/>
                <w:color w:val="FF0000"/>
                <w:sz w:val="18"/>
                <w:lang w:val="en-US"/>
              </w:rPr>
              <w:t>You should only attend this program if you are currently at associate director level or above.</w:t>
            </w:r>
          </w:p>
        </w:tc>
      </w:tr>
      <w:tr w:rsidR="00565237" w:rsidRPr="00AD4982" w14:paraId="232CCCB9" w14:textId="77777777" w:rsidTr="00CE69B9">
        <w:trPr>
          <w:trHeight w:val="600"/>
        </w:trPr>
        <w:tc>
          <w:tcPr>
            <w:tcW w:w="1926" w:type="dxa"/>
            <w:hideMark/>
          </w:tcPr>
          <w:p w14:paraId="78A37363"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Ideation and Innovation </w:t>
            </w:r>
          </w:p>
        </w:tc>
        <w:tc>
          <w:tcPr>
            <w:tcW w:w="2739" w:type="dxa"/>
            <w:noWrap/>
            <w:hideMark/>
          </w:tcPr>
          <w:p w14:paraId="318E936D"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45BA9D2E"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Learn about the difference yet connected nature of ideation and innovation. Learn how to structure and run ideation sessions to generate ideas and opportunities to innovate in your area of the organization.</w:t>
            </w:r>
          </w:p>
        </w:tc>
      </w:tr>
      <w:tr w:rsidR="00565237" w:rsidRPr="00AD4982" w14:paraId="15A70046" w14:textId="77777777" w:rsidTr="00CE69B9">
        <w:trPr>
          <w:trHeight w:val="600"/>
        </w:trPr>
        <w:tc>
          <w:tcPr>
            <w:tcW w:w="1926" w:type="dxa"/>
            <w:hideMark/>
          </w:tcPr>
          <w:p w14:paraId="08B694FA"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Interviewing Skills </w:t>
            </w:r>
          </w:p>
        </w:tc>
        <w:tc>
          <w:tcPr>
            <w:tcW w:w="2739" w:type="dxa"/>
            <w:noWrap/>
            <w:hideMark/>
          </w:tcPr>
          <w:p w14:paraId="5F7DDE09" w14:textId="77777777" w:rsidR="00565237" w:rsidRPr="007B5DB9" w:rsidRDefault="00565237">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7ABBE757" w14:textId="36C7434B" w:rsidR="00565237" w:rsidRPr="007B5DB9" w:rsidRDefault="0033450B">
            <w:pPr>
              <w:rPr>
                <w:rFonts w:ascii="Calibri" w:hAnsi="Calibri" w:cs="Calibri"/>
                <w:color w:val="000000"/>
                <w:sz w:val="18"/>
                <w:szCs w:val="18"/>
                <w:lang w:val="en-US"/>
              </w:rPr>
            </w:pPr>
            <w:r w:rsidRPr="00B370C0">
              <w:rPr>
                <w:rFonts w:ascii="Calibri" w:hAnsi="Calibri"/>
                <w:color w:val="000000"/>
                <w:sz w:val="18"/>
                <w:lang w:val="en-US"/>
              </w:rPr>
              <w:t>This program is great for anyone involved in interviewing, as it will help to ensure your interviews are structured to garner the information you need to recommend the best hiring decision for candidates and your organization.</w:t>
            </w:r>
          </w:p>
        </w:tc>
      </w:tr>
      <w:tr w:rsidR="00565237" w:rsidRPr="00AD4982" w14:paraId="3D849954" w14:textId="77777777" w:rsidTr="00CE69B9">
        <w:trPr>
          <w:trHeight w:val="600"/>
        </w:trPr>
        <w:tc>
          <w:tcPr>
            <w:tcW w:w="1926" w:type="dxa"/>
          </w:tcPr>
          <w:p w14:paraId="42C24716" w14:textId="77777777" w:rsidR="00565237" w:rsidRPr="007B5DB9" w:rsidRDefault="00565237" w:rsidP="00313235">
            <w:pPr>
              <w:rPr>
                <w:rFonts w:ascii="Calibri" w:hAnsi="Calibri" w:cs="Calibri"/>
                <w:color w:val="000000"/>
                <w:sz w:val="18"/>
                <w:szCs w:val="18"/>
                <w:lang w:val="en-US"/>
              </w:rPr>
            </w:pPr>
            <w:r w:rsidRPr="007B5DB9">
              <w:rPr>
                <w:rFonts w:ascii="Calibri" w:hAnsi="Calibri" w:cs="Calibri"/>
                <w:color w:val="000000"/>
                <w:sz w:val="18"/>
                <w:szCs w:val="18"/>
                <w:lang w:val="en-US"/>
              </w:rPr>
              <w:t xml:space="preserve">Intro to AI </w:t>
            </w:r>
          </w:p>
          <w:p w14:paraId="322DDFAC" w14:textId="77777777" w:rsidR="00565237" w:rsidRPr="007B5DB9" w:rsidRDefault="00565237" w:rsidP="00313235">
            <w:pPr>
              <w:rPr>
                <w:rFonts w:ascii="Calibri" w:hAnsi="Calibri" w:cs="Calibri"/>
                <w:color w:val="000000"/>
                <w:sz w:val="18"/>
                <w:szCs w:val="18"/>
                <w:lang w:val="en-US"/>
              </w:rPr>
            </w:pPr>
          </w:p>
        </w:tc>
        <w:tc>
          <w:tcPr>
            <w:tcW w:w="2739" w:type="dxa"/>
            <w:noWrap/>
          </w:tcPr>
          <w:p w14:paraId="24EAAAAB" w14:textId="77777777" w:rsidR="00565237" w:rsidRPr="007B5DB9" w:rsidRDefault="00565237" w:rsidP="00157C52">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59A22C26" w14:textId="240717C4" w:rsidR="00565237" w:rsidRPr="007B5DB9" w:rsidRDefault="00504CE4" w:rsidP="00313235">
            <w:pPr>
              <w:rPr>
                <w:rFonts w:ascii="Calibri" w:hAnsi="Calibri" w:cs="Calibri"/>
                <w:color w:val="000000"/>
                <w:sz w:val="18"/>
                <w:szCs w:val="18"/>
                <w:lang w:val="en-US"/>
              </w:rPr>
            </w:pPr>
            <w:r w:rsidRPr="00504CE4">
              <w:rPr>
                <w:rFonts w:ascii="Calibri" w:hAnsi="Calibri"/>
                <w:color w:val="000000"/>
                <w:sz w:val="18"/>
                <w:lang w:val="en-US"/>
              </w:rPr>
              <w:t>If you’re outside of a technology role, this program is great for understanding what artificial intelligence is, its many different forms, trends, and evolutions, as well as how different functions are using AI to optimize their work.</w:t>
            </w:r>
          </w:p>
        </w:tc>
      </w:tr>
      <w:tr w:rsidR="00AE0D94" w:rsidRPr="00AD4982" w14:paraId="53E4DFD7" w14:textId="77777777" w:rsidTr="00CE69B9">
        <w:trPr>
          <w:trHeight w:val="600"/>
        </w:trPr>
        <w:tc>
          <w:tcPr>
            <w:tcW w:w="1926" w:type="dxa"/>
          </w:tcPr>
          <w:p w14:paraId="526EFFBE" w14:textId="1BB89621" w:rsidR="00AE0D94" w:rsidRPr="007B5DB9" w:rsidRDefault="00AE0D94" w:rsidP="00AE0D94">
            <w:pPr>
              <w:rPr>
                <w:rFonts w:ascii="Calibri" w:hAnsi="Calibri" w:cs="Calibri"/>
                <w:color w:val="000000"/>
                <w:sz w:val="18"/>
                <w:szCs w:val="18"/>
                <w:lang w:val="en-US"/>
              </w:rPr>
            </w:pPr>
            <w:r>
              <w:rPr>
                <w:rFonts w:ascii="Calibri" w:hAnsi="Calibri" w:cs="Calibri"/>
                <w:color w:val="000000"/>
                <w:sz w:val="18"/>
                <w:szCs w:val="18"/>
                <w:lang w:val="en-US"/>
              </w:rPr>
              <w:t>AI 101</w:t>
            </w:r>
          </w:p>
        </w:tc>
        <w:tc>
          <w:tcPr>
            <w:tcW w:w="2739" w:type="dxa"/>
            <w:noWrap/>
          </w:tcPr>
          <w:p w14:paraId="0755ECA6" w14:textId="544543D6"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066460DE" w14:textId="25E7A9A6" w:rsidR="00AE0D94" w:rsidRPr="00504CE4" w:rsidRDefault="00AE0D94" w:rsidP="00AE0D94">
            <w:pPr>
              <w:rPr>
                <w:rFonts w:ascii="Calibri" w:hAnsi="Calibri"/>
                <w:color w:val="000000"/>
                <w:sz w:val="18"/>
                <w:lang w:val="en-US"/>
              </w:rPr>
            </w:pPr>
            <w:r w:rsidRPr="00504CE4">
              <w:rPr>
                <w:rFonts w:ascii="Calibri" w:hAnsi="Calibri"/>
                <w:color w:val="000000"/>
                <w:sz w:val="18"/>
                <w:lang w:val="en-US"/>
              </w:rPr>
              <w:t>If you’re outside of a technology role, this program is great for understanding what artificial intelligence is, its many different forms, trends, and evolutions, as well as how different functions are using AI to optimize their work.</w:t>
            </w:r>
          </w:p>
        </w:tc>
      </w:tr>
      <w:tr w:rsidR="00AE0D94" w:rsidRPr="00AD4982" w14:paraId="09DB035B" w14:textId="77777777" w:rsidTr="00CE69B9">
        <w:trPr>
          <w:trHeight w:val="600"/>
        </w:trPr>
        <w:tc>
          <w:tcPr>
            <w:tcW w:w="1926" w:type="dxa"/>
          </w:tcPr>
          <w:p w14:paraId="22FAF818" w14:textId="77777777" w:rsidR="00AE0D94" w:rsidRPr="007B5DB9" w:rsidRDefault="00AE0D94" w:rsidP="00AE0D94">
            <w:pPr>
              <w:rPr>
                <w:rFonts w:ascii="Calibri" w:hAnsi="Calibri" w:cs="Calibri"/>
                <w:sz w:val="18"/>
                <w:szCs w:val="18"/>
                <w:lang w:val="en-US"/>
              </w:rPr>
            </w:pPr>
            <w:r w:rsidRPr="007B5DB9">
              <w:rPr>
                <w:rFonts w:ascii="Calibri" w:hAnsi="Calibri" w:cs="Calibri"/>
                <w:sz w:val="18"/>
                <w:szCs w:val="18"/>
                <w:lang w:val="en-US"/>
              </w:rPr>
              <w:t>Leading Innovation – Activating Your Entrepreneurial Mindset</w:t>
            </w:r>
          </w:p>
        </w:tc>
        <w:tc>
          <w:tcPr>
            <w:tcW w:w="2739" w:type="dxa"/>
            <w:noWrap/>
          </w:tcPr>
          <w:p w14:paraId="110C7CA0"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2715B9AD" w14:textId="77777777" w:rsidR="00AE0D94" w:rsidRPr="007B5DB9" w:rsidRDefault="00AE0D94" w:rsidP="00AE0D94">
            <w:pPr>
              <w:rPr>
                <w:rFonts w:ascii="Calibri" w:hAnsi="Calibri" w:cs="Calibri"/>
                <w:sz w:val="18"/>
                <w:szCs w:val="18"/>
              </w:rPr>
            </w:pPr>
            <w:r w:rsidRPr="007B5DB9">
              <w:rPr>
                <w:rFonts w:ascii="Calibri" w:hAnsi="Calibri" w:cs="Calibri"/>
                <w:sz w:val="18"/>
                <w:szCs w:val="18"/>
                <w:lang w:val="en-US"/>
              </w:rPr>
              <w:t xml:space="preserve">Join us in this extended Innovation session from Steven Kowalski, PhD and acclaimed author of </w:t>
            </w:r>
            <w:r w:rsidRPr="007B5DB9">
              <w:rPr>
                <w:rFonts w:ascii="Calibri" w:hAnsi="Calibri" w:cs="Calibri"/>
                <w:sz w:val="18"/>
                <w:szCs w:val="18"/>
                <w:u w:val="single"/>
                <w:lang w:val="en-US"/>
              </w:rPr>
              <w:t>Creative Together: Sparking Innovation in the New World of Work</w:t>
            </w:r>
            <w:r w:rsidRPr="007B5DB9">
              <w:rPr>
                <w:rFonts w:ascii="Calibri" w:hAnsi="Calibri" w:cs="Calibri"/>
                <w:sz w:val="18"/>
                <w:szCs w:val="18"/>
                <w:lang w:val="en-US"/>
              </w:rPr>
              <w:t xml:space="preserve">. You don’t have to be an entrepreneur to learn the tips and techniques entrepreneurs use to innovate. Entrepreneurs make it their business to venture into the unknown, which is a key source of innovation. </w:t>
            </w:r>
            <w:r w:rsidRPr="007B5DB9">
              <w:rPr>
                <w:rFonts w:ascii="Calibri" w:hAnsi="Calibri" w:cs="Calibri"/>
                <w:sz w:val="18"/>
                <w:szCs w:val="18"/>
              </w:rPr>
              <w:t>By the end of this course, you will:</w:t>
            </w:r>
          </w:p>
          <w:p w14:paraId="0780FA7E" w14:textId="77777777" w:rsidR="00AE0D94" w:rsidRPr="007B5DB9" w:rsidRDefault="00AE0D94" w:rsidP="00AE0D94">
            <w:pPr>
              <w:numPr>
                <w:ilvl w:val="0"/>
                <w:numId w:val="1"/>
              </w:numPr>
              <w:rPr>
                <w:rFonts w:ascii="Calibri" w:hAnsi="Calibri" w:cs="Calibri"/>
                <w:sz w:val="18"/>
                <w:szCs w:val="18"/>
                <w:lang w:val="en-US"/>
              </w:rPr>
            </w:pPr>
            <w:r w:rsidRPr="007B5DB9">
              <w:rPr>
                <w:rFonts w:ascii="Calibri" w:hAnsi="Calibri" w:cs="Calibri"/>
                <w:sz w:val="18"/>
                <w:szCs w:val="18"/>
                <w:lang w:val="en-US"/>
              </w:rPr>
              <w:t>Develop greater awareness of five common tests that show up on creative quests.</w:t>
            </w:r>
          </w:p>
          <w:p w14:paraId="7A1662AD" w14:textId="77777777" w:rsidR="00AE0D94" w:rsidRPr="007B5DB9" w:rsidRDefault="00AE0D94" w:rsidP="00AE0D94">
            <w:pPr>
              <w:numPr>
                <w:ilvl w:val="0"/>
                <w:numId w:val="1"/>
              </w:numPr>
              <w:rPr>
                <w:rFonts w:ascii="Calibri" w:hAnsi="Calibri" w:cs="Calibri"/>
                <w:sz w:val="18"/>
                <w:szCs w:val="18"/>
                <w:lang w:val="en-US"/>
              </w:rPr>
            </w:pPr>
            <w:r w:rsidRPr="007B5DB9">
              <w:rPr>
                <w:rFonts w:ascii="Calibri" w:hAnsi="Calibri" w:cs="Calibri"/>
                <w:sz w:val="18"/>
                <w:szCs w:val="18"/>
                <w:lang w:val="en-US"/>
              </w:rPr>
              <w:t>Understand how four superpowers amplify creativity and help you to navigate these tests.</w:t>
            </w:r>
          </w:p>
          <w:p w14:paraId="47D47BD0" w14:textId="77777777" w:rsidR="00AE0D94" w:rsidRPr="007B5DB9" w:rsidRDefault="00AE0D94" w:rsidP="00AE0D94">
            <w:pPr>
              <w:numPr>
                <w:ilvl w:val="0"/>
                <w:numId w:val="1"/>
              </w:numPr>
              <w:rPr>
                <w:rFonts w:ascii="Calibri" w:hAnsi="Calibri" w:cs="Calibri"/>
                <w:sz w:val="18"/>
                <w:szCs w:val="18"/>
                <w:lang w:val="en-US"/>
              </w:rPr>
            </w:pPr>
            <w:r w:rsidRPr="007B5DB9">
              <w:rPr>
                <w:rFonts w:ascii="Calibri" w:hAnsi="Calibri" w:cs="Calibri"/>
                <w:sz w:val="18"/>
                <w:szCs w:val="18"/>
                <w:lang w:val="en-US"/>
              </w:rPr>
              <w:t>Apply one or more superpowers to address a current business challenge.</w:t>
            </w:r>
          </w:p>
          <w:p w14:paraId="3D9EA2DE" w14:textId="77777777" w:rsidR="00AE0D94" w:rsidRPr="007B5DB9" w:rsidRDefault="00AE0D94" w:rsidP="00AE0D94">
            <w:pPr>
              <w:numPr>
                <w:ilvl w:val="0"/>
                <w:numId w:val="1"/>
              </w:numPr>
              <w:rPr>
                <w:rFonts w:ascii="Calibri" w:hAnsi="Calibri" w:cs="Calibri"/>
                <w:sz w:val="18"/>
                <w:szCs w:val="18"/>
                <w:lang w:val="en-US"/>
              </w:rPr>
            </w:pPr>
            <w:r w:rsidRPr="007B5DB9">
              <w:rPr>
                <w:rFonts w:ascii="Calibri" w:hAnsi="Calibri" w:cs="Calibri"/>
                <w:sz w:val="18"/>
                <w:szCs w:val="18"/>
                <w:lang w:val="en-US"/>
              </w:rPr>
              <w:t>Develop a practice plan for taking conscious action to accelerate progress on goals.</w:t>
            </w:r>
          </w:p>
        </w:tc>
      </w:tr>
      <w:tr w:rsidR="00AE0D94" w:rsidRPr="00AD4982" w14:paraId="0D4D7442" w14:textId="77777777" w:rsidTr="00CE69B9">
        <w:trPr>
          <w:trHeight w:val="600"/>
        </w:trPr>
        <w:tc>
          <w:tcPr>
            <w:tcW w:w="1926" w:type="dxa"/>
            <w:hideMark/>
          </w:tcPr>
          <w:p w14:paraId="321C7255"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Projects </w:t>
            </w:r>
          </w:p>
        </w:tc>
        <w:tc>
          <w:tcPr>
            <w:tcW w:w="2739" w:type="dxa"/>
            <w:noWrap/>
            <w:hideMark/>
          </w:tcPr>
          <w:p w14:paraId="085AEA2B" w14:textId="17CBFAF9" w:rsidR="00AE0D94" w:rsidRPr="007B5DB9" w:rsidRDefault="00E265E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hideMark/>
          </w:tcPr>
          <w:p w14:paraId="22D62B72" w14:textId="4FCF9640" w:rsidR="00AE0D94" w:rsidRPr="00B370C0" w:rsidRDefault="00B370C0" w:rsidP="00AE0D94">
            <w:pPr>
              <w:rPr>
                <w:rFonts w:ascii="Calibri" w:hAnsi="Calibri" w:cs="Calibri"/>
                <w:color w:val="000000"/>
                <w:sz w:val="18"/>
                <w:szCs w:val="18"/>
                <w:lang w:val="en-US"/>
              </w:rPr>
            </w:pPr>
            <w:r w:rsidRPr="00B370C0">
              <w:rPr>
                <w:rFonts w:ascii="Calibri" w:hAnsi="Calibri"/>
                <w:color w:val="000000"/>
                <w:sz w:val="18"/>
                <w:lang w:val="en-US"/>
              </w:rPr>
              <w:t>This program is great for anyone who is </w:t>
            </w:r>
            <w:r w:rsidRPr="00B370C0">
              <w:rPr>
                <w:rFonts w:ascii="Calibri" w:hAnsi="Calibri"/>
                <w:b/>
                <w:color w:val="000000"/>
                <w:sz w:val="18"/>
                <w:u w:val="single"/>
                <w:lang w:val="en-US"/>
              </w:rPr>
              <w:t>not certified</w:t>
            </w:r>
            <w:r w:rsidRPr="00B370C0">
              <w:rPr>
                <w:rFonts w:ascii="Calibri" w:hAnsi="Calibri"/>
                <w:color w:val="000000"/>
                <w:sz w:val="18"/>
                <w:lang w:val="en-US"/>
              </w:rPr>
              <w:t xml:space="preserve"> in Project Management.  This program will help you better plan for and lead projects for optimal project engagement and execution.</w:t>
            </w:r>
          </w:p>
        </w:tc>
      </w:tr>
      <w:tr w:rsidR="00E265E4" w:rsidRPr="00AD4982" w14:paraId="7733116A" w14:textId="77777777" w:rsidTr="00CE69B9">
        <w:trPr>
          <w:trHeight w:val="600"/>
        </w:trPr>
        <w:tc>
          <w:tcPr>
            <w:tcW w:w="1926" w:type="dxa"/>
          </w:tcPr>
          <w:p w14:paraId="54E87BB7" w14:textId="2E7604D2" w:rsidR="00E265E4" w:rsidRPr="007B5DB9" w:rsidRDefault="00E265E4" w:rsidP="00AE0D94">
            <w:pPr>
              <w:rPr>
                <w:rFonts w:ascii="Calibri" w:hAnsi="Calibri" w:cs="Calibri"/>
                <w:color w:val="000000"/>
                <w:sz w:val="18"/>
                <w:szCs w:val="18"/>
                <w:lang w:val="en-US"/>
              </w:rPr>
            </w:pPr>
            <w:r w:rsidRPr="00E265E4">
              <w:rPr>
                <w:rFonts w:ascii="Calibri" w:hAnsi="Calibri" w:cs="Calibri"/>
                <w:color w:val="000000"/>
                <w:sz w:val="18"/>
                <w:szCs w:val="18"/>
                <w:lang w:val="en-US"/>
              </w:rPr>
              <w:t>Leading Change</w:t>
            </w:r>
          </w:p>
        </w:tc>
        <w:tc>
          <w:tcPr>
            <w:tcW w:w="2739" w:type="dxa"/>
            <w:noWrap/>
          </w:tcPr>
          <w:p w14:paraId="75DF0D4B" w14:textId="29287C6D" w:rsidR="00E265E4" w:rsidRPr="007B5DB9" w:rsidRDefault="00E265E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090DF315" w14:textId="170B20E8" w:rsidR="00E265E4" w:rsidRPr="00B370C0" w:rsidRDefault="00E265E4" w:rsidP="00AE0D94">
            <w:pPr>
              <w:rPr>
                <w:rFonts w:ascii="Calibri" w:hAnsi="Calibri"/>
                <w:color w:val="000000"/>
                <w:sz w:val="18"/>
                <w:lang w:val="en-US"/>
              </w:rPr>
            </w:pPr>
            <w:r w:rsidRPr="00E265E4">
              <w:rPr>
                <w:rFonts w:ascii="Calibri" w:hAnsi="Calibri"/>
                <w:color w:val="000000"/>
                <w:sz w:val="18"/>
                <w:lang w:val="en-US"/>
              </w:rPr>
              <w:t>Change in any organization is to be expected.  If you are leading an initiative or project that requires change management, such as communicating and educating others on the change, this program will help you understand how to incorporate change management best practices into your work.</w:t>
            </w:r>
          </w:p>
        </w:tc>
      </w:tr>
      <w:tr w:rsidR="00AE0D94" w:rsidRPr="00AD4982" w14:paraId="35836B8A" w14:textId="77777777" w:rsidTr="00CE69B9">
        <w:trPr>
          <w:trHeight w:val="600"/>
        </w:trPr>
        <w:tc>
          <w:tcPr>
            <w:tcW w:w="1926" w:type="dxa"/>
            <w:hideMark/>
          </w:tcPr>
          <w:p w14:paraId="6F71B22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Managing through Change </w:t>
            </w:r>
          </w:p>
        </w:tc>
        <w:tc>
          <w:tcPr>
            <w:tcW w:w="2739" w:type="dxa"/>
            <w:noWrap/>
            <w:hideMark/>
          </w:tcPr>
          <w:p w14:paraId="77CCB2D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02F614AA" w14:textId="57F622D9" w:rsidR="00AE0D94" w:rsidRPr="007B5DB9" w:rsidRDefault="00AE0D94" w:rsidP="00AE0D94">
            <w:pPr>
              <w:rPr>
                <w:rFonts w:ascii="Calibri" w:eastAsia="Times New Roman" w:hAnsi="Calibri" w:cs="Calibri"/>
                <w:color w:val="000000"/>
                <w:sz w:val="18"/>
                <w:szCs w:val="18"/>
                <w:lang w:val="en-US" w:eastAsia="ko-KR"/>
              </w:rPr>
            </w:pPr>
            <w:r w:rsidRPr="007B5DB9">
              <w:rPr>
                <w:rFonts w:ascii="Calibri" w:eastAsia="Times New Roman" w:hAnsi="Calibri" w:cs="Calibri"/>
                <w:color w:val="000000"/>
                <w:sz w:val="18"/>
                <w:szCs w:val="18"/>
                <w:lang w:val="en-US" w:eastAsia="ko-KR"/>
              </w:rPr>
              <w:t>Change in any organization is to be expected.  If you are leading an initiative or project that requires change management, such as communicating and educating others on the change, this program will help you understand how to incorporate change management best practices into your work.</w:t>
            </w:r>
          </w:p>
        </w:tc>
      </w:tr>
      <w:tr w:rsidR="00AE0D94" w:rsidRPr="00AD4982" w14:paraId="5F63F112" w14:textId="77777777" w:rsidTr="00CE69B9">
        <w:trPr>
          <w:trHeight w:val="600"/>
        </w:trPr>
        <w:tc>
          <w:tcPr>
            <w:tcW w:w="1926" w:type="dxa"/>
            <w:hideMark/>
          </w:tcPr>
          <w:p w14:paraId="0DC1664E"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Marketing 101 </w:t>
            </w:r>
          </w:p>
        </w:tc>
        <w:tc>
          <w:tcPr>
            <w:tcW w:w="2739" w:type="dxa"/>
            <w:noWrap/>
            <w:hideMark/>
          </w:tcPr>
          <w:p w14:paraId="4F7E684C"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3F73FAA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Learn the fundamentals of marketing as a core function of any company, whether it’s evaluating and planning for key factors as an organization works toward commercialization, or a company already out in market.  Forward planning and alignment with strategy are key tenets of what marketing functions do, so it’s never too early to learn about these processes and practices. You also don’t need to be in a marketing or market-facing function to benefit from this program, as all functions deliver a product or service and therefore market their deliverables – whether to internal or external customers.</w:t>
            </w:r>
          </w:p>
        </w:tc>
      </w:tr>
      <w:tr w:rsidR="00AE0D94" w:rsidRPr="00AD4982" w14:paraId="7D69D1F0" w14:textId="77777777" w:rsidTr="00CE69B9">
        <w:trPr>
          <w:trHeight w:val="600"/>
        </w:trPr>
        <w:tc>
          <w:tcPr>
            <w:tcW w:w="1926" w:type="dxa"/>
            <w:hideMark/>
          </w:tcPr>
          <w:p w14:paraId="18242AEA"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lastRenderedPageBreak/>
              <w:t xml:space="preserve">Marketing 201 </w:t>
            </w:r>
          </w:p>
        </w:tc>
        <w:tc>
          <w:tcPr>
            <w:tcW w:w="2739" w:type="dxa"/>
            <w:noWrap/>
            <w:hideMark/>
          </w:tcPr>
          <w:p w14:paraId="3E8F11A6"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11A4E174"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This program is recommended if you have either attended our Marketing 101 program and want to learn more or are just generally interested in advancing your knowledge of this key function in organizations. </w:t>
            </w:r>
          </w:p>
        </w:tc>
      </w:tr>
      <w:tr w:rsidR="00AE0D94" w:rsidRPr="00AD4982" w14:paraId="3CD5AB43" w14:textId="77777777" w:rsidTr="00CE69B9">
        <w:trPr>
          <w:trHeight w:val="600"/>
        </w:trPr>
        <w:tc>
          <w:tcPr>
            <w:tcW w:w="1926" w:type="dxa"/>
            <w:hideMark/>
          </w:tcPr>
          <w:p w14:paraId="5FA7EA3C"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Marketing Communications </w:t>
            </w:r>
          </w:p>
        </w:tc>
        <w:tc>
          <w:tcPr>
            <w:tcW w:w="2739" w:type="dxa"/>
            <w:noWrap/>
            <w:hideMark/>
          </w:tcPr>
          <w:p w14:paraId="47D1D7FD"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5857D6BB"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Up-level your marketing knowledge by building on Marketing 101 and 201 programs to understand a key area of marketing, which is marketing communications, a fundamental and core practice of communicating about the brand, the value proposition, competitive positioning, the product portfolio, the customers and communities served, and more. </w:t>
            </w:r>
          </w:p>
        </w:tc>
      </w:tr>
      <w:tr w:rsidR="00AE0D94" w:rsidRPr="00AD4982" w14:paraId="120F15B7" w14:textId="77777777" w:rsidTr="00CE69B9">
        <w:trPr>
          <w:trHeight w:val="600"/>
        </w:trPr>
        <w:tc>
          <w:tcPr>
            <w:tcW w:w="1926" w:type="dxa"/>
            <w:hideMark/>
          </w:tcPr>
          <w:p w14:paraId="6C17EF52"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Personal Time Mastery </w:t>
            </w:r>
          </w:p>
        </w:tc>
        <w:tc>
          <w:tcPr>
            <w:tcW w:w="2739" w:type="dxa"/>
            <w:noWrap/>
            <w:hideMark/>
          </w:tcPr>
          <w:p w14:paraId="6D450FA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0D76650B" w14:textId="1BAB0DD9" w:rsidR="00AE0D94" w:rsidRPr="007B5DB9" w:rsidRDefault="00B12E1A" w:rsidP="00AE0D94">
            <w:pPr>
              <w:rPr>
                <w:rFonts w:ascii="Calibri" w:hAnsi="Calibri" w:cs="Calibri"/>
                <w:color w:val="000000"/>
                <w:sz w:val="18"/>
                <w:szCs w:val="18"/>
                <w:lang w:val="en-US"/>
              </w:rPr>
            </w:pPr>
            <w:r w:rsidRPr="0012491D">
              <w:rPr>
                <w:rFonts w:ascii="Calibri" w:hAnsi="Calibri"/>
                <w:color w:val="000000"/>
                <w:sz w:val="18"/>
                <w:lang w:val="en-US"/>
              </w:rPr>
              <w:t>Advance your time management capabilities and effectiveness by targeting specific areas that enable you to work toward time mastery, such as balancing work versus personal life, developing habits that increase productivity while maximizing time, and more.</w:t>
            </w:r>
          </w:p>
        </w:tc>
      </w:tr>
      <w:tr w:rsidR="00AE0D94" w:rsidRPr="00AD4982" w14:paraId="31B0BBD5" w14:textId="77777777" w:rsidTr="00CE69B9">
        <w:trPr>
          <w:trHeight w:val="600"/>
        </w:trPr>
        <w:tc>
          <w:tcPr>
            <w:tcW w:w="1926" w:type="dxa"/>
            <w:hideMark/>
          </w:tcPr>
          <w:p w14:paraId="67C0C23A"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Portfolio Management </w:t>
            </w:r>
          </w:p>
        </w:tc>
        <w:tc>
          <w:tcPr>
            <w:tcW w:w="2739" w:type="dxa"/>
            <w:noWrap/>
            <w:hideMark/>
          </w:tcPr>
          <w:p w14:paraId="68E8267A"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2D18F661" w14:textId="6FD89638" w:rsidR="00AE0D94" w:rsidRPr="007B5DB9" w:rsidRDefault="0012491D" w:rsidP="00AE0D94">
            <w:pPr>
              <w:rPr>
                <w:rFonts w:ascii="Calibri" w:hAnsi="Calibri" w:cs="Calibri"/>
                <w:color w:val="000000"/>
                <w:sz w:val="18"/>
                <w:szCs w:val="18"/>
                <w:lang w:val="en-US"/>
              </w:rPr>
            </w:pPr>
            <w:r w:rsidRPr="00587EB3">
              <w:rPr>
                <w:rFonts w:ascii="Calibri" w:hAnsi="Calibri"/>
                <w:color w:val="000000"/>
                <w:sz w:val="18"/>
                <w:lang w:val="en-US"/>
              </w:rPr>
              <w:t>Expand your project management skills by understanding what it takes to effectively manage a portfolio of projects.</w:t>
            </w:r>
          </w:p>
        </w:tc>
      </w:tr>
      <w:tr w:rsidR="00AE0D94" w:rsidRPr="00AD4982" w14:paraId="0BD61833" w14:textId="77777777" w:rsidTr="00CE69B9">
        <w:trPr>
          <w:trHeight w:val="600"/>
        </w:trPr>
        <w:tc>
          <w:tcPr>
            <w:tcW w:w="1926" w:type="dxa"/>
            <w:hideMark/>
          </w:tcPr>
          <w:p w14:paraId="6422B6FD"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Product Lifecycle Management </w:t>
            </w:r>
          </w:p>
        </w:tc>
        <w:tc>
          <w:tcPr>
            <w:tcW w:w="2739" w:type="dxa"/>
            <w:noWrap/>
            <w:hideMark/>
          </w:tcPr>
          <w:p w14:paraId="22D2F53C"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1216B2CD"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Whatever your product (which may be a service, such as HR or IT) and whatever your role, understanding the end-to-end process of how products are developed, matured, retired and/or reinvented is a useful skill to have in developing, protecting, and evolving whatever you deliver as part of your role at work.</w:t>
            </w:r>
          </w:p>
        </w:tc>
      </w:tr>
      <w:tr w:rsidR="00AE0D94" w:rsidRPr="00AD4982" w14:paraId="33AA3C28" w14:textId="77777777" w:rsidTr="00CE69B9">
        <w:trPr>
          <w:trHeight w:val="600"/>
        </w:trPr>
        <w:tc>
          <w:tcPr>
            <w:tcW w:w="1926" w:type="dxa"/>
          </w:tcPr>
          <w:p w14:paraId="2F6B1912" w14:textId="77777777" w:rsidR="00AE0D94" w:rsidRPr="007B5DB9" w:rsidRDefault="00AE0D94" w:rsidP="00AE0D94">
            <w:pPr>
              <w:rPr>
                <w:rFonts w:ascii="Calibri" w:hAnsi="Calibri" w:cs="Calibri"/>
                <w:color w:val="000000"/>
                <w:sz w:val="18"/>
                <w:szCs w:val="18"/>
              </w:rPr>
            </w:pPr>
            <w:r w:rsidRPr="007B5DB9">
              <w:rPr>
                <w:rFonts w:ascii="Calibri" w:hAnsi="Calibri" w:cs="Calibri"/>
                <w:sz w:val="18"/>
                <w:szCs w:val="18"/>
              </w:rPr>
              <w:t>Project Management</w:t>
            </w:r>
          </w:p>
        </w:tc>
        <w:tc>
          <w:tcPr>
            <w:tcW w:w="2739" w:type="dxa"/>
            <w:noWrap/>
          </w:tcPr>
          <w:p w14:paraId="3AAD986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30BBE76E" w14:textId="77777777" w:rsidR="00AE0D94" w:rsidRPr="007B5DB9" w:rsidRDefault="00AE0D94" w:rsidP="00AE0D94">
            <w:pPr>
              <w:rPr>
                <w:rFonts w:ascii="Calibri" w:hAnsi="Calibri" w:cs="Calibri"/>
                <w:color w:val="000000" w:themeColor="text1"/>
                <w:sz w:val="18"/>
                <w:szCs w:val="18"/>
                <w:lang w:val="en-US"/>
              </w:rPr>
            </w:pPr>
            <w:r w:rsidRPr="007B5DB9">
              <w:rPr>
                <w:rFonts w:ascii="Calibri" w:hAnsi="Calibri" w:cs="Calibri"/>
                <w:color w:val="000000" w:themeColor="text1"/>
                <w:sz w:val="18"/>
                <w:szCs w:val="18"/>
                <w:lang w:val="en-US"/>
              </w:rPr>
              <w:t>This program is great for anyone who is</w:t>
            </w:r>
            <w:r w:rsidRPr="007B5DB9">
              <w:rPr>
                <w:rStyle w:val="apple-converted-space"/>
                <w:rFonts w:ascii="Calibri" w:hAnsi="Calibri" w:cs="Calibri"/>
                <w:color w:val="000000" w:themeColor="text1"/>
                <w:sz w:val="18"/>
                <w:szCs w:val="18"/>
                <w:lang w:val="en-US"/>
              </w:rPr>
              <w:t> </w:t>
            </w:r>
            <w:r w:rsidRPr="007B5DB9">
              <w:rPr>
                <w:rFonts w:ascii="Calibri" w:hAnsi="Calibri" w:cs="Calibri"/>
                <w:b/>
                <w:bCs/>
                <w:color w:val="000000" w:themeColor="text1"/>
                <w:sz w:val="18"/>
                <w:szCs w:val="18"/>
                <w:u w:val="single"/>
                <w:lang w:val="en-US"/>
              </w:rPr>
              <w:t>not</w:t>
            </w:r>
            <w:r w:rsidRPr="007B5DB9">
              <w:rPr>
                <w:rStyle w:val="apple-converted-space"/>
                <w:rFonts w:ascii="Calibri" w:hAnsi="Calibri" w:cs="Calibri"/>
                <w:color w:val="000000" w:themeColor="text1"/>
                <w:sz w:val="18"/>
                <w:szCs w:val="18"/>
                <w:lang w:val="en-US"/>
              </w:rPr>
              <w:t> </w:t>
            </w:r>
            <w:r w:rsidRPr="007B5DB9">
              <w:rPr>
                <w:rFonts w:ascii="Calibri" w:hAnsi="Calibri" w:cs="Calibri"/>
                <w:color w:val="000000" w:themeColor="text1"/>
                <w:sz w:val="18"/>
                <w:szCs w:val="18"/>
                <w:lang w:val="en-US"/>
              </w:rPr>
              <w:t>certified in Project Management.  This program will help you better plan for and lead projects for optimal project engagement and execution.</w:t>
            </w:r>
            <w:r w:rsidRPr="007B5DB9">
              <w:rPr>
                <w:rStyle w:val="apple-converted-space"/>
                <w:rFonts w:ascii="Calibri" w:hAnsi="Calibri" w:cs="Calibri"/>
                <w:color w:val="000000" w:themeColor="text1"/>
                <w:sz w:val="18"/>
                <w:szCs w:val="18"/>
                <w:lang w:val="en-US"/>
              </w:rPr>
              <w:t> </w:t>
            </w:r>
          </w:p>
        </w:tc>
      </w:tr>
      <w:tr w:rsidR="00AE0D94" w:rsidRPr="00AD4982" w14:paraId="570D2B4C" w14:textId="77777777" w:rsidTr="00CE69B9">
        <w:trPr>
          <w:trHeight w:val="600"/>
        </w:trPr>
        <w:tc>
          <w:tcPr>
            <w:tcW w:w="1926" w:type="dxa"/>
          </w:tcPr>
          <w:p w14:paraId="49224A9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Re-setting Balance and Unlocking your Creativity</w:t>
            </w:r>
          </w:p>
        </w:tc>
        <w:tc>
          <w:tcPr>
            <w:tcW w:w="2739" w:type="dxa"/>
            <w:noWrap/>
          </w:tcPr>
          <w:p w14:paraId="439462B0"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2E9ADFFE"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So much is expected of us all in today’s workplace. The demands are constant and complex. This can leave us all feeling stretched, fractured and easily overwhelmed. Plenty of tools exist to help us keep organized and focused, but one of the most precious skills we can develop is </w:t>
            </w:r>
            <w:r w:rsidRPr="007B5DB9">
              <w:rPr>
                <w:rFonts w:ascii="Calibri" w:hAnsi="Calibri" w:cs="Calibri"/>
                <w:b/>
                <w:bCs/>
                <w:color w:val="000000"/>
                <w:sz w:val="18"/>
                <w:szCs w:val="18"/>
                <w:lang w:val="en-US"/>
              </w:rPr>
              <w:t>reflexive practice</w:t>
            </w:r>
            <w:r w:rsidRPr="007B5DB9">
              <w:rPr>
                <w:rFonts w:ascii="Calibri" w:hAnsi="Calibri" w:cs="Calibri"/>
                <w:color w:val="000000"/>
                <w:sz w:val="18"/>
                <w:szCs w:val="18"/>
                <w:lang w:val="en-US"/>
              </w:rPr>
              <w:t> -- taking the time to pause, reflect, and re-set.</w:t>
            </w:r>
          </w:p>
          <w:p w14:paraId="068FD5E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w:t>
            </w:r>
            <w:r w:rsidRPr="007B5DB9">
              <w:rPr>
                <w:rFonts w:ascii="Calibri" w:hAnsi="Calibri" w:cs="Calibri"/>
                <w:color w:val="000000"/>
                <w:sz w:val="18"/>
                <w:szCs w:val="18"/>
                <w:lang w:val="en-GB"/>
              </w:rPr>
              <w:t>h</w:t>
            </w:r>
            <w:r w:rsidRPr="007B5DB9">
              <w:rPr>
                <w:rFonts w:ascii="Calibri" w:hAnsi="Calibri" w:cs="Calibri"/>
                <w:color w:val="000000"/>
                <w:sz w:val="18"/>
                <w:szCs w:val="18"/>
                <w:lang w:val="en-US"/>
              </w:rPr>
              <w:t>is workshop will provide you with just that, the opportunity to step out of your routine, click up, and explore yourself and your work with fresh perspective. We will use a simple creative exercise to prompt reflection and discovery of new insights. This is a 2.5-hour workshop with no pre-work and just a very enjoyable way to refresh your mindset and approach.</w:t>
            </w:r>
          </w:p>
        </w:tc>
      </w:tr>
      <w:tr w:rsidR="00AE0D94" w:rsidRPr="00AD4982" w14:paraId="7D9CBFDA" w14:textId="77777777" w:rsidTr="00CE69B9">
        <w:trPr>
          <w:trHeight w:val="600"/>
        </w:trPr>
        <w:tc>
          <w:tcPr>
            <w:tcW w:w="1926" w:type="dxa"/>
          </w:tcPr>
          <w:p w14:paraId="2F42E78A" w14:textId="77777777" w:rsidR="00AE0D94" w:rsidRPr="007B5DB9" w:rsidRDefault="00AE0D94" w:rsidP="00AE0D94">
            <w:pPr>
              <w:rPr>
                <w:rFonts w:ascii="Calibri" w:hAnsi="Calibri" w:cs="Calibri"/>
                <w:sz w:val="18"/>
                <w:szCs w:val="18"/>
                <w:lang w:val="en-US"/>
              </w:rPr>
            </w:pPr>
            <w:r w:rsidRPr="007B5DB9">
              <w:rPr>
                <w:rFonts w:ascii="Calibri" w:hAnsi="Calibri" w:cs="Calibri"/>
                <w:sz w:val="18"/>
                <w:szCs w:val="18"/>
              </w:rPr>
              <w:t>Resiliency</w:t>
            </w:r>
          </w:p>
        </w:tc>
        <w:tc>
          <w:tcPr>
            <w:tcW w:w="2739" w:type="dxa"/>
            <w:noWrap/>
          </w:tcPr>
          <w:p w14:paraId="34B9664F"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4796C1FC" w14:textId="77777777" w:rsidR="00AE0D94" w:rsidRPr="007B5DB9" w:rsidRDefault="00AE0D94" w:rsidP="00AE0D94">
            <w:pPr>
              <w:rPr>
                <w:rFonts w:ascii="Calibri" w:hAnsi="Calibri" w:cs="Calibri"/>
                <w:color w:val="000000" w:themeColor="text1"/>
                <w:sz w:val="18"/>
                <w:szCs w:val="18"/>
                <w:lang w:val="en-US"/>
              </w:rPr>
            </w:pPr>
            <w:r w:rsidRPr="007B5DB9">
              <w:rPr>
                <w:rFonts w:ascii="Calibri" w:hAnsi="Calibri" w:cs="Calibri"/>
                <w:sz w:val="18"/>
                <w:szCs w:val="18"/>
                <w:lang w:val="en-US"/>
              </w:rPr>
              <w:t>Resiliency continues to be rated among the most important skills we can have in both professional and personal realms.  This program can help you strengthen your resiliency and enjoy the benefits of increased resiliency in both work and beyond. As science has shown, resiliency is not something we’re born with; it is a learnable and incredibly valuable skill. </w:t>
            </w:r>
          </w:p>
        </w:tc>
      </w:tr>
      <w:tr w:rsidR="00AE0D94" w:rsidRPr="00AD4982" w14:paraId="544A2DDA" w14:textId="77777777" w:rsidTr="00CE69B9">
        <w:trPr>
          <w:trHeight w:val="600"/>
        </w:trPr>
        <w:tc>
          <w:tcPr>
            <w:tcW w:w="1926" w:type="dxa"/>
            <w:hideMark/>
          </w:tcPr>
          <w:p w14:paraId="0179103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Risk Management </w:t>
            </w:r>
          </w:p>
        </w:tc>
        <w:tc>
          <w:tcPr>
            <w:tcW w:w="2739" w:type="dxa"/>
            <w:noWrap/>
            <w:hideMark/>
          </w:tcPr>
          <w:p w14:paraId="1C6F2DB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7038F634" w14:textId="4F5F2065" w:rsidR="00AE0D94" w:rsidRPr="00B975BB" w:rsidRDefault="00587EB3" w:rsidP="00AE0D94">
            <w:pPr>
              <w:rPr>
                <w:rFonts w:ascii="Calibri" w:hAnsi="Calibri" w:cs="Calibri"/>
                <w:sz w:val="18"/>
                <w:szCs w:val="18"/>
                <w:lang w:val="en-US"/>
              </w:rPr>
            </w:pPr>
            <w:r w:rsidRPr="00587EB3">
              <w:rPr>
                <w:rFonts w:ascii="Calibri" w:hAnsi="Calibri"/>
                <w:color w:val="000000"/>
                <w:sz w:val="18"/>
                <w:lang w:val="en-US"/>
              </w:rPr>
              <w:t xml:space="preserve">Risk management is among the critical capabilities growing and mature organizations develop and hone over time to ensure the organization’s readiness to effectively and efficiently manage different scenarios that can arise (foreseen and unforeseen) in business operations.  </w:t>
            </w:r>
            <w:r w:rsidRPr="00B975BB">
              <w:rPr>
                <w:rFonts w:ascii="Calibri" w:hAnsi="Calibri"/>
                <w:color w:val="000000"/>
                <w:sz w:val="18"/>
                <w:lang w:val="en-US"/>
              </w:rPr>
              <w:t>Whether you lead a large function, a small department or team, a key project, or just generally want to learn about best practice risk mitigation and management, you’ll be exposed to different practices and models to help you play your role in managing your organization’s risks.</w:t>
            </w:r>
          </w:p>
        </w:tc>
      </w:tr>
      <w:tr w:rsidR="00AE0D94" w:rsidRPr="00AD4982" w14:paraId="20406787" w14:textId="77777777" w:rsidTr="00CE69B9">
        <w:trPr>
          <w:trHeight w:val="600"/>
        </w:trPr>
        <w:tc>
          <w:tcPr>
            <w:tcW w:w="1926" w:type="dxa"/>
            <w:hideMark/>
          </w:tcPr>
          <w:p w14:paraId="3CCDD74B"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Root Cause Analysis </w:t>
            </w:r>
          </w:p>
        </w:tc>
        <w:tc>
          <w:tcPr>
            <w:tcW w:w="2739" w:type="dxa"/>
            <w:noWrap/>
            <w:hideMark/>
          </w:tcPr>
          <w:p w14:paraId="3FC91C95"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215A4CC8"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Learn the importance of Root Cause Analysis and how it is used in organizations for more robust problem-solving.  Learn how to map problems to arrive at root cause analysis. </w:t>
            </w:r>
          </w:p>
        </w:tc>
      </w:tr>
      <w:tr w:rsidR="00AE0D94" w:rsidRPr="00AD4982" w14:paraId="70556010" w14:textId="77777777" w:rsidTr="00CE69B9">
        <w:trPr>
          <w:trHeight w:val="600"/>
        </w:trPr>
        <w:tc>
          <w:tcPr>
            <w:tcW w:w="1926" w:type="dxa"/>
          </w:tcPr>
          <w:p w14:paraId="61D07BD6"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Root Cause Analysis &amp; Problem-Solving  </w:t>
            </w:r>
          </w:p>
        </w:tc>
        <w:tc>
          <w:tcPr>
            <w:tcW w:w="2739" w:type="dxa"/>
            <w:noWrap/>
          </w:tcPr>
          <w:p w14:paraId="162B99C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21B6793A" w14:textId="4D4F8B05" w:rsidR="00AE0D94" w:rsidRPr="007B5DB9" w:rsidRDefault="00B975BB" w:rsidP="00AE0D94">
            <w:pPr>
              <w:rPr>
                <w:rFonts w:ascii="Calibri" w:hAnsi="Calibri" w:cs="Calibri"/>
                <w:sz w:val="18"/>
                <w:szCs w:val="18"/>
                <w:lang w:val="en-US"/>
              </w:rPr>
            </w:pPr>
            <w:r w:rsidRPr="00B975BB">
              <w:rPr>
                <w:rFonts w:ascii="Calibri" w:hAnsi="Calibri"/>
                <w:color w:val="000000"/>
                <w:sz w:val="18"/>
                <w:lang w:val="en-US"/>
              </w:rPr>
              <w:t>Learn the importance of Root Cause Analysis and how it is used in organizations for more robust problem-solving.  Learn how to map problems to arrive at root cause analysis.</w:t>
            </w:r>
          </w:p>
        </w:tc>
      </w:tr>
      <w:tr w:rsidR="00AE0D94" w:rsidRPr="00AD4982" w14:paraId="737958FC" w14:textId="77777777" w:rsidTr="00CE69B9">
        <w:trPr>
          <w:trHeight w:val="600"/>
        </w:trPr>
        <w:tc>
          <w:tcPr>
            <w:tcW w:w="1926" w:type="dxa"/>
            <w:hideMark/>
          </w:tcPr>
          <w:p w14:paraId="16533648"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Scaling the Organization </w:t>
            </w:r>
          </w:p>
        </w:tc>
        <w:tc>
          <w:tcPr>
            <w:tcW w:w="2739" w:type="dxa"/>
            <w:noWrap/>
            <w:hideMark/>
          </w:tcPr>
          <w:p w14:paraId="1156345D"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33237CD9" w14:textId="30122665" w:rsidR="00AE0D94" w:rsidRPr="00B975BB" w:rsidRDefault="00B975BB" w:rsidP="00AE0D94">
            <w:pPr>
              <w:rPr>
                <w:rFonts w:ascii="Calibri" w:hAnsi="Calibri" w:cs="Calibri"/>
                <w:color w:val="000000"/>
                <w:sz w:val="18"/>
                <w:szCs w:val="18"/>
                <w:lang w:val="en-US"/>
              </w:rPr>
            </w:pPr>
            <w:r w:rsidRPr="00B975BB">
              <w:rPr>
                <w:rFonts w:ascii="Calibri" w:hAnsi="Calibri"/>
                <w:color w:val="000000"/>
                <w:sz w:val="18"/>
                <w:lang w:val="en-US"/>
              </w:rPr>
              <w:t xml:space="preserve">This program is mostly aimed at mid- to senior leaders who are responsible for a function or department.  The program will help leaders understand how to grow and scale their function or department as their overall organization continues to grow and evolve. </w:t>
            </w:r>
            <w:r w:rsidRPr="00B975BB">
              <w:rPr>
                <w:rFonts w:ascii="Calibri" w:hAnsi="Calibri"/>
                <w:color w:val="EE0000"/>
                <w:sz w:val="18"/>
                <w:lang w:val="en-US"/>
              </w:rPr>
              <w:t>This program is recommended for those currently at associate director level or above.</w:t>
            </w:r>
          </w:p>
        </w:tc>
      </w:tr>
      <w:tr w:rsidR="00AE0D94" w:rsidRPr="00AD4982" w14:paraId="4C25E1F8" w14:textId="77777777" w:rsidTr="00CE69B9">
        <w:trPr>
          <w:trHeight w:val="600"/>
        </w:trPr>
        <w:tc>
          <w:tcPr>
            <w:tcW w:w="1926" w:type="dxa"/>
          </w:tcPr>
          <w:p w14:paraId="1157B8AE"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rPr>
              <w:lastRenderedPageBreak/>
              <w:t>Selling Excellence</w:t>
            </w:r>
          </w:p>
        </w:tc>
        <w:tc>
          <w:tcPr>
            <w:tcW w:w="2739" w:type="dxa"/>
            <w:noWrap/>
          </w:tcPr>
          <w:p w14:paraId="6D54ABDF"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645280D9" w14:textId="77777777" w:rsidR="00AE0D94" w:rsidRPr="007B5DB9" w:rsidRDefault="00AE0D94" w:rsidP="00AE0D94">
            <w:pPr>
              <w:rPr>
                <w:rFonts w:ascii="Calibri" w:hAnsi="Calibri" w:cs="Calibri"/>
                <w:color w:val="000000" w:themeColor="text1"/>
                <w:sz w:val="18"/>
                <w:szCs w:val="18"/>
                <w:lang w:val="en-US"/>
              </w:rPr>
            </w:pPr>
            <w:r w:rsidRPr="007B5DB9">
              <w:rPr>
                <w:rFonts w:ascii="Calibri" w:hAnsi="Calibri" w:cs="Calibri"/>
                <w:color w:val="000000" w:themeColor="text1"/>
                <w:sz w:val="18"/>
                <w:szCs w:val="18"/>
                <w:lang w:val="en-US"/>
              </w:rPr>
              <w:t xml:space="preserve">To sell your product or service, you must identify a clear set of problems that your customers are facing and incite them to go on the journey to solve those problems. </w:t>
            </w:r>
          </w:p>
        </w:tc>
      </w:tr>
      <w:tr w:rsidR="00AE0D94" w:rsidRPr="00AD4982" w14:paraId="76FB515A" w14:textId="77777777" w:rsidTr="00CE69B9">
        <w:trPr>
          <w:trHeight w:val="600"/>
        </w:trPr>
        <w:tc>
          <w:tcPr>
            <w:tcW w:w="1926" w:type="dxa"/>
          </w:tcPr>
          <w:p w14:paraId="645AB877" w14:textId="77777777" w:rsidR="00AE0D94" w:rsidRPr="007B5DB9" w:rsidRDefault="00AE0D94" w:rsidP="00AE0D94">
            <w:pPr>
              <w:rPr>
                <w:rFonts w:ascii="Calibri" w:hAnsi="Calibri" w:cs="Calibri"/>
                <w:sz w:val="18"/>
                <w:szCs w:val="18"/>
                <w:lang w:val="en-US"/>
              </w:rPr>
            </w:pPr>
            <w:r w:rsidRPr="007B5DB9">
              <w:rPr>
                <w:rFonts w:ascii="Calibri" w:hAnsi="Calibri" w:cs="Calibri"/>
                <w:sz w:val="18"/>
                <w:szCs w:val="18"/>
                <w:lang w:val="en-US"/>
              </w:rPr>
              <w:t>Selling Excellence – Part #1 – Mastering Discovery</w:t>
            </w:r>
          </w:p>
        </w:tc>
        <w:tc>
          <w:tcPr>
            <w:tcW w:w="2739" w:type="dxa"/>
            <w:noWrap/>
          </w:tcPr>
          <w:p w14:paraId="0763911D"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11C2BDE2" w14:textId="77777777" w:rsidR="00AE0D94" w:rsidRPr="007B5DB9" w:rsidRDefault="00AE0D94" w:rsidP="00AE0D94">
            <w:pPr>
              <w:rPr>
                <w:rFonts w:ascii="Calibri" w:hAnsi="Calibri" w:cs="Calibri"/>
                <w:color w:val="000000" w:themeColor="text1"/>
                <w:sz w:val="18"/>
                <w:szCs w:val="18"/>
                <w:lang w:val="en-US"/>
              </w:rPr>
            </w:pPr>
            <w:r w:rsidRPr="007B5DB9">
              <w:rPr>
                <w:rFonts w:ascii="Calibri" w:hAnsi="Calibri" w:cs="Calibri"/>
                <w:color w:val="000000" w:themeColor="text1"/>
                <w:sz w:val="18"/>
                <w:szCs w:val="18"/>
                <w:lang w:val="en-US"/>
              </w:rPr>
              <w:t xml:space="preserve">To sell your product or service, you must identify a clear set of problems that your customers are facing and incite them to go on the journey to solve those problems. </w:t>
            </w:r>
          </w:p>
        </w:tc>
      </w:tr>
      <w:tr w:rsidR="00AE0D94" w:rsidRPr="00AD4982" w14:paraId="6795F3FB" w14:textId="77777777" w:rsidTr="00CE69B9">
        <w:trPr>
          <w:trHeight w:val="600"/>
        </w:trPr>
        <w:tc>
          <w:tcPr>
            <w:tcW w:w="1926" w:type="dxa"/>
          </w:tcPr>
          <w:p w14:paraId="226CEA20" w14:textId="77777777" w:rsidR="00AE0D94" w:rsidRPr="007B5DB9" w:rsidRDefault="00AE0D94" w:rsidP="00AE0D94">
            <w:pPr>
              <w:rPr>
                <w:rFonts w:ascii="Calibri" w:hAnsi="Calibri" w:cs="Calibri"/>
                <w:sz w:val="18"/>
                <w:szCs w:val="18"/>
                <w:lang w:val="en-US"/>
              </w:rPr>
            </w:pPr>
            <w:r w:rsidRPr="007B5DB9">
              <w:rPr>
                <w:rFonts w:ascii="Calibri" w:hAnsi="Calibri" w:cs="Calibri"/>
                <w:color w:val="000000" w:themeColor="text1"/>
                <w:sz w:val="18"/>
                <w:szCs w:val="18"/>
                <w:lang w:val="en-US"/>
              </w:rPr>
              <w:t xml:space="preserve">Selling Excellence – </w:t>
            </w:r>
            <w:r w:rsidRPr="007B5DB9">
              <w:rPr>
                <w:rFonts w:ascii="Calibri" w:hAnsi="Calibri" w:cs="Calibri"/>
                <w:color w:val="000000" w:themeColor="text1"/>
                <w:sz w:val="18"/>
                <w:szCs w:val="18"/>
                <w:lang w:val="en"/>
              </w:rPr>
              <w:t>Part #2 – Positioning Value</w:t>
            </w:r>
          </w:p>
        </w:tc>
        <w:tc>
          <w:tcPr>
            <w:tcW w:w="2739" w:type="dxa"/>
            <w:noWrap/>
          </w:tcPr>
          <w:p w14:paraId="475E8DFD"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1179FDE0" w14:textId="77777777" w:rsidR="00AE0D94" w:rsidRPr="007B5DB9" w:rsidRDefault="00AE0D94" w:rsidP="00AE0D94">
            <w:pPr>
              <w:rPr>
                <w:rFonts w:ascii="Calibri" w:hAnsi="Calibri" w:cs="Calibri"/>
                <w:color w:val="000000" w:themeColor="text1"/>
                <w:sz w:val="18"/>
                <w:szCs w:val="18"/>
                <w:lang w:val="en-US"/>
              </w:rPr>
            </w:pPr>
            <w:r w:rsidRPr="007B5DB9">
              <w:rPr>
                <w:rFonts w:ascii="Calibri" w:hAnsi="Calibri" w:cs="Calibri"/>
                <w:color w:val="000000" w:themeColor="text1"/>
                <w:sz w:val="18"/>
                <w:szCs w:val="18"/>
                <w:lang w:val="en-US"/>
              </w:rPr>
              <w:t>Once you have uncovered a customer’s problem, you must demonstrate how your product or service can deliver the desired value to help your customers achieve their goals.</w:t>
            </w:r>
          </w:p>
          <w:p w14:paraId="100D417C" w14:textId="77777777" w:rsidR="00AE0D94" w:rsidRPr="007B5DB9" w:rsidRDefault="00AE0D94" w:rsidP="00AE0D94">
            <w:pPr>
              <w:rPr>
                <w:rFonts w:ascii="Calibri" w:hAnsi="Calibri" w:cs="Calibri"/>
                <w:color w:val="000000" w:themeColor="text1"/>
                <w:sz w:val="18"/>
                <w:szCs w:val="18"/>
                <w:lang w:val="en-US"/>
              </w:rPr>
            </w:pPr>
          </w:p>
        </w:tc>
      </w:tr>
      <w:tr w:rsidR="00AE0D94" w:rsidRPr="00AD4982" w14:paraId="0415B90F" w14:textId="77777777" w:rsidTr="00CE69B9">
        <w:trPr>
          <w:trHeight w:val="600"/>
        </w:trPr>
        <w:tc>
          <w:tcPr>
            <w:tcW w:w="1926" w:type="dxa"/>
          </w:tcPr>
          <w:p w14:paraId="7EBDDE63" w14:textId="77777777" w:rsidR="00AE0D94" w:rsidRPr="007B5DB9" w:rsidRDefault="00AE0D94" w:rsidP="00AE0D94">
            <w:pPr>
              <w:rPr>
                <w:rFonts w:ascii="Calibri" w:hAnsi="Calibri" w:cs="Calibri"/>
                <w:sz w:val="18"/>
                <w:szCs w:val="18"/>
                <w:lang w:val="en-US"/>
              </w:rPr>
            </w:pPr>
            <w:r w:rsidRPr="007B5DB9">
              <w:rPr>
                <w:rFonts w:ascii="Calibri" w:hAnsi="Calibri" w:cs="Calibri"/>
                <w:sz w:val="18"/>
                <w:szCs w:val="18"/>
                <w:lang w:val="en-US"/>
              </w:rPr>
              <w:t>Selling Excellence – Part #3 – The Art and Science of Negotiations</w:t>
            </w:r>
          </w:p>
        </w:tc>
        <w:tc>
          <w:tcPr>
            <w:tcW w:w="2739" w:type="dxa"/>
            <w:noWrap/>
          </w:tcPr>
          <w:p w14:paraId="550985FB"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6965DE80" w14:textId="77777777" w:rsidR="00AE0D94" w:rsidRPr="007B5DB9" w:rsidRDefault="00AE0D94" w:rsidP="00AE0D94">
            <w:pPr>
              <w:rPr>
                <w:rFonts w:ascii="Calibri" w:hAnsi="Calibri" w:cs="Calibri"/>
                <w:sz w:val="18"/>
                <w:szCs w:val="18"/>
                <w:lang w:val="en-US"/>
              </w:rPr>
            </w:pPr>
            <w:r w:rsidRPr="007B5DB9">
              <w:rPr>
                <w:rFonts w:ascii="Calibri" w:hAnsi="Calibri" w:cs="Calibri"/>
                <w:sz w:val="18"/>
                <w:szCs w:val="18"/>
                <w:lang w:val="en-US"/>
              </w:rPr>
              <w:t>Effective negotiation relies on a systemized approach that enables you to get the terms you want on a deal in a relationship-affirming way. Success in most realms – work and beyond - often hinges on one’s ability to negotiate.</w:t>
            </w:r>
          </w:p>
        </w:tc>
      </w:tr>
      <w:tr w:rsidR="00AE0D94" w:rsidRPr="00AD4982" w14:paraId="0164F292" w14:textId="77777777" w:rsidTr="00CE69B9">
        <w:trPr>
          <w:trHeight w:val="600"/>
        </w:trPr>
        <w:tc>
          <w:tcPr>
            <w:tcW w:w="1926" w:type="dxa"/>
          </w:tcPr>
          <w:p w14:paraId="50691EC8"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Setting Goals (ICs)</w:t>
            </w:r>
          </w:p>
        </w:tc>
        <w:tc>
          <w:tcPr>
            <w:tcW w:w="2739" w:type="dxa"/>
            <w:noWrap/>
          </w:tcPr>
          <w:p w14:paraId="6BCED08B"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7823684B" w14:textId="77777777" w:rsidR="00AE0D94" w:rsidRPr="007B5DB9" w:rsidRDefault="00AE0D94" w:rsidP="00AE0D94">
            <w:pPr>
              <w:rPr>
                <w:rFonts w:ascii="Calibri" w:hAnsi="Calibri" w:cs="Calibri"/>
                <w:color w:val="000000" w:themeColor="text1"/>
                <w:sz w:val="18"/>
                <w:szCs w:val="18"/>
                <w:lang w:val="en-US"/>
              </w:rPr>
            </w:pPr>
            <w:r w:rsidRPr="007B5DB9">
              <w:rPr>
                <w:rFonts w:ascii="Calibri" w:hAnsi="Calibri" w:cs="Calibri"/>
                <w:color w:val="000000"/>
                <w:sz w:val="18"/>
                <w:szCs w:val="18"/>
                <w:lang w:val="en-US"/>
              </w:rPr>
              <w:t>Learn best practice tips and techniques for setting goals, with a particular emphasis on setting aligned team and individual goals that are effectively cascaded from the corporate and/or functional levels.</w:t>
            </w:r>
          </w:p>
        </w:tc>
      </w:tr>
      <w:tr w:rsidR="00AE0D94" w:rsidRPr="00AD4982" w14:paraId="179091FD" w14:textId="77777777" w:rsidTr="00CE69B9">
        <w:trPr>
          <w:trHeight w:val="600"/>
        </w:trPr>
        <w:tc>
          <w:tcPr>
            <w:tcW w:w="1926" w:type="dxa"/>
            <w:hideMark/>
          </w:tcPr>
          <w:p w14:paraId="18BA7F1E"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Strategic Planning </w:t>
            </w:r>
          </w:p>
        </w:tc>
        <w:tc>
          <w:tcPr>
            <w:tcW w:w="2739" w:type="dxa"/>
            <w:noWrap/>
            <w:hideMark/>
          </w:tcPr>
          <w:p w14:paraId="45AB5E9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5A58B124" w14:textId="4BD30586" w:rsidR="00AE0D94" w:rsidRPr="00254868" w:rsidRDefault="00B975BB" w:rsidP="00AE0D94">
            <w:pPr>
              <w:rPr>
                <w:rFonts w:ascii="Calibri" w:hAnsi="Calibri" w:cs="Calibri"/>
                <w:color w:val="000000"/>
                <w:sz w:val="18"/>
                <w:szCs w:val="18"/>
                <w:lang w:val="en-US"/>
              </w:rPr>
            </w:pPr>
            <w:r w:rsidRPr="00BD1F4F">
              <w:rPr>
                <w:rFonts w:ascii="Calibri" w:hAnsi="Calibri" w:cs="Calibri"/>
                <w:color w:val="000000"/>
                <w:sz w:val="18"/>
                <w:szCs w:val="18"/>
                <w:lang w:val="en-US"/>
              </w:rPr>
              <w:t>This program will help you understand the difference between strategy and strategic planning, but more importantly the program will give you key models to consider when building strategy and then developing and executing a strategic plan that enables your strategy to be achieved.</w:t>
            </w:r>
          </w:p>
        </w:tc>
      </w:tr>
      <w:tr w:rsidR="00AE0D94" w:rsidRPr="00AD4982" w14:paraId="19663B85" w14:textId="77777777" w:rsidTr="00CE69B9">
        <w:trPr>
          <w:trHeight w:val="600"/>
        </w:trPr>
        <w:tc>
          <w:tcPr>
            <w:tcW w:w="1926" w:type="dxa"/>
            <w:hideMark/>
          </w:tcPr>
          <w:p w14:paraId="203D5D92"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Time Management &amp; Organization </w:t>
            </w:r>
          </w:p>
        </w:tc>
        <w:tc>
          <w:tcPr>
            <w:tcW w:w="2739" w:type="dxa"/>
            <w:noWrap/>
            <w:hideMark/>
          </w:tcPr>
          <w:p w14:paraId="6D3B688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Business Skills </w:t>
            </w:r>
          </w:p>
        </w:tc>
        <w:tc>
          <w:tcPr>
            <w:tcW w:w="9612" w:type="dxa"/>
            <w:hideMark/>
          </w:tcPr>
          <w:p w14:paraId="1B25EF9E" w14:textId="642B7B3E"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This is an entry-level program to help you better manage your time and organize your workload. This program is suitable for those who want to improve in these areas and/or are relatively new in their professional careers.</w:t>
            </w:r>
          </w:p>
        </w:tc>
      </w:tr>
      <w:tr w:rsidR="00AE0D94" w:rsidRPr="00AD4982" w14:paraId="0BB9AF38" w14:textId="77777777" w:rsidTr="00CE69B9">
        <w:trPr>
          <w:trHeight w:val="600"/>
        </w:trPr>
        <w:tc>
          <w:tcPr>
            <w:tcW w:w="1926" w:type="dxa"/>
          </w:tcPr>
          <w:p w14:paraId="02061CDC"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Transitioning into Industry – Effective Meetings</w:t>
            </w:r>
          </w:p>
        </w:tc>
        <w:tc>
          <w:tcPr>
            <w:tcW w:w="2739" w:type="dxa"/>
            <w:noWrap/>
          </w:tcPr>
          <w:p w14:paraId="3F8DD89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3FBB33A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Learn how to structure your meetings, whether you’re the meeting leader or participant, for maximum value and return on time invested, since you will spend a significant portion of your time in meetings</w:t>
            </w:r>
          </w:p>
        </w:tc>
      </w:tr>
      <w:tr w:rsidR="00AD4982" w:rsidRPr="00AD4982" w14:paraId="0A964948" w14:textId="77777777" w:rsidTr="00CE69B9">
        <w:trPr>
          <w:trHeight w:val="600"/>
        </w:trPr>
        <w:tc>
          <w:tcPr>
            <w:tcW w:w="1926" w:type="dxa"/>
          </w:tcPr>
          <w:p w14:paraId="7ABBCD0D" w14:textId="77777777" w:rsidR="00AD4982" w:rsidRPr="00AD4982" w:rsidRDefault="00AD4982" w:rsidP="00AD4982">
            <w:pPr>
              <w:rPr>
                <w:rFonts w:ascii="Calibri" w:hAnsi="Calibri" w:cs="Calibri"/>
                <w:color w:val="000000"/>
                <w:sz w:val="18"/>
                <w:szCs w:val="18"/>
                <w:lang w:val="en-US"/>
              </w:rPr>
            </w:pPr>
            <w:r w:rsidRPr="00AD4982">
              <w:rPr>
                <w:rFonts w:ascii="Calibri" w:hAnsi="Calibri" w:cs="Calibri"/>
                <w:color w:val="000000"/>
                <w:sz w:val="18"/>
                <w:szCs w:val="18"/>
                <w:lang w:val="en-US"/>
              </w:rPr>
              <w:t xml:space="preserve">Business Acumen in Life Sciences </w:t>
            </w:r>
          </w:p>
          <w:p w14:paraId="251D975D" w14:textId="77777777" w:rsidR="00AD4982" w:rsidRPr="007B5DB9" w:rsidRDefault="00AD4982" w:rsidP="00AE0D94">
            <w:pPr>
              <w:rPr>
                <w:rFonts w:ascii="Calibri" w:hAnsi="Calibri" w:cs="Calibri"/>
                <w:color w:val="000000"/>
                <w:sz w:val="18"/>
                <w:szCs w:val="18"/>
                <w:lang w:val="en-US"/>
              </w:rPr>
            </w:pPr>
          </w:p>
        </w:tc>
        <w:tc>
          <w:tcPr>
            <w:tcW w:w="2739" w:type="dxa"/>
            <w:noWrap/>
          </w:tcPr>
          <w:p w14:paraId="7B449FFA" w14:textId="22B43AA1" w:rsidR="00AD4982" w:rsidRPr="007B5DB9" w:rsidRDefault="00AD4982"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9612" w:type="dxa"/>
          </w:tcPr>
          <w:p w14:paraId="12BA27D1" w14:textId="65B3845F" w:rsidR="00AD4982" w:rsidRPr="00AD4982" w:rsidRDefault="00AD4982" w:rsidP="00AE0D94">
            <w:pPr>
              <w:rPr>
                <w:rFonts w:ascii="Calibri" w:hAnsi="Calibri" w:cs="Calibri"/>
                <w:color w:val="000000"/>
                <w:sz w:val="18"/>
                <w:szCs w:val="18"/>
                <w:lang w:val="en-US"/>
              </w:rPr>
            </w:pPr>
            <w:r w:rsidRPr="00AD4982">
              <w:rPr>
                <w:rFonts w:ascii="Calibri" w:hAnsi="Calibri" w:cs="Calibri"/>
                <w:color w:val="000000"/>
                <w:sz w:val="18"/>
                <w:szCs w:val="18"/>
                <w:lang w:val="en-US"/>
              </w:rPr>
              <w:t>Life Sciences is rapidly evolving in its operating model, strategies, and focus on innovations. This program is useful for individuals at director-level and above to understand how the industry is evolving, whatever your sector or function of specialization. The program also covers topline business financials as another lever that influences your depth and breadth of business acumen and how you influence the short- and long-range direction of your organization.</w:t>
            </w:r>
          </w:p>
        </w:tc>
      </w:tr>
      <w:tr w:rsidR="00AE0D94" w:rsidRPr="00AD4982" w14:paraId="73E1F9C6" w14:textId="77777777" w:rsidTr="00CE69B9">
        <w:trPr>
          <w:trHeight w:val="600"/>
        </w:trPr>
        <w:tc>
          <w:tcPr>
            <w:tcW w:w="1926" w:type="dxa"/>
          </w:tcPr>
          <w:p w14:paraId="6D839C22" w14:textId="77777777" w:rsidR="00AE0D94" w:rsidRPr="007B5DB9" w:rsidRDefault="00AE0D94" w:rsidP="00AE0D94">
            <w:pPr>
              <w:rPr>
                <w:rFonts w:ascii="Calibri" w:hAnsi="Calibri" w:cs="Calibri"/>
                <w:sz w:val="18"/>
                <w:szCs w:val="18"/>
                <w:lang w:val="en-US"/>
              </w:rPr>
            </w:pPr>
            <w:r w:rsidRPr="007B5DB9">
              <w:rPr>
                <w:rFonts w:ascii="Calibri" w:hAnsi="Calibri" w:cs="Calibri"/>
                <w:sz w:val="18"/>
                <w:szCs w:val="18"/>
                <w:lang w:val="en-US"/>
              </w:rPr>
              <w:t>Conflict Resolution</w:t>
            </w:r>
          </w:p>
        </w:tc>
        <w:tc>
          <w:tcPr>
            <w:tcW w:w="2739" w:type="dxa"/>
            <w:noWrap/>
          </w:tcPr>
          <w:p w14:paraId="6D09A54E" w14:textId="77777777" w:rsidR="00AE0D94" w:rsidRPr="007B5DB9" w:rsidRDefault="00AE0D94" w:rsidP="00AE0D94">
            <w:pPr>
              <w:rPr>
                <w:rFonts w:ascii="Calibri" w:hAnsi="Calibri" w:cs="Calibri"/>
                <w:sz w:val="18"/>
                <w:szCs w:val="18"/>
                <w:lang w:val="en-US"/>
              </w:rPr>
            </w:pPr>
            <w:r w:rsidRPr="007B5DB9">
              <w:rPr>
                <w:rFonts w:ascii="Calibri" w:hAnsi="Calibri" w:cs="Calibri"/>
                <w:color w:val="000000"/>
                <w:sz w:val="18"/>
                <w:szCs w:val="18"/>
                <w:lang w:val="en-US"/>
              </w:rPr>
              <w:t>Communication Skills</w:t>
            </w:r>
          </w:p>
        </w:tc>
        <w:tc>
          <w:tcPr>
            <w:tcW w:w="9612" w:type="dxa"/>
          </w:tcPr>
          <w:p w14:paraId="2617A357" w14:textId="7B9AAAE9" w:rsidR="00AE0D94" w:rsidRPr="007B5DB9" w:rsidRDefault="0072706E" w:rsidP="00AE0D94">
            <w:pPr>
              <w:rPr>
                <w:rFonts w:ascii="Calibri" w:hAnsi="Calibri" w:cs="Calibri"/>
                <w:sz w:val="18"/>
                <w:szCs w:val="18"/>
                <w:lang w:val="en-US"/>
              </w:rPr>
            </w:pPr>
            <w:r w:rsidRPr="00FE0D3F">
              <w:rPr>
                <w:rFonts w:ascii="Calibri" w:hAnsi="Calibri"/>
                <w:color w:val="000000"/>
                <w:sz w:val="18"/>
                <w:lang w:val="en-US"/>
              </w:rPr>
              <w:t>Learn best practice tips and techniques to proactively manage potential conflict in the work environment; helping you and your colleagues maintain a positive state of collaboration.</w:t>
            </w:r>
          </w:p>
        </w:tc>
      </w:tr>
      <w:tr w:rsidR="00AE0D94" w:rsidRPr="00AD4982" w14:paraId="7E6DCAAA" w14:textId="77777777" w:rsidTr="00CE69B9">
        <w:trPr>
          <w:trHeight w:val="600"/>
        </w:trPr>
        <w:tc>
          <w:tcPr>
            <w:tcW w:w="1926" w:type="dxa"/>
            <w:hideMark/>
          </w:tcPr>
          <w:p w14:paraId="3F38117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Conversational Intelligence </w:t>
            </w:r>
          </w:p>
        </w:tc>
        <w:tc>
          <w:tcPr>
            <w:tcW w:w="2739" w:type="dxa"/>
            <w:noWrap/>
            <w:hideMark/>
          </w:tcPr>
          <w:p w14:paraId="6503223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Communication Skills </w:t>
            </w:r>
          </w:p>
        </w:tc>
        <w:tc>
          <w:tcPr>
            <w:tcW w:w="9612" w:type="dxa"/>
            <w:hideMark/>
          </w:tcPr>
          <w:p w14:paraId="4443F729" w14:textId="6CD4E1C5" w:rsidR="00AE0D94" w:rsidRPr="007B5DB9" w:rsidRDefault="00FE0D3F" w:rsidP="00AE0D94">
            <w:pPr>
              <w:rPr>
                <w:rFonts w:ascii="Calibri" w:hAnsi="Calibri" w:cs="Calibri"/>
                <w:color w:val="000000"/>
                <w:sz w:val="18"/>
                <w:szCs w:val="18"/>
                <w:lang w:val="en-US"/>
              </w:rPr>
            </w:pPr>
            <w:r w:rsidRPr="00574326">
              <w:rPr>
                <w:rFonts w:ascii="Calibri" w:hAnsi="Calibri"/>
                <w:color w:val="EE0000"/>
                <w:sz w:val="18"/>
                <w:lang w:val="en-US"/>
              </w:rPr>
              <w:t>Note: this is an advanced program</w:t>
            </w:r>
            <w:r w:rsidRPr="00574326">
              <w:rPr>
                <w:rFonts w:ascii="Calibri" w:hAnsi="Calibri"/>
                <w:color w:val="000000"/>
                <w:sz w:val="18"/>
                <w:lang w:val="en-US"/>
              </w:rPr>
              <w:t xml:space="preserve">. Conversations are critical to our effectiveness as they are the source of most, if not all, communications and interactions with others both at work and elsewhere. Learn about the neuroscience behind the communications we have with others as a way to significantly up-level your approach to all forms of communication – written, verbal, presentations, and more – and the results you’re able to achieve by a more advanced approach. </w:t>
            </w:r>
            <w:r w:rsidRPr="00574326">
              <w:rPr>
                <w:rFonts w:ascii="Calibri" w:hAnsi="Calibri"/>
                <w:color w:val="EE0000"/>
                <w:sz w:val="18"/>
                <w:lang w:val="en-US"/>
              </w:rPr>
              <w:t>NOTE: After you sign-up for the first date, you will receive two Outlook invitations for both parts of this program, since it is a two-part program.</w:t>
            </w:r>
          </w:p>
        </w:tc>
      </w:tr>
      <w:tr w:rsidR="00AE0D94" w:rsidRPr="00AD4982" w14:paraId="0D21B694" w14:textId="77777777" w:rsidTr="00CE69B9">
        <w:trPr>
          <w:trHeight w:val="600"/>
        </w:trPr>
        <w:tc>
          <w:tcPr>
            <w:tcW w:w="1926" w:type="dxa"/>
          </w:tcPr>
          <w:p w14:paraId="5504D5BD"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Effective Communications</w:t>
            </w:r>
          </w:p>
        </w:tc>
        <w:tc>
          <w:tcPr>
            <w:tcW w:w="2739" w:type="dxa"/>
            <w:noWrap/>
          </w:tcPr>
          <w:p w14:paraId="3588A8C6"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Communication Skills</w:t>
            </w:r>
          </w:p>
        </w:tc>
        <w:tc>
          <w:tcPr>
            <w:tcW w:w="9612" w:type="dxa"/>
          </w:tcPr>
          <w:p w14:paraId="56BF8A19" w14:textId="4B0EBD3D" w:rsidR="00AE0D94" w:rsidRPr="007B5DB9" w:rsidRDefault="00574326" w:rsidP="00AE0D94">
            <w:pPr>
              <w:rPr>
                <w:rFonts w:ascii="Calibri" w:hAnsi="Calibri" w:cs="Calibri"/>
                <w:sz w:val="18"/>
                <w:szCs w:val="18"/>
                <w:lang w:val="en-US"/>
              </w:rPr>
            </w:pPr>
            <w:r w:rsidRPr="00574326">
              <w:rPr>
                <w:rFonts w:ascii="Calibri" w:hAnsi="Calibri"/>
                <w:sz w:val="18"/>
                <w:lang w:val="en-US"/>
              </w:rPr>
              <w:t>Learn foundational elements of effective communication, how to tailor communications to meet audience needs, and how to structure communications for better results. </w:t>
            </w:r>
          </w:p>
        </w:tc>
      </w:tr>
      <w:tr w:rsidR="00AE0D94" w:rsidRPr="00AD4982" w14:paraId="5E2211F7" w14:textId="77777777" w:rsidTr="00CE69B9">
        <w:trPr>
          <w:trHeight w:val="600"/>
        </w:trPr>
        <w:tc>
          <w:tcPr>
            <w:tcW w:w="1926" w:type="dxa"/>
            <w:hideMark/>
          </w:tcPr>
          <w:p w14:paraId="616608E8"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lastRenderedPageBreak/>
              <w:t>Giving &amp; Receiving Feedback</w:t>
            </w:r>
          </w:p>
        </w:tc>
        <w:tc>
          <w:tcPr>
            <w:tcW w:w="2739" w:type="dxa"/>
            <w:noWrap/>
            <w:hideMark/>
          </w:tcPr>
          <w:p w14:paraId="22708E84"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Communication Skills </w:t>
            </w:r>
          </w:p>
        </w:tc>
        <w:tc>
          <w:tcPr>
            <w:tcW w:w="9612" w:type="dxa"/>
            <w:hideMark/>
          </w:tcPr>
          <w:p w14:paraId="53181673" w14:textId="4236A4A2"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This program is great for all colleagues who want to improve their abilities to give good feedback as well as receive feedback in a constructive and productive manner. Feedback is constant; it’s how we give it, receive it, and process it, that makes all the difference.</w:t>
            </w:r>
          </w:p>
        </w:tc>
      </w:tr>
      <w:tr w:rsidR="00AE0D94" w:rsidRPr="00AD4982" w14:paraId="30F86293" w14:textId="77777777" w:rsidTr="00CE69B9">
        <w:trPr>
          <w:trHeight w:val="600"/>
        </w:trPr>
        <w:tc>
          <w:tcPr>
            <w:tcW w:w="1926" w:type="dxa"/>
            <w:hideMark/>
          </w:tcPr>
          <w:p w14:paraId="5C1828EA"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Navigating Difficult Conversations </w:t>
            </w:r>
          </w:p>
        </w:tc>
        <w:tc>
          <w:tcPr>
            <w:tcW w:w="2739" w:type="dxa"/>
            <w:noWrap/>
            <w:hideMark/>
          </w:tcPr>
          <w:p w14:paraId="25E68056"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Communication Skills </w:t>
            </w:r>
          </w:p>
        </w:tc>
        <w:tc>
          <w:tcPr>
            <w:tcW w:w="9612" w:type="dxa"/>
            <w:hideMark/>
          </w:tcPr>
          <w:p w14:paraId="16D6293A" w14:textId="13CFAE88"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This program will help you learn how to approach more challenging conversations with greater ease, comfort, and confidence. </w:t>
            </w:r>
          </w:p>
        </w:tc>
      </w:tr>
      <w:tr w:rsidR="00AE0D94" w:rsidRPr="00AD4982" w14:paraId="3DF8AB3D" w14:textId="77777777" w:rsidTr="00CE69B9">
        <w:trPr>
          <w:trHeight w:val="600"/>
        </w:trPr>
        <w:tc>
          <w:tcPr>
            <w:tcW w:w="1926" w:type="dxa"/>
            <w:hideMark/>
          </w:tcPr>
          <w:p w14:paraId="43EA6656"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Presenting Technical Information </w:t>
            </w:r>
          </w:p>
        </w:tc>
        <w:tc>
          <w:tcPr>
            <w:tcW w:w="2739" w:type="dxa"/>
            <w:noWrap/>
            <w:hideMark/>
          </w:tcPr>
          <w:p w14:paraId="1264CF48"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Communication Skills </w:t>
            </w:r>
          </w:p>
        </w:tc>
        <w:tc>
          <w:tcPr>
            <w:tcW w:w="9612" w:type="dxa"/>
            <w:hideMark/>
          </w:tcPr>
          <w:p w14:paraId="4070AF0F" w14:textId="509597EE" w:rsidR="00AE0D94" w:rsidRPr="007B5DB9" w:rsidRDefault="00574326" w:rsidP="00AE0D94">
            <w:pPr>
              <w:rPr>
                <w:rFonts w:ascii="Calibri" w:hAnsi="Calibri" w:cs="Calibri"/>
                <w:color w:val="000000"/>
                <w:sz w:val="18"/>
                <w:szCs w:val="18"/>
                <w:lang w:val="en-US"/>
              </w:rPr>
            </w:pPr>
            <w:r w:rsidRPr="00574326">
              <w:rPr>
                <w:rFonts w:ascii="Calibri" w:hAnsi="Calibri"/>
                <w:color w:val="000000"/>
                <w:sz w:val="18"/>
                <w:lang w:val="en-US"/>
              </w:rPr>
              <w:t xml:space="preserve">This program will help you learn how to better structure and present technical information – whatever your technical area of expertise. </w:t>
            </w:r>
            <w:r w:rsidRPr="00574326">
              <w:rPr>
                <w:rFonts w:ascii="Calibri" w:hAnsi="Calibri"/>
                <w:color w:val="EE0000"/>
                <w:sz w:val="18"/>
                <w:lang w:val="en-US"/>
              </w:rPr>
              <w:t>NOTE: After you sign-up for the first date, you will receive two Outlook invitations for both parts of this program, since it is a two-part program.</w:t>
            </w:r>
          </w:p>
        </w:tc>
      </w:tr>
      <w:tr w:rsidR="00AE0D94" w:rsidRPr="00AD4982" w14:paraId="071EF5F3" w14:textId="77777777" w:rsidTr="00CE69B9">
        <w:trPr>
          <w:trHeight w:val="600"/>
        </w:trPr>
        <w:tc>
          <w:tcPr>
            <w:tcW w:w="1926" w:type="dxa"/>
            <w:hideMark/>
          </w:tcPr>
          <w:p w14:paraId="07CE265E"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Storytelling</w:t>
            </w:r>
          </w:p>
        </w:tc>
        <w:tc>
          <w:tcPr>
            <w:tcW w:w="2739" w:type="dxa"/>
            <w:noWrap/>
            <w:hideMark/>
          </w:tcPr>
          <w:p w14:paraId="0AA2AA82"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Communication Skills </w:t>
            </w:r>
          </w:p>
        </w:tc>
        <w:tc>
          <w:tcPr>
            <w:tcW w:w="9612" w:type="dxa"/>
            <w:hideMark/>
          </w:tcPr>
          <w:p w14:paraId="1D740636" w14:textId="1404A27C" w:rsidR="00AE0D94" w:rsidRPr="007B5DB9" w:rsidRDefault="00574326" w:rsidP="00AE0D94">
            <w:pPr>
              <w:rPr>
                <w:rFonts w:ascii="Calibri" w:hAnsi="Calibri" w:cs="Calibri"/>
                <w:color w:val="000000"/>
                <w:sz w:val="18"/>
                <w:szCs w:val="18"/>
                <w:lang w:val="en-US"/>
              </w:rPr>
            </w:pPr>
            <w:r w:rsidRPr="00840085">
              <w:rPr>
                <w:rFonts w:ascii="Calibri" w:hAnsi="Calibri"/>
                <w:color w:val="000000"/>
                <w:sz w:val="18"/>
                <w:lang w:val="en-US"/>
              </w:rPr>
              <w:t xml:space="preserve">This program is an alternative to Presenting Technical Information if you are interested in focusing purely on storytelling as a powerful technique in communicating with others, including using storytelling in presentations. </w:t>
            </w:r>
            <w:r w:rsidRPr="00840085">
              <w:rPr>
                <w:rFonts w:ascii="Calibri" w:hAnsi="Calibri"/>
                <w:color w:val="FF0000"/>
                <w:sz w:val="18"/>
                <w:lang w:val="en-US"/>
              </w:rPr>
              <w:t xml:space="preserve">It is </w:t>
            </w:r>
            <w:r w:rsidRPr="00840085">
              <w:rPr>
                <w:rFonts w:ascii="Calibri" w:hAnsi="Calibri"/>
                <w:b/>
                <w:color w:val="FF0000"/>
                <w:sz w:val="18"/>
                <w:lang w:val="en-US"/>
              </w:rPr>
              <w:t>not recommended</w:t>
            </w:r>
            <w:r w:rsidRPr="00840085">
              <w:rPr>
                <w:rFonts w:ascii="Calibri" w:hAnsi="Calibri"/>
                <w:color w:val="FF0000"/>
                <w:sz w:val="18"/>
                <w:lang w:val="en-US"/>
              </w:rPr>
              <w:t xml:space="preserve"> that you attend both Presenting Technical Information and Storytelling programs, as there are certain overlaps of information in both of these programs. </w:t>
            </w:r>
            <w:r w:rsidRPr="00840085">
              <w:rPr>
                <w:rFonts w:ascii="Calibri" w:hAnsi="Calibri"/>
                <w:color w:val="EE0000"/>
                <w:sz w:val="18"/>
                <w:lang w:val="en-US"/>
              </w:rPr>
              <w:t>NOTE: After you sign-up for the first date, you will receive two Outlook invitations for both parts of this program, since it is a two-part program.</w:t>
            </w:r>
          </w:p>
        </w:tc>
      </w:tr>
      <w:tr w:rsidR="00AE0D94" w:rsidRPr="00AD4982" w14:paraId="3F72FDCB" w14:textId="77777777" w:rsidTr="00CE69B9">
        <w:trPr>
          <w:trHeight w:val="600"/>
        </w:trPr>
        <w:tc>
          <w:tcPr>
            <w:tcW w:w="1926" w:type="dxa"/>
          </w:tcPr>
          <w:p w14:paraId="49CE24D2"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Transitioning into Industry – Presenting Technical Information</w:t>
            </w:r>
          </w:p>
        </w:tc>
        <w:tc>
          <w:tcPr>
            <w:tcW w:w="2739" w:type="dxa"/>
            <w:noWrap/>
          </w:tcPr>
          <w:p w14:paraId="04677950"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Communication Skills</w:t>
            </w:r>
          </w:p>
        </w:tc>
        <w:tc>
          <w:tcPr>
            <w:tcW w:w="9612" w:type="dxa"/>
          </w:tcPr>
          <w:p w14:paraId="10A5B08E"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Build on your learning from foundational communications by advancing your skills to synthesize and democratize voluminous technical information in a manner that your audience can assimilate and action</w:t>
            </w:r>
          </w:p>
        </w:tc>
      </w:tr>
      <w:tr w:rsidR="00AE0D94" w:rsidRPr="00AD4982" w14:paraId="0CCBF903" w14:textId="77777777" w:rsidTr="00CE69B9">
        <w:trPr>
          <w:trHeight w:val="600"/>
        </w:trPr>
        <w:tc>
          <w:tcPr>
            <w:tcW w:w="1926" w:type="dxa"/>
            <w:hideMark/>
          </w:tcPr>
          <w:p w14:paraId="397F362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Diversity, Equity &amp; Inclusion </w:t>
            </w:r>
          </w:p>
        </w:tc>
        <w:tc>
          <w:tcPr>
            <w:tcW w:w="2739" w:type="dxa"/>
            <w:noWrap/>
            <w:hideMark/>
          </w:tcPr>
          <w:p w14:paraId="604D551A"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Culture </w:t>
            </w:r>
          </w:p>
        </w:tc>
        <w:tc>
          <w:tcPr>
            <w:tcW w:w="9612" w:type="dxa"/>
            <w:hideMark/>
          </w:tcPr>
          <w:p w14:paraId="11C6A59B"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This is a foundational program that will give you more insights into the nature and evolution of diversity, equity and inclusion in organizations.  You’ll also learn more about unconscious bias, how to combat this, and how to be an ally to others.</w:t>
            </w:r>
          </w:p>
        </w:tc>
      </w:tr>
      <w:tr w:rsidR="00AE0D94" w:rsidRPr="00AD4982" w14:paraId="3EEE82F2" w14:textId="77777777" w:rsidTr="00CE69B9">
        <w:trPr>
          <w:trHeight w:val="600"/>
        </w:trPr>
        <w:tc>
          <w:tcPr>
            <w:tcW w:w="1926" w:type="dxa"/>
            <w:hideMark/>
          </w:tcPr>
          <w:p w14:paraId="081CA96E"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Mastering Civility </w:t>
            </w:r>
          </w:p>
        </w:tc>
        <w:tc>
          <w:tcPr>
            <w:tcW w:w="2739" w:type="dxa"/>
            <w:noWrap/>
            <w:hideMark/>
          </w:tcPr>
          <w:p w14:paraId="4E9CA36C"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Culture </w:t>
            </w:r>
          </w:p>
        </w:tc>
        <w:tc>
          <w:tcPr>
            <w:tcW w:w="9612" w:type="dxa"/>
            <w:hideMark/>
          </w:tcPr>
          <w:p w14:paraId="6A36447E"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Learn the principles of workplace civility and how these form the basis of a diverse, equitable and inclusive workplace. Recommended before or as a follow-up to Diversity, Equity and Inclusion.</w:t>
            </w:r>
          </w:p>
        </w:tc>
      </w:tr>
      <w:tr w:rsidR="00AE0D94" w:rsidRPr="00AD4982" w14:paraId="181EA614" w14:textId="77777777" w:rsidTr="00CE69B9">
        <w:trPr>
          <w:trHeight w:val="600"/>
        </w:trPr>
        <w:tc>
          <w:tcPr>
            <w:tcW w:w="1926" w:type="dxa"/>
            <w:hideMark/>
          </w:tcPr>
          <w:p w14:paraId="5F224A5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Unconscious Bias and Being an Ally </w:t>
            </w:r>
          </w:p>
        </w:tc>
        <w:tc>
          <w:tcPr>
            <w:tcW w:w="2739" w:type="dxa"/>
            <w:noWrap/>
            <w:hideMark/>
          </w:tcPr>
          <w:p w14:paraId="418ACFEF"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Culture </w:t>
            </w:r>
          </w:p>
        </w:tc>
        <w:tc>
          <w:tcPr>
            <w:tcW w:w="9612" w:type="dxa"/>
            <w:hideMark/>
          </w:tcPr>
          <w:p w14:paraId="0557E5FC"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Learn the different types of workplace bias and how these can creep in, how to combat biases and be an ally to others.  Recommended as a follow-up to Diversity, Equity and Inclusion.</w:t>
            </w:r>
          </w:p>
        </w:tc>
      </w:tr>
      <w:tr w:rsidR="00AE0D94" w:rsidRPr="00AD4982" w14:paraId="0E62E5E0" w14:textId="77777777" w:rsidTr="00CE69B9">
        <w:trPr>
          <w:trHeight w:val="600"/>
        </w:trPr>
        <w:tc>
          <w:tcPr>
            <w:tcW w:w="1926" w:type="dxa"/>
            <w:hideMark/>
          </w:tcPr>
          <w:p w14:paraId="6AD60336"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Emotional Intelligence </w:t>
            </w:r>
          </w:p>
        </w:tc>
        <w:tc>
          <w:tcPr>
            <w:tcW w:w="2739" w:type="dxa"/>
            <w:noWrap/>
            <w:hideMark/>
          </w:tcPr>
          <w:p w14:paraId="2F46266E"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Influencing Skills </w:t>
            </w:r>
          </w:p>
        </w:tc>
        <w:tc>
          <w:tcPr>
            <w:tcW w:w="9612" w:type="dxa"/>
            <w:hideMark/>
          </w:tcPr>
          <w:p w14:paraId="313D0E86" w14:textId="0FBDC370" w:rsidR="00AE0D94" w:rsidRPr="007B5DB9" w:rsidRDefault="00840085" w:rsidP="00AE0D94">
            <w:pPr>
              <w:rPr>
                <w:rFonts w:ascii="Calibri" w:hAnsi="Calibri" w:cs="Calibri"/>
                <w:color w:val="000000"/>
                <w:sz w:val="18"/>
                <w:szCs w:val="18"/>
                <w:lang w:val="en-US"/>
              </w:rPr>
            </w:pPr>
            <w:r w:rsidRPr="00840085">
              <w:rPr>
                <w:rFonts w:ascii="Calibri" w:hAnsi="Calibri"/>
                <w:color w:val="000000"/>
                <w:sz w:val="18"/>
                <w:lang w:val="en-US"/>
              </w:rPr>
              <w:t>Emotional intelligence is consistently rated as highly important to one’s professional success, if not more important than IQ.  In this program, learn the fundamentals of Emotional Intelligence and how you can increase this to enhance your work results and relationships.</w:t>
            </w:r>
          </w:p>
        </w:tc>
      </w:tr>
      <w:tr w:rsidR="00AE0D94" w:rsidRPr="00AD4982" w14:paraId="6A24835A" w14:textId="77777777" w:rsidTr="00CE69B9">
        <w:trPr>
          <w:trHeight w:val="600"/>
        </w:trPr>
        <w:tc>
          <w:tcPr>
            <w:tcW w:w="1926" w:type="dxa"/>
            <w:hideMark/>
          </w:tcPr>
          <w:p w14:paraId="031988E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Executive Presence </w:t>
            </w:r>
          </w:p>
        </w:tc>
        <w:tc>
          <w:tcPr>
            <w:tcW w:w="2739" w:type="dxa"/>
            <w:noWrap/>
            <w:hideMark/>
          </w:tcPr>
          <w:p w14:paraId="05A51D06"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Influencing Skills </w:t>
            </w:r>
          </w:p>
        </w:tc>
        <w:tc>
          <w:tcPr>
            <w:tcW w:w="9612" w:type="dxa"/>
            <w:hideMark/>
          </w:tcPr>
          <w:p w14:paraId="2A571745" w14:textId="602E8765" w:rsidR="00AE0D94" w:rsidRPr="007B5DB9" w:rsidRDefault="00840085" w:rsidP="00AE0D94">
            <w:pPr>
              <w:rPr>
                <w:rFonts w:ascii="Calibri" w:hAnsi="Calibri" w:cs="Calibri"/>
                <w:color w:val="000000"/>
                <w:sz w:val="18"/>
                <w:szCs w:val="18"/>
                <w:lang w:val="en-US"/>
              </w:rPr>
            </w:pPr>
            <w:r w:rsidRPr="00840085">
              <w:rPr>
                <w:rFonts w:ascii="Calibri" w:hAnsi="Calibri"/>
                <w:color w:val="000000"/>
                <w:sz w:val="18"/>
                <w:lang w:val="en-US"/>
              </w:rPr>
              <w:t>This program is great if you want to enhance your capabilities and confidence when interacting, communicating with or presenting to senior management.</w:t>
            </w:r>
          </w:p>
        </w:tc>
      </w:tr>
      <w:tr w:rsidR="00AE0D94" w:rsidRPr="00AD4982" w14:paraId="608D9B16" w14:textId="77777777" w:rsidTr="00CE69B9">
        <w:trPr>
          <w:trHeight w:val="600"/>
        </w:trPr>
        <w:tc>
          <w:tcPr>
            <w:tcW w:w="1926" w:type="dxa"/>
            <w:hideMark/>
          </w:tcPr>
          <w:p w14:paraId="15D007BA"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Influencing &amp; Stakeholder Management </w:t>
            </w:r>
          </w:p>
        </w:tc>
        <w:tc>
          <w:tcPr>
            <w:tcW w:w="2739" w:type="dxa"/>
            <w:noWrap/>
            <w:hideMark/>
          </w:tcPr>
          <w:p w14:paraId="68C5154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Influencing Skills </w:t>
            </w:r>
          </w:p>
        </w:tc>
        <w:tc>
          <w:tcPr>
            <w:tcW w:w="9612" w:type="dxa"/>
            <w:hideMark/>
          </w:tcPr>
          <w:p w14:paraId="6BCE3329" w14:textId="1454533F" w:rsidR="00AE0D94" w:rsidRPr="007B5DB9" w:rsidRDefault="00840085" w:rsidP="00AE0D94">
            <w:pPr>
              <w:rPr>
                <w:rFonts w:ascii="Calibri" w:hAnsi="Calibri" w:cs="Calibri"/>
                <w:color w:val="000000"/>
                <w:sz w:val="18"/>
                <w:szCs w:val="18"/>
                <w:lang w:val="en-US"/>
              </w:rPr>
            </w:pPr>
            <w:r w:rsidRPr="00840085">
              <w:rPr>
                <w:rFonts w:ascii="Calibri" w:hAnsi="Calibri"/>
                <w:color w:val="000000"/>
                <w:sz w:val="18"/>
                <w:lang w:val="en-US"/>
              </w:rPr>
              <w:t>We all have stakeholders and we all influence all of the time.  This program will help you enhance your influencing and stakeholder management skills.</w:t>
            </w:r>
          </w:p>
        </w:tc>
      </w:tr>
      <w:tr w:rsidR="00AE0D94" w:rsidRPr="00AD4982" w14:paraId="7B3CE558" w14:textId="77777777" w:rsidTr="00CE69B9">
        <w:trPr>
          <w:trHeight w:val="600"/>
        </w:trPr>
        <w:tc>
          <w:tcPr>
            <w:tcW w:w="1926" w:type="dxa"/>
            <w:hideMark/>
          </w:tcPr>
          <w:p w14:paraId="33838A1D"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Advanced Coaching </w:t>
            </w:r>
          </w:p>
        </w:tc>
        <w:tc>
          <w:tcPr>
            <w:tcW w:w="2739" w:type="dxa"/>
            <w:noWrap/>
            <w:hideMark/>
          </w:tcPr>
          <w:p w14:paraId="58563C52"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Others </w:t>
            </w:r>
          </w:p>
        </w:tc>
        <w:tc>
          <w:tcPr>
            <w:tcW w:w="9612" w:type="dxa"/>
            <w:hideMark/>
          </w:tcPr>
          <w:p w14:paraId="7F55020F" w14:textId="0655C73C"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Learn tips, techniques, and best practices used by executive coaches to advance your coaching capabilities.</w:t>
            </w:r>
          </w:p>
        </w:tc>
      </w:tr>
      <w:tr w:rsidR="00AE0D94" w:rsidRPr="00AD4982" w14:paraId="5FF0BDEE" w14:textId="77777777" w:rsidTr="00CE69B9">
        <w:trPr>
          <w:trHeight w:val="600"/>
        </w:trPr>
        <w:tc>
          <w:tcPr>
            <w:tcW w:w="1926" w:type="dxa"/>
          </w:tcPr>
          <w:p w14:paraId="6A37506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Advanced Explicit Expectations</w:t>
            </w:r>
          </w:p>
        </w:tc>
        <w:tc>
          <w:tcPr>
            <w:tcW w:w="2739" w:type="dxa"/>
            <w:noWrap/>
          </w:tcPr>
          <w:p w14:paraId="6713C3B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7C478CC8"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If you attended the beginning portion of this series – Explicit Expectations – this 2-part series will build on your foundational learning and advance your skills as a people leader.</w:t>
            </w:r>
          </w:p>
        </w:tc>
      </w:tr>
      <w:tr w:rsidR="00AE0D94" w:rsidRPr="00AD4982" w14:paraId="1A217B9A" w14:textId="77777777" w:rsidTr="00CE69B9">
        <w:trPr>
          <w:trHeight w:val="600"/>
        </w:trPr>
        <w:tc>
          <w:tcPr>
            <w:tcW w:w="1926" w:type="dxa"/>
            <w:hideMark/>
          </w:tcPr>
          <w:p w14:paraId="31B3353E"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lastRenderedPageBreak/>
              <w:t xml:space="preserve">Being a Leader </w:t>
            </w:r>
          </w:p>
        </w:tc>
        <w:tc>
          <w:tcPr>
            <w:tcW w:w="2739" w:type="dxa"/>
            <w:noWrap/>
            <w:hideMark/>
          </w:tcPr>
          <w:p w14:paraId="430E66F0"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Others </w:t>
            </w:r>
          </w:p>
        </w:tc>
        <w:tc>
          <w:tcPr>
            <w:tcW w:w="9612" w:type="dxa"/>
            <w:hideMark/>
          </w:tcPr>
          <w:p w14:paraId="1A8FCFBE" w14:textId="367AB1C4" w:rsidR="00AE0D94" w:rsidRPr="007B5DB9" w:rsidRDefault="00AA4BCA" w:rsidP="00AE0D94">
            <w:pPr>
              <w:rPr>
                <w:rFonts w:ascii="Calibri" w:hAnsi="Calibri" w:cs="Calibri"/>
                <w:color w:val="000000"/>
                <w:sz w:val="18"/>
                <w:szCs w:val="18"/>
                <w:lang w:val="en-US"/>
              </w:rPr>
            </w:pPr>
            <w:r w:rsidRPr="000112A0">
              <w:rPr>
                <w:rFonts w:ascii="Calibri" w:hAnsi="Calibri"/>
                <w:color w:val="000000"/>
                <w:sz w:val="18"/>
                <w:lang w:val="en-US"/>
              </w:rPr>
              <w:t xml:space="preserve">Advance your foundational understanding and capabilities for leading others, whether you’re a formal people leader or a project team leader. Through this program, you will learn several foundational practices of great leaders that will help you accelerate and advance your capabilities when leading others. </w:t>
            </w:r>
            <w:r w:rsidRPr="000112A0">
              <w:rPr>
                <w:rFonts w:ascii="Calibri" w:hAnsi="Calibri"/>
                <w:color w:val="EE0000"/>
                <w:sz w:val="18"/>
                <w:lang w:val="en-US"/>
              </w:rPr>
              <w:t xml:space="preserve">NOTE: if you’ve previously attended our Managing Others program, Being a Leader will advance your knowledge and capabilities, so this is a great follow-on from Managing Others, though prior attendance in Managing Others is </w:t>
            </w:r>
            <w:r w:rsidRPr="000112A0">
              <w:rPr>
                <w:rFonts w:ascii="Calibri" w:hAnsi="Calibri"/>
                <w:b/>
                <w:color w:val="EE0000"/>
                <w:sz w:val="18"/>
                <w:lang w:val="en-US"/>
              </w:rPr>
              <w:t>not required</w:t>
            </w:r>
            <w:r w:rsidRPr="000112A0">
              <w:rPr>
                <w:rFonts w:ascii="Calibri" w:hAnsi="Calibri"/>
                <w:color w:val="EE0000"/>
                <w:sz w:val="18"/>
                <w:lang w:val="en-US"/>
              </w:rPr>
              <w:t>.</w:t>
            </w:r>
          </w:p>
        </w:tc>
      </w:tr>
      <w:tr w:rsidR="00AE0D94" w:rsidRPr="00AD4982" w14:paraId="489B4192" w14:textId="77777777" w:rsidTr="00CE69B9">
        <w:trPr>
          <w:trHeight w:val="600"/>
        </w:trPr>
        <w:tc>
          <w:tcPr>
            <w:tcW w:w="1926" w:type="dxa"/>
          </w:tcPr>
          <w:p w14:paraId="118F72AE"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Being a Resilient Leader</w:t>
            </w:r>
          </w:p>
        </w:tc>
        <w:tc>
          <w:tcPr>
            <w:tcW w:w="2739" w:type="dxa"/>
            <w:noWrap/>
          </w:tcPr>
          <w:p w14:paraId="472F255F"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76B99522" w14:textId="218E55EE" w:rsidR="00AE0D94" w:rsidRPr="007B5DB9" w:rsidRDefault="00AE0D94" w:rsidP="00AE0D94">
            <w:pPr>
              <w:rPr>
                <w:rFonts w:ascii="Calibri" w:hAnsi="Calibri" w:cs="Calibri"/>
                <w:sz w:val="18"/>
                <w:szCs w:val="18"/>
                <w:lang w:val="en-US"/>
              </w:rPr>
            </w:pPr>
            <w:r w:rsidRPr="007B5DB9">
              <w:rPr>
                <w:rFonts w:ascii="Calibri" w:hAnsi="Calibri" w:cs="Calibri"/>
                <w:sz w:val="18"/>
                <w:szCs w:val="18"/>
                <w:lang w:val="en-US"/>
              </w:rPr>
              <w:t>Resiliency continues to be rated among the most important skills any of us can have, and that is certainly the case for leaders.  In this program, learn how to strengthen your resiliency as a leader and develop similar capabilities across your team.</w:t>
            </w:r>
          </w:p>
        </w:tc>
      </w:tr>
      <w:tr w:rsidR="00AE0D94" w:rsidRPr="00AD4982" w14:paraId="6FC91283" w14:textId="77777777" w:rsidTr="00CE69B9">
        <w:trPr>
          <w:trHeight w:val="600"/>
        </w:trPr>
        <w:tc>
          <w:tcPr>
            <w:tcW w:w="1926" w:type="dxa"/>
          </w:tcPr>
          <w:p w14:paraId="072F609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Business Skills</w:t>
            </w:r>
          </w:p>
        </w:tc>
        <w:tc>
          <w:tcPr>
            <w:tcW w:w="2739" w:type="dxa"/>
            <w:noWrap/>
          </w:tcPr>
          <w:p w14:paraId="3F98956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5BA8A4D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Learn advanced techniques in managing others and creating and sustaining clear expectations for performance, productivity, and more.</w:t>
            </w:r>
          </w:p>
        </w:tc>
      </w:tr>
      <w:tr w:rsidR="00AE0D94" w:rsidRPr="00AD4982" w14:paraId="3E9A116C" w14:textId="77777777" w:rsidTr="00CE69B9">
        <w:trPr>
          <w:trHeight w:val="600"/>
        </w:trPr>
        <w:tc>
          <w:tcPr>
            <w:tcW w:w="1926" w:type="dxa"/>
          </w:tcPr>
          <w:p w14:paraId="0FD82B32"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Coaching</w:t>
            </w:r>
          </w:p>
          <w:p w14:paraId="72FDDD86" w14:textId="77777777" w:rsidR="00AE0D94" w:rsidRPr="007B5DB9" w:rsidRDefault="00AE0D94" w:rsidP="00AE0D94">
            <w:pPr>
              <w:rPr>
                <w:rFonts w:ascii="Calibri" w:hAnsi="Calibri" w:cs="Calibri"/>
                <w:color w:val="000000"/>
                <w:sz w:val="18"/>
                <w:szCs w:val="18"/>
                <w:lang w:val="en-US"/>
              </w:rPr>
            </w:pPr>
          </w:p>
        </w:tc>
        <w:tc>
          <w:tcPr>
            <w:tcW w:w="2739" w:type="dxa"/>
            <w:noWrap/>
          </w:tcPr>
          <w:p w14:paraId="10285F02"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77D196FB" w14:textId="2B8B1888" w:rsidR="00AE0D94" w:rsidRPr="007F6E60" w:rsidRDefault="00C04044" w:rsidP="00AE0D94">
            <w:pPr>
              <w:rPr>
                <w:rFonts w:ascii="Calibri" w:hAnsi="Calibri" w:cs="Calibri"/>
                <w:color w:val="000000"/>
                <w:sz w:val="18"/>
                <w:szCs w:val="18"/>
                <w:lang w:val="en-US"/>
              </w:rPr>
            </w:pPr>
            <w:r w:rsidRPr="007F6E60">
              <w:rPr>
                <w:rFonts w:ascii="Calibri" w:hAnsi="Calibri"/>
                <w:color w:val="000000"/>
                <w:sz w:val="18"/>
                <w:lang w:val="en-US"/>
              </w:rPr>
              <w:t>Learn tips, techniques, and best practices used by executive coaches to advance your coaching capabilities.</w:t>
            </w:r>
          </w:p>
        </w:tc>
      </w:tr>
      <w:tr w:rsidR="00AE0D94" w:rsidRPr="00AD4982" w14:paraId="38123BDA" w14:textId="77777777" w:rsidTr="00CE69B9">
        <w:trPr>
          <w:trHeight w:val="600"/>
        </w:trPr>
        <w:tc>
          <w:tcPr>
            <w:tcW w:w="1926" w:type="dxa"/>
          </w:tcPr>
          <w:p w14:paraId="379B27FD"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Communicating as a Leader</w:t>
            </w:r>
          </w:p>
        </w:tc>
        <w:tc>
          <w:tcPr>
            <w:tcW w:w="2739" w:type="dxa"/>
            <w:noWrap/>
          </w:tcPr>
          <w:p w14:paraId="5659E0E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51154559" w14:textId="4619B27D" w:rsidR="00AE0D94" w:rsidRPr="007B5DB9" w:rsidRDefault="007815BB" w:rsidP="00AE0D94">
            <w:pPr>
              <w:rPr>
                <w:rFonts w:ascii="Calibri" w:hAnsi="Calibri" w:cs="Calibri"/>
                <w:sz w:val="18"/>
                <w:szCs w:val="18"/>
                <w:lang w:val="en-US"/>
              </w:rPr>
            </w:pPr>
            <w:r w:rsidRPr="007815BB">
              <w:rPr>
                <w:rFonts w:ascii="Calibri" w:hAnsi="Calibri"/>
                <w:sz w:val="18"/>
                <w:lang w:val="en-US"/>
              </w:rPr>
              <w:t>Learn best practices, tips, and techniques for communicating as a leader, which will up-level your communication skills and overall effectiveness as a leader.</w:t>
            </w:r>
          </w:p>
        </w:tc>
      </w:tr>
      <w:tr w:rsidR="00AE0D94" w:rsidRPr="00AD4982" w14:paraId="44587C6C" w14:textId="77777777" w:rsidTr="00CE69B9">
        <w:trPr>
          <w:trHeight w:val="600"/>
        </w:trPr>
        <w:tc>
          <w:tcPr>
            <w:tcW w:w="1926" w:type="dxa"/>
            <w:hideMark/>
          </w:tcPr>
          <w:p w14:paraId="2E8EEFD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Creating a Strong Team Culture </w:t>
            </w:r>
          </w:p>
        </w:tc>
        <w:tc>
          <w:tcPr>
            <w:tcW w:w="2739" w:type="dxa"/>
            <w:noWrap/>
            <w:hideMark/>
          </w:tcPr>
          <w:p w14:paraId="3C93D62F"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Others </w:t>
            </w:r>
          </w:p>
        </w:tc>
        <w:tc>
          <w:tcPr>
            <w:tcW w:w="9612" w:type="dxa"/>
            <w:hideMark/>
          </w:tcPr>
          <w:p w14:paraId="0E8CA311" w14:textId="75822691" w:rsidR="00AE0D94" w:rsidRPr="007815BB" w:rsidRDefault="007815BB" w:rsidP="00AE0D94">
            <w:pPr>
              <w:rPr>
                <w:rFonts w:ascii="Calibri" w:hAnsi="Calibri" w:cs="Calibri"/>
                <w:color w:val="000000"/>
                <w:sz w:val="18"/>
                <w:szCs w:val="18"/>
                <w:lang w:val="en-US"/>
              </w:rPr>
            </w:pPr>
            <w:r w:rsidRPr="007815BB">
              <w:rPr>
                <w:rFonts w:ascii="Calibri" w:hAnsi="Calibri"/>
                <w:color w:val="000000"/>
                <w:sz w:val="18"/>
                <w:lang w:val="en-US"/>
              </w:rPr>
              <w:t>Learn how to enhance the culture of your team, which in turn increases team member engagement, commitment, and satisfaction, while getting the whole team moving in a shared direction.</w:t>
            </w:r>
          </w:p>
        </w:tc>
      </w:tr>
      <w:tr w:rsidR="00AE0D94" w:rsidRPr="00AD4982" w14:paraId="530B2573" w14:textId="77777777" w:rsidTr="00CE69B9">
        <w:trPr>
          <w:trHeight w:val="600"/>
        </w:trPr>
        <w:tc>
          <w:tcPr>
            <w:tcW w:w="1926" w:type="dxa"/>
            <w:hideMark/>
          </w:tcPr>
          <w:p w14:paraId="11AA0C6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Creating Strategic Vision &amp; Aligning Your Team </w:t>
            </w:r>
          </w:p>
        </w:tc>
        <w:tc>
          <w:tcPr>
            <w:tcW w:w="2739" w:type="dxa"/>
            <w:noWrap/>
            <w:hideMark/>
          </w:tcPr>
          <w:p w14:paraId="43A9DA9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Others </w:t>
            </w:r>
          </w:p>
        </w:tc>
        <w:tc>
          <w:tcPr>
            <w:tcW w:w="9612" w:type="dxa"/>
            <w:hideMark/>
          </w:tcPr>
          <w:p w14:paraId="66332479" w14:textId="408A508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This is an advanced program. This program is great for any leader who can benefit from learning how to develop a well-structured, elevating and compelling vision, including learning how to communicate shared vision, meaning and purpose to align your teams and stakeholders.</w:t>
            </w:r>
          </w:p>
        </w:tc>
      </w:tr>
      <w:tr w:rsidR="00AE0D94" w:rsidRPr="00AD4982" w14:paraId="5AD029B3" w14:textId="77777777" w:rsidTr="00CE69B9">
        <w:trPr>
          <w:trHeight w:val="600"/>
        </w:trPr>
        <w:tc>
          <w:tcPr>
            <w:tcW w:w="1926" w:type="dxa"/>
            <w:hideMark/>
          </w:tcPr>
          <w:p w14:paraId="6DA8916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Delegating &amp; Empowering Others </w:t>
            </w:r>
          </w:p>
        </w:tc>
        <w:tc>
          <w:tcPr>
            <w:tcW w:w="2739" w:type="dxa"/>
            <w:noWrap/>
            <w:hideMark/>
          </w:tcPr>
          <w:p w14:paraId="76DF1A72"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Others </w:t>
            </w:r>
          </w:p>
        </w:tc>
        <w:tc>
          <w:tcPr>
            <w:tcW w:w="9612" w:type="dxa"/>
            <w:hideMark/>
          </w:tcPr>
          <w:p w14:paraId="68067555"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This program is designed for people and/or project team leaders.  This program will help you build on foundational leadership skills to improve how you delegate, motivate and empower others.  This program is geared toward both new and experienced people leaders.</w:t>
            </w:r>
          </w:p>
        </w:tc>
      </w:tr>
      <w:tr w:rsidR="00AE0D94" w:rsidRPr="00AD4982" w14:paraId="478F7C6C" w14:textId="77777777" w:rsidTr="00CE69B9">
        <w:trPr>
          <w:trHeight w:val="600"/>
        </w:trPr>
        <w:tc>
          <w:tcPr>
            <w:tcW w:w="1926" w:type="dxa"/>
            <w:hideMark/>
          </w:tcPr>
          <w:p w14:paraId="7EDCA07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Developing Others </w:t>
            </w:r>
          </w:p>
        </w:tc>
        <w:tc>
          <w:tcPr>
            <w:tcW w:w="2739" w:type="dxa"/>
            <w:noWrap/>
            <w:hideMark/>
          </w:tcPr>
          <w:p w14:paraId="71054A1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Others </w:t>
            </w:r>
          </w:p>
        </w:tc>
        <w:tc>
          <w:tcPr>
            <w:tcW w:w="9612" w:type="dxa"/>
            <w:hideMark/>
          </w:tcPr>
          <w:p w14:paraId="72F8A2EE" w14:textId="3DFFCB04" w:rsidR="00AE0D94" w:rsidRPr="007B5DB9" w:rsidRDefault="00F4472E" w:rsidP="00AE0D94">
            <w:pPr>
              <w:rPr>
                <w:rFonts w:ascii="Calibri" w:hAnsi="Calibri" w:cs="Calibri"/>
                <w:color w:val="000000"/>
                <w:sz w:val="18"/>
                <w:szCs w:val="18"/>
                <w:lang w:val="en-US"/>
              </w:rPr>
            </w:pPr>
            <w:r w:rsidRPr="00DC3D55">
              <w:rPr>
                <w:rFonts w:ascii="Calibri" w:hAnsi="Calibri"/>
                <w:color w:val="000000"/>
                <w:sz w:val="18"/>
                <w:lang w:val="en-US"/>
              </w:rPr>
              <w:t>Learn how to develop your team members by understanding their development needs and aligning development opportunities while coaching to enhance their engagement, performance, and overall satisfaction at work.</w:t>
            </w:r>
          </w:p>
        </w:tc>
      </w:tr>
      <w:tr w:rsidR="00AE0D94" w:rsidRPr="00AD4982" w14:paraId="4F4FC919" w14:textId="77777777" w:rsidTr="00CE69B9">
        <w:trPr>
          <w:trHeight w:val="600"/>
        </w:trPr>
        <w:tc>
          <w:tcPr>
            <w:tcW w:w="1926" w:type="dxa"/>
          </w:tcPr>
          <w:p w14:paraId="66A50DBA"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Establishing &amp; Maintaining Trust as a Leader</w:t>
            </w:r>
          </w:p>
        </w:tc>
        <w:tc>
          <w:tcPr>
            <w:tcW w:w="2739" w:type="dxa"/>
            <w:noWrap/>
          </w:tcPr>
          <w:p w14:paraId="650C983F"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2F399682" w14:textId="5B96A46E" w:rsidR="00AE0D94" w:rsidRPr="007B5DB9" w:rsidRDefault="007815BB" w:rsidP="00AE0D94">
            <w:pPr>
              <w:rPr>
                <w:rFonts w:ascii="Calibri" w:hAnsi="Calibri" w:cs="Calibri"/>
                <w:sz w:val="18"/>
                <w:szCs w:val="18"/>
                <w:lang w:val="en-US"/>
              </w:rPr>
            </w:pPr>
            <w:r w:rsidRPr="007815BB">
              <w:rPr>
                <w:rFonts w:ascii="Calibri" w:hAnsi="Calibri"/>
                <w:sz w:val="18"/>
                <w:lang w:val="en-US"/>
              </w:rPr>
              <w:t>Trust is the foundation for all that we do when communicating, interacting, and working with others.  A leader’s ability to quickly build and sustain trust over time is critical to the effectiveness of the leader and their team.  Learn foundational ways to build and sustain trust as a leader.</w:t>
            </w:r>
          </w:p>
        </w:tc>
      </w:tr>
      <w:tr w:rsidR="00AE0D94" w:rsidRPr="00AD4982" w14:paraId="0F7B9281" w14:textId="77777777" w:rsidTr="00CE69B9">
        <w:trPr>
          <w:trHeight w:val="600"/>
        </w:trPr>
        <w:tc>
          <w:tcPr>
            <w:tcW w:w="1926" w:type="dxa"/>
          </w:tcPr>
          <w:p w14:paraId="42E2B60C"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Explicit Expectations</w:t>
            </w:r>
          </w:p>
        </w:tc>
        <w:tc>
          <w:tcPr>
            <w:tcW w:w="2739" w:type="dxa"/>
            <w:noWrap/>
          </w:tcPr>
          <w:p w14:paraId="0E6ECEC4"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4BFEF7F7" w14:textId="02EDF17E" w:rsidR="00AE0D94" w:rsidRPr="007815BB" w:rsidRDefault="007815BB" w:rsidP="00AE0D94">
            <w:pPr>
              <w:rPr>
                <w:rFonts w:ascii="Calibri" w:hAnsi="Calibri" w:cs="Calibri"/>
                <w:color w:val="000000"/>
                <w:sz w:val="18"/>
                <w:szCs w:val="18"/>
                <w:lang w:val="en-US"/>
              </w:rPr>
            </w:pPr>
            <w:r w:rsidRPr="007815BB">
              <w:rPr>
                <w:rFonts w:ascii="Calibri" w:hAnsi="Calibri" w:cs="Calibri"/>
                <w:sz w:val="18"/>
                <w:szCs w:val="18"/>
                <w:lang w:val="en-US"/>
              </w:rPr>
              <w:t>Leading and managing others can be challenging and confusing.   Understanding how to create, communicate and lead by explicit expectations quickly elevates and accelerates your effectiveness as a people leader.  This program will give you meaningful and actionable insights that you can use year after year, and also as your leadership role increases. </w:t>
            </w:r>
            <w:r w:rsidRPr="007815BB">
              <w:rPr>
                <w:rFonts w:ascii="Calibri" w:hAnsi="Calibri" w:cs="Calibri"/>
                <w:color w:val="EE0000"/>
                <w:sz w:val="18"/>
                <w:szCs w:val="18"/>
                <w:lang w:val="en-US"/>
              </w:rPr>
              <w:t>NOTE: After you sign-up for the first date, you will receive two Outlook invitations for both parts of this program, since it is a two-part program.</w:t>
            </w:r>
          </w:p>
        </w:tc>
      </w:tr>
      <w:tr w:rsidR="00AE0D94" w:rsidRPr="00AD4982" w14:paraId="53B440BF" w14:textId="77777777" w:rsidTr="00CE69B9">
        <w:trPr>
          <w:trHeight w:val="600"/>
        </w:trPr>
        <w:tc>
          <w:tcPr>
            <w:tcW w:w="1926" w:type="dxa"/>
          </w:tcPr>
          <w:p w14:paraId="12B01530"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through Others </w:t>
            </w:r>
          </w:p>
          <w:p w14:paraId="0829A05E" w14:textId="77777777" w:rsidR="00AE0D94" w:rsidRPr="007B5DB9" w:rsidRDefault="00AE0D94" w:rsidP="00AE0D94">
            <w:pPr>
              <w:rPr>
                <w:rFonts w:ascii="Calibri" w:hAnsi="Calibri" w:cs="Calibri"/>
                <w:color w:val="000000"/>
                <w:sz w:val="18"/>
                <w:szCs w:val="18"/>
                <w:lang w:val="en-US"/>
              </w:rPr>
            </w:pPr>
          </w:p>
        </w:tc>
        <w:tc>
          <w:tcPr>
            <w:tcW w:w="2739" w:type="dxa"/>
            <w:noWrap/>
          </w:tcPr>
          <w:p w14:paraId="3FF9E60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70FA7700" w14:textId="5C19794A" w:rsidR="00AE0D94" w:rsidRPr="007B5DB9" w:rsidRDefault="007815BB" w:rsidP="00AE0D94">
            <w:pPr>
              <w:rPr>
                <w:rFonts w:ascii="Calibri" w:hAnsi="Calibri" w:cs="Calibri"/>
                <w:color w:val="000000"/>
                <w:sz w:val="18"/>
                <w:szCs w:val="18"/>
                <w:lang w:val="en-US"/>
              </w:rPr>
            </w:pPr>
            <w:r w:rsidRPr="00D4035D">
              <w:rPr>
                <w:rFonts w:ascii="Calibri" w:hAnsi="Calibri"/>
                <w:color w:val="000000"/>
                <w:sz w:val="18"/>
                <w:lang w:val="en-US"/>
              </w:rPr>
              <w:t>The requirements of leaders change significantly when you start leading other people leaders.  Learn what principally changes and what’s therefore required of more senior level leaders, including best practices and tips and techniques to enhance your leadership effectiveness.</w:t>
            </w:r>
            <w:r w:rsidRPr="00D4035D">
              <w:rPr>
                <w:rFonts w:ascii="Calibri" w:hAnsi="Calibri"/>
                <w:color w:val="EE0000"/>
                <w:sz w:val="18"/>
                <w:lang w:val="en-US"/>
              </w:rPr>
              <w:t xml:space="preserve"> NOTE: After you sign-up for the first date, you will receive two Outlook invitations for both parts of this program, since it is a two-part program.</w:t>
            </w:r>
          </w:p>
        </w:tc>
      </w:tr>
      <w:tr w:rsidR="00AE0D94" w:rsidRPr="00AD4982" w14:paraId="489521A9" w14:textId="77777777" w:rsidTr="00CE69B9">
        <w:trPr>
          <w:trHeight w:val="600"/>
        </w:trPr>
        <w:tc>
          <w:tcPr>
            <w:tcW w:w="1926" w:type="dxa"/>
            <w:hideMark/>
          </w:tcPr>
          <w:p w14:paraId="4524C211"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lastRenderedPageBreak/>
              <w:t>Managing Others</w:t>
            </w:r>
          </w:p>
        </w:tc>
        <w:tc>
          <w:tcPr>
            <w:tcW w:w="2739" w:type="dxa"/>
            <w:noWrap/>
            <w:hideMark/>
          </w:tcPr>
          <w:p w14:paraId="2E35E87C"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Others </w:t>
            </w:r>
          </w:p>
        </w:tc>
        <w:tc>
          <w:tcPr>
            <w:tcW w:w="9612" w:type="dxa"/>
            <w:hideMark/>
          </w:tcPr>
          <w:p w14:paraId="65249C82" w14:textId="3FAA48C1" w:rsidR="00AE0D94" w:rsidRPr="007B5DB9" w:rsidRDefault="00D4035D" w:rsidP="00AE0D94">
            <w:pPr>
              <w:rPr>
                <w:rFonts w:ascii="Calibri" w:hAnsi="Calibri" w:cs="Calibri"/>
                <w:color w:val="000000"/>
                <w:sz w:val="18"/>
                <w:szCs w:val="18"/>
                <w:lang w:val="en-US"/>
              </w:rPr>
            </w:pPr>
            <w:r w:rsidRPr="00D4035D">
              <w:rPr>
                <w:rFonts w:ascii="Calibri" w:hAnsi="Calibri"/>
                <w:color w:val="000000"/>
                <w:sz w:val="18"/>
                <w:lang w:val="en-US"/>
              </w:rPr>
              <w:t xml:space="preserve">If you’re new to managing other people, this is a great foundational leadership program where you’ll learn a number of practices for effective management of other colleagues.  This program is also great for experienced people managers who were never trained in foundational leadership practices or would simply like a refresh on these practices. </w:t>
            </w:r>
            <w:r w:rsidRPr="00D4035D">
              <w:rPr>
                <w:rFonts w:ascii="Calibri" w:hAnsi="Calibri"/>
                <w:color w:val="EE0000"/>
                <w:sz w:val="18"/>
                <w:lang w:val="en-US"/>
              </w:rPr>
              <w:t>NOTE: After you sign-up for the first date, you will receive two Outlook invitations for both parts of this program, since it is a two-part program.</w:t>
            </w:r>
          </w:p>
        </w:tc>
      </w:tr>
      <w:tr w:rsidR="00AE0D94" w:rsidRPr="00AD4982" w14:paraId="5B55FA17" w14:textId="77777777" w:rsidTr="00CE69B9">
        <w:trPr>
          <w:trHeight w:val="600"/>
        </w:trPr>
        <w:tc>
          <w:tcPr>
            <w:tcW w:w="1926" w:type="dxa"/>
            <w:hideMark/>
          </w:tcPr>
          <w:p w14:paraId="1C392298"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Mentoring</w:t>
            </w:r>
          </w:p>
        </w:tc>
        <w:tc>
          <w:tcPr>
            <w:tcW w:w="2739" w:type="dxa"/>
            <w:noWrap/>
            <w:hideMark/>
          </w:tcPr>
          <w:p w14:paraId="56F0DEA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Others </w:t>
            </w:r>
          </w:p>
        </w:tc>
        <w:tc>
          <w:tcPr>
            <w:tcW w:w="9612" w:type="dxa"/>
            <w:hideMark/>
          </w:tcPr>
          <w:p w14:paraId="719AD122"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Learn about best practice tips and techniques and gain access to great tools to support a robust mentoring relationship – whether you’re the mentor or mentee.</w:t>
            </w:r>
          </w:p>
        </w:tc>
      </w:tr>
      <w:tr w:rsidR="00AE0D94" w:rsidRPr="00AD4982" w14:paraId="2702E294" w14:textId="77777777" w:rsidTr="00CE69B9">
        <w:trPr>
          <w:trHeight w:val="600"/>
        </w:trPr>
        <w:tc>
          <w:tcPr>
            <w:tcW w:w="1926" w:type="dxa"/>
          </w:tcPr>
          <w:p w14:paraId="0C681E33" w14:textId="3E80012A" w:rsidR="00AE0D94" w:rsidRPr="007B5DB9" w:rsidRDefault="009B7B8B" w:rsidP="00AE0D94">
            <w:pPr>
              <w:rPr>
                <w:rFonts w:ascii="Calibri" w:hAnsi="Calibri" w:cs="Calibri"/>
                <w:sz w:val="18"/>
                <w:szCs w:val="18"/>
                <w:lang w:val="en-US"/>
              </w:rPr>
            </w:pPr>
            <w:r w:rsidRPr="007B5DB9">
              <w:rPr>
                <w:rFonts w:ascii="Calibri" w:hAnsi="Calibri" w:cs="Calibri"/>
                <w:sz w:val="18"/>
                <w:szCs w:val="18"/>
                <w:lang w:val="en-US"/>
              </w:rPr>
              <w:t>Performance Management</w:t>
            </w:r>
          </w:p>
        </w:tc>
        <w:tc>
          <w:tcPr>
            <w:tcW w:w="2739" w:type="dxa"/>
            <w:noWrap/>
          </w:tcPr>
          <w:p w14:paraId="115B35D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732D2C21" w14:textId="77777777" w:rsidR="00AE0D94" w:rsidRPr="007B5DB9" w:rsidRDefault="00AE0D94" w:rsidP="00AE0D94">
            <w:pPr>
              <w:rPr>
                <w:rFonts w:ascii="Calibri" w:hAnsi="Calibri" w:cs="Calibri"/>
                <w:color w:val="000000" w:themeColor="text1"/>
                <w:sz w:val="18"/>
                <w:szCs w:val="18"/>
                <w:lang w:val="en-US"/>
              </w:rPr>
            </w:pPr>
            <w:r w:rsidRPr="007B5DB9">
              <w:rPr>
                <w:rFonts w:ascii="Calibri" w:hAnsi="Calibri" w:cs="Calibri"/>
                <w:color w:val="000000"/>
                <w:sz w:val="18"/>
                <w:szCs w:val="18"/>
                <w:lang w:val="en-US"/>
              </w:rPr>
              <w:t>To prepare to participate in your own performance evaluation, learn best practices tips and techniques to optimize performance evaluations, setting goals, and creating development plans.</w:t>
            </w:r>
          </w:p>
        </w:tc>
      </w:tr>
      <w:tr w:rsidR="009B7B8B" w:rsidRPr="00AD4982" w14:paraId="55C6AE2D" w14:textId="77777777" w:rsidTr="00CE69B9">
        <w:trPr>
          <w:trHeight w:val="600"/>
        </w:trPr>
        <w:tc>
          <w:tcPr>
            <w:tcW w:w="1926" w:type="dxa"/>
          </w:tcPr>
          <w:p w14:paraId="2CE04DB3" w14:textId="49FA384E" w:rsidR="009B7B8B" w:rsidRPr="007B5DB9" w:rsidRDefault="0013224C" w:rsidP="00AE0D94">
            <w:pPr>
              <w:rPr>
                <w:rFonts w:ascii="Calibri" w:hAnsi="Calibri" w:cs="Calibri"/>
                <w:sz w:val="18"/>
                <w:szCs w:val="18"/>
                <w:lang w:val="en-US"/>
              </w:rPr>
            </w:pPr>
            <w:r w:rsidRPr="0013224C">
              <w:rPr>
                <w:rFonts w:ascii="Calibri" w:hAnsi="Calibri" w:cs="Calibri"/>
                <w:sz w:val="18"/>
                <w:szCs w:val="18"/>
                <w:lang w:val="en-US"/>
              </w:rPr>
              <w:t>Performance Management (IC's)</w:t>
            </w:r>
          </w:p>
        </w:tc>
        <w:tc>
          <w:tcPr>
            <w:tcW w:w="2739" w:type="dxa"/>
            <w:noWrap/>
          </w:tcPr>
          <w:p w14:paraId="3411A5DE" w14:textId="6554C6CA" w:rsidR="009B7B8B" w:rsidRPr="007B5DB9" w:rsidRDefault="009B7B8B"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24150753" w14:textId="6053C2D4" w:rsidR="009B7B8B" w:rsidRPr="007B5DB9" w:rsidRDefault="009B7B8B" w:rsidP="00AE0D94">
            <w:pPr>
              <w:rPr>
                <w:rFonts w:ascii="Calibri" w:hAnsi="Calibri" w:cs="Calibri"/>
                <w:color w:val="000000"/>
                <w:sz w:val="18"/>
                <w:szCs w:val="18"/>
                <w:lang w:val="en-US"/>
              </w:rPr>
            </w:pPr>
            <w:r w:rsidRPr="007B5DB9">
              <w:rPr>
                <w:rFonts w:ascii="Calibri" w:hAnsi="Calibri" w:cs="Calibri"/>
                <w:color w:val="000000"/>
                <w:sz w:val="18"/>
                <w:szCs w:val="18"/>
                <w:lang w:val="en-US"/>
              </w:rPr>
              <w:t>To prepare to participate in your own performance evaluation, learn best practices tips and techniques to optimize performance evaluations, setting goals, and creating development plans.</w:t>
            </w:r>
          </w:p>
        </w:tc>
      </w:tr>
      <w:tr w:rsidR="00AE0D94" w:rsidRPr="00AD4982" w14:paraId="1ACC1583" w14:textId="77777777" w:rsidTr="00CE69B9">
        <w:trPr>
          <w:trHeight w:val="600"/>
        </w:trPr>
        <w:tc>
          <w:tcPr>
            <w:tcW w:w="1926" w:type="dxa"/>
          </w:tcPr>
          <w:p w14:paraId="34BB1385" w14:textId="77777777" w:rsidR="00AE0D94" w:rsidRPr="007B5DB9" w:rsidRDefault="00AE0D94" w:rsidP="00AE0D94">
            <w:pPr>
              <w:rPr>
                <w:rFonts w:ascii="Calibri" w:hAnsi="Calibri" w:cs="Calibri"/>
                <w:sz w:val="18"/>
                <w:szCs w:val="18"/>
                <w:lang w:val="en-US"/>
              </w:rPr>
            </w:pPr>
            <w:r w:rsidRPr="007B5DB9">
              <w:rPr>
                <w:rFonts w:ascii="Calibri" w:hAnsi="Calibri" w:cs="Calibri"/>
                <w:sz w:val="18"/>
                <w:szCs w:val="18"/>
                <w:lang w:val="en-US"/>
              </w:rPr>
              <w:t>Performance Management (Managers)</w:t>
            </w:r>
          </w:p>
        </w:tc>
        <w:tc>
          <w:tcPr>
            <w:tcW w:w="2739" w:type="dxa"/>
            <w:noWrap/>
          </w:tcPr>
          <w:p w14:paraId="07E8A14C"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02809B22" w14:textId="77777777" w:rsidR="00AE0D94" w:rsidRPr="007B5DB9" w:rsidRDefault="00AE0D94" w:rsidP="00AE0D94">
            <w:pPr>
              <w:rPr>
                <w:rFonts w:ascii="Calibri" w:hAnsi="Calibri" w:cs="Calibri"/>
                <w:sz w:val="18"/>
                <w:szCs w:val="18"/>
                <w:lang w:val="en-US"/>
              </w:rPr>
            </w:pPr>
            <w:r w:rsidRPr="007B5DB9">
              <w:rPr>
                <w:rFonts w:ascii="Calibri" w:hAnsi="Calibri" w:cs="Calibri"/>
                <w:color w:val="000000"/>
                <w:sz w:val="18"/>
                <w:szCs w:val="18"/>
                <w:lang w:val="en-US"/>
              </w:rPr>
              <w:t>Whether you’re conducting performance evaluations for your team, or participating in your own performance evaluation, learn best practices tips and techniques to optimize performance evaluations, setting goals, and creating development plans.</w:t>
            </w:r>
          </w:p>
        </w:tc>
      </w:tr>
      <w:tr w:rsidR="00AE0D94" w:rsidRPr="00AD4982" w14:paraId="2C16C303" w14:textId="77777777" w:rsidTr="00CE69B9">
        <w:trPr>
          <w:trHeight w:val="600"/>
        </w:trPr>
        <w:tc>
          <w:tcPr>
            <w:tcW w:w="1926" w:type="dxa"/>
            <w:hideMark/>
          </w:tcPr>
          <w:p w14:paraId="2261F1E0"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Servant Leadership </w:t>
            </w:r>
          </w:p>
        </w:tc>
        <w:tc>
          <w:tcPr>
            <w:tcW w:w="2739" w:type="dxa"/>
            <w:noWrap/>
            <w:hideMark/>
          </w:tcPr>
          <w:p w14:paraId="2288DA18"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Others </w:t>
            </w:r>
          </w:p>
        </w:tc>
        <w:tc>
          <w:tcPr>
            <w:tcW w:w="9612" w:type="dxa"/>
            <w:hideMark/>
          </w:tcPr>
          <w:p w14:paraId="77239BA3" w14:textId="1254311A"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Advance your leadership capabilities and effectiveness by learning and applying a long-standing, highly successful model of leadership that is Servant Leadership (a model developed and coined by Robert Greenleaf, a thought leader in leadership effectiveness).  Learn about the principles and practices that make servant leaders and their teams highly effective, engaged, and continuously advancing and growing their results and contribution to organizational success, while also continually building their personal capabilities, careers, and overall work satisfaction. </w:t>
            </w:r>
            <w:r w:rsidRPr="007B5DB9">
              <w:rPr>
                <w:rFonts w:ascii="Calibri" w:hAnsi="Calibri" w:cs="Calibri"/>
                <w:color w:val="EE0000"/>
                <w:sz w:val="18"/>
                <w:szCs w:val="18"/>
                <w:lang w:val="en-US"/>
              </w:rPr>
              <w:t>NOTE: After you sign-up for the first date, you will receive two Outlook invitations for both parts of this program, since it is a two-part program.</w:t>
            </w:r>
          </w:p>
        </w:tc>
      </w:tr>
      <w:tr w:rsidR="00AE0D94" w:rsidRPr="00AD4982" w14:paraId="5A29961D" w14:textId="77777777" w:rsidTr="00CE69B9">
        <w:trPr>
          <w:trHeight w:val="600"/>
        </w:trPr>
        <w:tc>
          <w:tcPr>
            <w:tcW w:w="1926" w:type="dxa"/>
            <w:hideMark/>
          </w:tcPr>
          <w:p w14:paraId="00441B3E"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Setting Goals &amp; Expectations </w:t>
            </w:r>
          </w:p>
        </w:tc>
        <w:tc>
          <w:tcPr>
            <w:tcW w:w="2739" w:type="dxa"/>
            <w:noWrap/>
            <w:hideMark/>
          </w:tcPr>
          <w:p w14:paraId="4FD5C222"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Others </w:t>
            </w:r>
          </w:p>
        </w:tc>
        <w:tc>
          <w:tcPr>
            <w:tcW w:w="9612" w:type="dxa"/>
            <w:hideMark/>
          </w:tcPr>
          <w:p w14:paraId="56857D6D" w14:textId="67EC722E" w:rsidR="00AE0D94" w:rsidRPr="007B5DB9" w:rsidRDefault="00D4035D" w:rsidP="00AE0D94">
            <w:pPr>
              <w:rPr>
                <w:rFonts w:ascii="Calibri" w:hAnsi="Calibri" w:cs="Calibri"/>
                <w:color w:val="000000"/>
                <w:sz w:val="18"/>
                <w:szCs w:val="18"/>
                <w:lang w:val="en-US"/>
              </w:rPr>
            </w:pPr>
            <w:r w:rsidRPr="00D4035D">
              <w:rPr>
                <w:rFonts w:ascii="Calibri" w:hAnsi="Calibri"/>
                <w:color w:val="000000"/>
                <w:sz w:val="18"/>
                <w:lang w:val="en-US"/>
              </w:rPr>
              <w:t>The importance of clear and specific goals and expectations cannot be overstated, as this is how we get our team members on the path toward working on the right things, at the right time, and in the right ways.  As a people manager / leader, it’s always useful to learn new techniques or reinforce existing techniques to ensure you’re helping your team and organization focus on meaningful work, while setting your team members up for success.</w:t>
            </w:r>
          </w:p>
        </w:tc>
      </w:tr>
      <w:tr w:rsidR="00AE0D94" w:rsidRPr="00AD4982" w14:paraId="7124BDB2" w14:textId="77777777" w:rsidTr="00CE69B9">
        <w:trPr>
          <w:trHeight w:val="600"/>
        </w:trPr>
        <w:tc>
          <w:tcPr>
            <w:tcW w:w="1926" w:type="dxa"/>
          </w:tcPr>
          <w:p w14:paraId="0870B65F"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Setting Goals (Managers)</w:t>
            </w:r>
          </w:p>
        </w:tc>
        <w:tc>
          <w:tcPr>
            <w:tcW w:w="2739" w:type="dxa"/>
            <w:noWrap/>
          </w:tcPr>
          <w:p w14:paraId="67111A3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1626FF81"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The importance of clear and specific goals cannot be overstated, as this is how we get our team members on the path toward working on the right things, at the right time, and in the right ways.  As a people manager / leader, it’s always useful to learn new techniques or reinforce existing techniques to ensure you’re helping your team and organization focus on meaningful work, while setting your team members up for success.</w:t>
            </w:r>
          </w:p>
        </w:tc>
      </w:tr>
      <w:tr w:rsidR="00AE0D94" w:rsidRPr="00AD4982" w14:paraId="44C8B905" w14:textId="77777777" w:rsidTr="00CE69B9">
        <w:trPr>
          <w:trHeight w:val="600"/>
        </w:trPr>
        <w:tc>
          <w:tcPr>
            <w:tcW w:w="1926" w:type="dxa"/>
          </w:tcPr>
          <w:p w14:paraId="298E3A98"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Setting Your Team Up for Success</w:t>
            </w:r>
          </w:p>
        </w:tc>
        <w:tc>
          <w:tcPr>
            <w:tcW w:w="2739" w:type="dxa"/>
            <w:noWrap/>
          </w:tcPr>
          <w:p w14:paraId="506AA678" w14:textId="5DF072A2"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26812DDA" w14:textId="7F5D577B" w:rsidR="00AE0D94" w:rsidRPr="00F03098" w:rsidRDefault="00D4035D" w:rsidP="00AE0D94">
            <w:pPr>
              <w:rPr>
                <w:rFonts w:ascii="Calibri" w:hAnsi="Calibri" w:cs="Calibri"/>
                <w:color w:val="000000"/>
                <w:sz w:val="18"/>
                <w:szCs w:val="18"/>
                <w:lang w:val="en-US"/>
              </w:rPr>
            </w:pPr>
            <w:r w:rsidRPr="00F03098">
              <w:rPr>
                <w:rFonts w:ascii="Calibri" w:hAnsi="Calibri"/>
                <w:color w:val="000000"/>
                <w:sz w:val="18"/>
                <w:lang w:val="en-US"/>
              </w:rPr>
              <w:t xml:space="preserve">Explore key leadership topics such as setting clear roles and responsibilities, setting clear goals and expectations, and best practices for communicating as a leader.  </w:t>
            </w:r>
            <w:r w:rsidRPr="00F03098">
              <w:rPr>
                <w:rFonts w:ascii="Calibri" w:hAnsi="Calibri"/>
                <w:color w:val="EE0000"/>
                <w:sz w:val="18"/>
                <w:lang w:val="en-US"/>
              </w:rPr>
              <w:t>NOTE: There are many concepts in this program that are contained in other Hands On programs. This is an opportunity to refresh learning in key team leader aspects and augment your learning in additional team leader effectiveness realms.</w:t>
            </w:r>
          </w:p>
        </w:tc>
      </w:tr>
      <w:tr w:rsidR="00AE0D94" w:rsidRPr="00AD4982" w14:paraId="66269DFE" w14:textId="77777777" w:rsidTr="00CE69B9">
        <w:trPr>
          <w:trHeight w:val="600"/>
        </w:trPr>
        <w:tc>
          <w:tcPr>
            <w:tcW w:w="1926" w:type="dxa"/>
          </w:tcPr>
          <w:p w14:paraId="13A6E496" w14:textId="55E3D54D"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Setting </w:t>
            </w:r>
            <w:r>
              <w:rPr>
                <w:rFonts w:ascii="Calibri" w:hAnsi="Calibri" w:cs="Calibri"/>
                <w:color w:val="000000"/>
                <w:sz w:val="18"/>
                <w:szCs w:val="18"/>
                <w:lang w:val="en-US"/>
              </w:rPr>
              <w:t xml:space="preserve">Up </w:t>
            </w:r>
            <w:r w:rsidRPr="007B5DB9">
              <w:rPr>
                <w:rFonts w:ascii="Calibri" w:hAnsi="Calibri" w:cs="Calibri"/>
                <w:color w:val="000000"/>
                <w:sz w:val="18"/>
                <w:szCs w:val="18"/>
                <w:lang w:val="en-US"/>
              </w:rPr>
              <w:t>Your Team for Success</w:t>
            </w:r>
          </w:p>
        </w:tc>
        <w:tc>
          <w:tcPr>
            <w:tcW w:w="2739" w:type="dxa"/>
            <w:noWrap/>
          </w:tcPr>
          <w:p w14:paraId="049BFB87" w14:textId="6C9A3B80"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6F0D23E3" w14:textId="11F30677" w:rsidR="00AE0D94" w:rsidRPr="007B5DB9" w:rsidRDefault="00F03098" w:rsidP="00AE0D94">
            <w:pPr>
              <w:rPr>
                <w:rFonts w:ascii="Calibri" w:hAnsi="Calibri" w:cs="Calibri"/>
                <w:color w:val="000000"/>
                <w:sz w:val="18"/>
                <w:szCs w:val="18"/>
                <w:lang w:val="en-US"/>
              </w:rPr>
            </w:pPr>
            <w:r w:rsidRPr="00F03098">
              <w:rPr>
                <w:rFonts w:ascii="Calibri" w:hAnsi="Calibri"/>
                <w:color w:val="000000"/>
                <w:sz w:val="18"/>
                <w:lang w:val="en-US"/>
              </w:rPr>
              <w:t xml:space="preserve">Explore key leadership topics such as setting clear roles and responsibilities, setting clear goals and expectations, and best practices for communicating as a leader.  </w:t>
            </w:r>
            <w:r w:rsidRPr="00F03098">
              <w:rPr>
                <w:rFonts w:ascii="Calibri" w:hAnsi="Calibri"/>
                <w:color w:val="EE0000"/>
                <w:sz w:val="18"/>
                <w:lang w:val="en-US"/>
              </w:rPr>
              <w:t>NOTE: There are many concepts in this program that are contained in other Hands On programs. This is an opportunity to refresh learning in key team leader aspects and augment your learning in additional team leader effectiveness realms.</w:t>
            </w:r>
          </w:p>
        </w:tc>
      </w:tr>
      <w:tr w:rsidR="00AE0D94" w:rsidRPr="00AD4982" w14:paraId="6CE79AC2" w14:textId="77777777" w:rsidTr="00CE69B9">
        <w:trPr>
          <w:trHeight w:val="600"/>
        </w:trPr>
        <w:tc>
          <w:tcPr>
            <w:tcW w:w="1926" w:type="dxa"/>
            <w:hideMark/>
          </w:tcPr>
          <w:p w14:paraId="636ED0D4"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Team Optimization </w:t>
            </w:r>
          </w:p>
        </w:tc>
        <w:tc>
          <w:tcPr>
            <w:tcW w:w="2739" w:type="dxa"/>
            <w:noWrap/>
            <w:hideMark/>
          </w:tcPr>
          <w:p w14:paraId="2D4E30F4"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Others </w:t>
            </w:r>
          </w:p>
        </w:tc>
        <w:tc>
          <w:tcPr>
            <w:tcW w:w="9612" w:type="dxa"/>
            <w:hideMark/>
          </w:tcPr>
          <w:p w14:paraId="2BB8D59C" w14:textId="1FAFC8B9"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Whether you lead or work in teams, learn the traits and practices of high-performing teams, and what role you can play to optimize your team’s effectiveness. </w:t>
            </w:r>
            <w:r w:rsidRPr="007B5DB9">
              <w:rPr>
                <w:rFonts w:ascii="Calibri" w:hAnsi="Calibri" w:cs="Calibri"/>
                <w:color w:val="EE0000"/>
                <w:sz w:val="18"/>
                <w:szCs w:val="18"/>
                <w:lang w:val="en-US"/>
              </w:rPr>
              <w:t>NOTE: You do not need to be a people leader to attend this program, since some or most work is performed in teams.</w:t>
            </w:r>
          </w:p>
        </w:tc>
      </w:tr>
      <w:tr w:rsidR="00AE0D94" w:rsidRPr="00AD4982" w14:paraId="70938FF4" w14:textId="77777777" w:rsidTr="00CE69B9">
        <w:trPr>
          <w:trHeight w:val="600"/>
        </w:trPr>
        <w:tc>
          <w:tcPr>
            <w:tcW w:w="1926" w:type="dxa"/>
            <w:hideMark/>
          </w:tcPr>
          <w:p w14:paraId="0C29038F"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lastRenderedPageBreak/>
              <w:t xml:space="preserve">The Neuroscience of Leadership </w:t>
            </w:r>
          </w:p>
        </w:tc>
        <w:tc>
          <w:tcPr>
            <w:tcW w:w="2739" w:type="dxa"/>
            <w:noWrap/>
            <w:hideMark/>
          </w:tcPr>
          <w:p w14:paraId="1C7A3AD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Others </w:t>
            </w:r>
          </w:p>
        </w:tc>
        <w:tc>
          <w:tcPr>
            <w:tcW w:w="9612" w:type="dxa"/>
            <w:hideMark/>
          </w:tcPr>
          <w:p w14:paraId="182F7B22" w14:textId="1A682AAC" w:rsidR="00AE0D94" w:rsidRPr="007B5DB9" w:rsidRDefault="00F03098" w:rsidP="00AE0D94">
            <w:pPr>
              <w:rPr>
                <w:rFonts w:ascii="Calibri" w:hAnsi="Calibri" w:cs="Calibri"/>
                <w:color w:val="000000"/>
                <w:sz w:val="18"/>
                <w:szCs w:val="18"/>
                <w:lang w:val="en-US"/>
              </w:rPr>
            </w:pPr>
            <w:r w:rsidRPr="00CD792D">
              <w:rPr>
                <w:rFonts w:ascii="Calibri" w:hAnsi="Calibri"/>
                <w:color w:val="000000"/>
                <w:sz w:val="18"/>
                <w:lang w:val="en-US"/>
              </w:rPr>
              <w:t xml:space="preserve">Advance your leadership capabilities and effectiveness by understanding and leveraging the neuroscience behind why we and others think and behave the way we do.  Understanding this will help you up-level your leadership effectiveness. </w:t>
            </w:r>
            <w:r w:rsidRPr="00CD792D">
              <w:rPr>
                <w:rFonts w:ascii="Calibri" w:hAnsi="Calibri"/>
                <w:color w:val="EE0000"/>
                <w:sz w:val="18"/>
                <w:lang w:val="en-US"/>
              </w:rPr>
              <w:t>This program is recommended for those currently at associate director level and above. NOTE: After you sign-up for the first date, you will receive two Outlook invitations for both parts of this program, since it is a two-part program.</w:t>
            </w:r>
          </w:p>
        </w:tc>
      </w:tr>
      <w:tr w:rsidR="00B2116B" w:rsidRPr="00AD4982" w14:paraId="4C9D6E0D" w14:textId="77777777" w:rsidTr="00CE69B9">
        <w:trPr>
          <w:trHeight w:val="600"/>
        </w:trPr>
        <w:tc>
          <w:tcPr>
            <w:tcW w:w="1926" w:type="dxa"/>
          </w:tcPr>
          <w:p w14:paraId="23ACF4BA" w14:textId="14A1522B" w:rsidR="00B2116B" w:rsidRPr="007B5DB9" w:rsidRDefault="00B2116B" w:rsidP="00AE0D94">
            <w:pPr>
              <w:rPr>
                <w:rFonts w:ascii="Calibri" w:hAnsi="Calibri" w:cs="Calibri"/>
                <w:color w:val="000000"/>
                <w:sz w:val="18"/>
                <w:szCs w:val="18"/>
                <w:lang w:val="en-US"/>
              </w:rPr>
            </w:pPr>
            <w:r w:rsidRPr="00B2116B">
              <w:rPr>
                <w:rFonts w:ascii="Calibri" w:hAnsi="Calibri" w:cs="Calibri"/>
                <w:color w:val="000000"/>
                <w:sz w:val="18"/>
                <w:szCs w:val="18"/>
                <w:lang w:val="en-US"/>
              </w:rPr>
              <w:t>Being a Senior Leader</w:t>
            </w:r>
          </w:p>
        </w:tc>
        <w:tc>
          <w:tcPr>
            <w:tcW w:w="2739" w:type="dxa"/>
            <w:noWrap/>
          </w:tcPr>
          <w:p w14:paraId="3D35443C" w14:textId="665EA60E" w:rsidR="00B2116B" w:rsidRPr="007B5DB9" w:rsidRDefault="00B2116B" w:rsidP="00AE0D94">
            <w:pPr>
              <w:rPr>
                <w:rFonts w:ascii="Calibri" w:hAnsi="Calibri" w:cs="Calibri"/>
                <w:color w:val="000000"/>
                <w:sz w:val="18"/>
                <w:szCs w:val="18"/>
                <w:lang w:val="en-US"/>
              </w:rPr>
            </w:pPr>
            <w:r w:rsidRPr="007B5DB9">
              <w:rPr>
                <w:rFonts w:ascii="Calibri" w:hAnsi="Calibri" w:cs="Calibri"/>
                <w:color w:val="000000"/>
                <w:sz w:val="18"/>
                <w:szCs w:val="18"/>
                <w:lang w:val="en-US"/>
              </w:rPr>
              <w:t>Leading Others</w:t>
            </w:r>
          </w:p>
        </w:tc>
        <w:tc>
          <w:tcPr>
            <w:tcW w:w="9612" w:type="dxa"/>
          </w:tcPr>
          <w:p w14:paraId="3F878245" w14:textId="3CC83A1A" w:rsidR="00B2116B" w:rsidRPr="00160B25" w:rsidRDefault="000112A0" w:rsidP="00AE0D94">
            <w:pPr>
              <w:rPr>
                <w:rFonts w:ascii="Calibri" w:hAnsi="Calibri"/>
                <w:color w:val="EE0000"/>
                <w:sz w:val="18"/>
                <w:lang w:val="en-US"/>
              </w:rPr>
            </w:pPr>
            <w:r w:rsidRPr="00160B25">
              <w:rPr>
                <w:rFonts w:ascii="Calibri" w:hAnsi="Calibri"/>
                <w:sz w:val="18"/>
                <w:lang w:val="en-US"/>
              </w:rPr>
              <w:t xml:space="preserve">Learn advanced principles and practices of senior leaders This program will help you advance your leadership capabilities and effectiveness as your leadership responsibilities continue to grow.  </w:t>
            </w:r>
            <w:r w:rsidRPr="00160B25">
              <w:rPr>
                <w:rFonts w:ascii="Calibri" w:hAnsi="Calibri"/>
                <w:color w:val="EE0000"/>
                <w:sz w:val="18"/>
                <w:lang w:val="en-US"/>
              </w:rPr>
              <w:t>This program is recommended for those currently at director level or above.</w:t>
            </w:r>
          </w:p>
        </w:tc>
      </w:tr>
      <w:tr w:rsidR="00AE0D94" w:rsidRPr="00AD4982" w14:paraId="50D41FD5" w14:textId="77777777" w:rsidTr="00CE69B9">
        <w:trPr>
          <w:trHeight w:val="600"/>
        </w:trPr>
        <w:tc>
          <w:tcPr>
            <w:tcW w:w="1926" w:type="dxa"/>
            <w:hideMark/>
          </w:tcPr>
          <w:p w14:paraId="6806843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Transitioning into Management </w:t>
            </w:r>
          </w:p>
        </w:tc>
        <w:tc>
          <w:tcPr>
            <w:tcW w:w="2739" w:type="dxa"/>
            <w:noWrap/>
            <w:hideMark/>
          </w:tcPr>
          <w:p w14:paraId="5D0B267E"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Leading Others </w:t>
            </w:r>
          </w:p>
        </w:tc>
        <w:tc>
          <w:tcPr>
            <w:tcW w:w="9612" w:type="dxa"/>
            <w:hideMark/>
          </w:tcPr>
          <w:p w14:paraId="0FD09AED" w14:textId="6B139746"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If you’re soon to assume a people leader role or have recently done so, this program can help you understand the fundamental shifts into people leadership and also give you very practical tips and techniques to ensure your success as a new manager.</w:t>
            </w:r>
          </w:p>
        </w:tc>
      </w:tr>
      <w:tr w:rsidR="00AE0D94" w:rsidRPr="007B5DB9" w14:paraId="6079E69C" w14:textId="77777777" w:rsidTr="00CE69B9">
        <w:trPr>
          <w:trHeight w:val="600"/>
        </w:trPr>
        <w:tc>
          <w:tcPr>
            <w:tcW w:w="1926" w:type="dxa"/>
          </w:tcPr>
          <w:p w14:paraId="74D60EE2"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Advanced Career Development</w:t>
            </w:r>
          </w:p>
        </w:tc>
        <w:tc>
          <w:tcPr>
            <w:tcW w:w="2739" w:type="dxa"/>
            <w:noWrap/>
          </w:tcPr>
          <w:p w14:paraId="5305F281" w14:textId="77777777" w:rsidR="00AE0D94" w:rsidRPr="007B5DB9" w:rsidRDefault="00AE0D94" w:rsidP="00AE0D94">
            <w:pPr>
              <w:rPr>
                <w:rFonts w:ascii="Calibri" w:hAnsi="Calibri" w:cs="Calibri"/>
                <w:color w:val="000000"/>
                <w:sz w:val="18"/>
                <w:szCs w:val="18"/>
              </w:rPr>
            </w:pPr>
            <w:r w:rsidRPr="007B5DB9">
              <w:rPr>
                <w:rFonts w:ascii="Calibri" w:hAnsi="Calibri" w:cs="Calibri"/>
                <w:color w:val="000000"/>
                <w:sz w:val="18"/>
                <w:szCs w:val="18"/>
                <w:lang w:val="en-US"/>
              </w:rPr>
              <w:t>Personal / Professional Development</w:t>
            </w:r>
          </w:p>
        </w:tc>
        <w:tc>
          <w:tcPr>
            <w:tcW w:w="9612" w:type="dxa"/>
          </w:tcPr>
          <w:p w14:paraId="26352930" w14:textId="203BB63C" w:rsidR="00AE0D94" w:rsidRPr="007B5DB9" w:rsidRDefault="00840085" w:rsidP="00AE0D94">
            <w:pPr>
              <w:rPr>
                <w:rFonts w:ascii="Calibri" w:hAnsi="Calibri" w:cs="Calibri"/>
                <w:color w:val="000000"/>
                <w:sz w:val="18"/>
                <w:szCs w:val="18"/>
                <w:lang w:val="en-US"/>
              </w:rPr>
            </w:pPr>
            <w:r w:rsidRPr="00432F06">
              <w:rPr>
                <w:rFonts w:ascii="Calibri" w:hAnsi="Calibri"/>
                <w:iCs/>
                <w:sz w:val="18"/>
                <w:lang w:val="en"/>
              </w:rPr>
              <w:t>As your career progresses, planning for your future career progression involves more advanced thinking and steps to realize your more senior career aspirations. Learn advanced career planning and activation techniques.</w:t>
            </w:r>
          </w:p>
        </w:tc>
      </w:tr>
      <w:tr w:rsidR="00AE0D94" w:rsidRPr="00AD4982" w14:paraId="70E1830F" w14:textId="77777777" w:rsidTr="00CE69B9">
        <w:trPr>
          <w:trHeight w:val="600"/>
        </w:trPr>
        <w:tc>
          <w:tcPr>
            <w:tcW w:w="1926" w:type="dxa"/>
            <w:hideMark/>
          </w:tcPr>
          <w:p w14:paraId="3F90D626"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Career Development </w:t>
            </w:r>
          </w:p>
        </w:tc>
        <w:tc>
          <w:tcPr>
            <w:tcW w:w="2739" w:type="dxa"/>
            <w:noWrap/>
            <w:hideMark/>
          </w:tcPr>
          <w:p w14:paraId="327443BA"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Personal / Professional Development </w:t>
            </w:r>
          </w:p>
        </w:tc>
        <w:tc>
          <w:tcPr>
            <w:tcW w:w="9612" w:type="dxa"/>
            <w:hideMark/>
          </w:tcPr>
          <w:p w14:paraId="3156FAD5" w14:textId="6AF39B2B" w:rsidR="00AE0D94" w:rsidRPr="00C77300" w:rsidRDefault="000A29CA" w:rsidP="00AE0D94">
            <w:pPr>
              <w:rPr>
                <w:rFonts w:ascii="Calibri" w:hAnsi="Calibri" w:cs="Calibri"/>
                <w:color w:val="000000"/>
                <w:sz w:val="18"/>
                <w:szCs w:val="18"/>
                <w:lang w:val="en-US"/>
              </w:rPr>
            </w:pPr>
            <w:r w:rsidRPr="000A29CA">
              <w:rPr>
                <w:rFonts w:ascii="Calibri" w:hAnsi="Calibri"/>
                <w:color w:val="000000" w:themeColor="text1"/>
                <w:sz w:val="18"/>
                <w:lang w:val="en-US"/>
              </w:rPr>
              <w:t>Learn tips and techniques to identify your career interests, strengths and developmental areas, while creating more robust career and development plans for your own career advancement.</w:t>
            </w:r>
          </w:p>
        </w:tc>
      </w:tr>
      <w:tr w:rsidR="000A29CA" w:rsidRPr="00AD4982" w14:paraId="305078A9" w14:textId="77777777" w:rsidTr="00CE69B9">
        <w:trPr>
          <w:trHeight w:val="600"/>
        </w:trPr>
        <w:tc>
          <w:tcPr>
            <w:tcW w:w="1926" w:type="dxa"/>
          </w:tcPr>
          <w:p w14:paraId="1C437AD3" w14:textId="313050B2" w:rsidR="000A29CA" w:rsidRPr="007B5DB9" w:rsidRDefault="00492EAB" w:rsidP="00AE0D94">
            <w:pPr>
              <w:rPr>
                <w:rFonts w:ascii="Calibri" w:hAnsi="Calibri" w:cs="Calibri"/>
                <w:color w:val="000000"/>
                <w:sz w:val="18"/>
                <w:szCs w:val="18"/>
                <w:lang w:val="en-US"/>
              </w:rPr>
            </w:pPr>
            <w:r w:rsidRPr="00492EAB">
              <w:rPr>
                <w:rFonts w:ascii="Calibri" w:hAnsi="Calibri" w:cs="Calibri"/>
                <w:color w:val="000000"/>
                <w:sz w:val="18"/>
                <w:szCs w:val="18"/>
                <w:lang w:val="en-US"/>
              </w:rPr>
              <w:t>Increasing Creativity</w:t>
            </w:r>
          </w:p>
        </w:tc>
        <w:tc>
          <w:tcPr>
            <w:tcW w:w="2739" w:type="dxa"/>
            <w:noWrap/>
          </w:tcPr>
          <w:p w14:paraId="63CBA387" w14:textId="4C2B4C35" w:rsidR="000A29CA" w:rsidRPr="007B5DB9" w:rsidRDefault="000A29CA" w:rsidP="00AE0D94">
            <w:pPr>
              <w:rPr>
                <w:rFonts w:ascii="Calibri" w:hAnsi="Calibri" w:cs="Calibri"/>
                <w:color w:val="000000"/>
                <w:sz w:val="18"/>
                <w:szCs w:val="18"/>
                <w:lang w:val="en-US"/>
              </w:rPr>
            </w:pPr>
            <w:r w:rsidRPr="007B5DB9">
              <w:rPr>
                <w:rFonts w:ascii="Calibri" w:hAnsi="Calibri" w:cs="Calibri"/>
                <w:color w:val="000000"/>
                <w:sz w:val="18"/>
                <w:szCs w:val="18"/>
                <w:lang w:val="en-US"/>
              </w:rPr>
              <w:t>Personal / Professional Development</w:t>
            </w:r>
          </w:p>
        </w:tc>
        <w:tc>
          <w:tcPr>
            <w:tcW w:w="9612" w:type="dxa"/>
          </w:tcPr>
          <w:p w14:paraId="164D58B3" w14:textId="0447A548" w:rsidR="000A29CA" w:rsidRPr="000A29CA" w:rsidRDefault="000A29CA" w:rsidP="00AE0D94">
            <w:pPr>
              <w:rPr>
                <w:rFonts w:ascii="Calibri" w:hAnsi="Calibri"/>
                <w:color w:val="000000" w:themeColor="text1"/>
                <w:sz w:val="18"/>
                <w:lang w:val="en-US"/>
              </w:rPr>
            </w:pPr>
            <w:r w:rsidRPr="000A29CA">
              <w:rPr>
                <w:rFonts w:ascii="Calibri" w:hAnsi="Calibri"/>
                <w:sz w:val="18"/>
                <w:lang w:val="en-US"/>
              </w:rPr>
              <w:t>Pause. Reflect. Recharge. In today’s very hectic environment, where workload is often unrelenting, we rarely have a moment to take a pause and reflect on the what and the why behind our busyness. This program offers an opportunity for you to pause and reflect on your what, why and how — using some simple hands-on and art-based methods to help you better center your approach.</w:t>
            </w:r>
          </w:p>
        </w:tc>
      </w:tr>
      <w:tr w:rsidR="00AE0D94" w:rsidRPr="00AD4982" w14:paraId="469C670C" w14:textId="77777777" w:rsidTr="00CE69B9">
        <w:trPr>
          <w:trHeight w:val="600"/>
        </w:trPr>
        <w:tc>
          <w:tcPr>
            <w:tcW w:w="1926" w:type="dxa"/>
            <w:hideMark/>
          </w:tcPr>
          <w:p w14:paraId="166DD3CF"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Growth Mindset </w:t>
            </w:r>
          </w:p>
        </w:tc>
        <w:tc>
          <w:tcPr>
            <w:tcW w:w="2739" w:type="dxa"/>
            <w:noWrap/>
            <w:hideMark/>
          </w:tcPr>
          <w:p w14:paraId="0E635B55"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Personal / Professional Development </w:t>
            </w:r>
          </w:p>
        </w:tc>
        <w:tc>
          <w:tcPr>
            <w:tcW w:w="9612" w:type="dxa"/>
            <w:hideMark/>
          </w:tcPr>
          <w:p w14:paraId="14B38906" w14:textId="2F6E3B43"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Growth Mindset is a way of thinking and being in the world.  It’s a way that we approach both opportunities and challenges and how we continuously grow our capabilities, network and seize the opportunities that present themselves to us.  This program is great if you’re looking for a way to “re-frame” how you approach issues, challenges, setbacks, failures and stress.</w:t>
            </w:r>
          </w:p>
        </w:tc>
      </w:tr>
      <w:tr w:rsidR="00AE0D94" w:rsidRPr="00AD4982" w14:paraId="7F74470C" w14:textId="77777777" w:rsidTr="00CE69B9">
        <w:trPr>
          <w:trHeight w:val="600"/>
        </w:trPr>
        <w:tc>
          <w:tcPr>
            <w:tcW w:w="1926" w:type="dxa"/>
            <w:hideMark/>
          </w:tcPr>
          <w:p w14:paraId="792A163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Increasing Resiliency </w:t>
            </w:r>
          </w:p>
        </w:tc>
        <w:tc>
          <w:tcPr>
            <w:tcW w:w="2739" w:type="dxa"/>
            <w:noWrap/>
            <w:hideMark/>
          </w:tcPr>
          <w:p w14:paraId="5EA33A88"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Personal / Professional Development </w:t>
            </w:r>
          </w:p>
        </w:tc>
        <w:tc>
          <w:tcPr>
            <w:tcW w:w="9612" w:type="dxa"/>
            <w:hideMark/>
          </w:tcPr>
          <w:p w14:paraId="37096BAB" w14:textId="7F29D496"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Resiliency continues to be rated among the most important skills we can have in both professional and personal realms.  This program can help you strengthen your resiliency and enjoy the benefits of increased resiliency in both work and beyond. As science has shown, resiliency is not something we’re born with; it is a learnable and incredibly valuable skill. </w:t>
            </w:r>
          </w:p>
        </w:tc>
      </w:tr>
      <w:tr w:rsidR="00AE0D94" w:rsidRPr="00AD4982" w14:paraId="65F9423C" w14:textId="77777777" w:rsidTr="00CE69B9">
        <w:trPr>
          <w:trHeight w:val="600"/>
        </w:trPr>
        <w:tc>
          <w:tcPr>
            <w:tcW w:w="1926" w:type="dxa"/>
            <w:hideMark/>
          </w:tcPr>
          <w:p w14:paraId="2AD6A5F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Managing Stress </w:t>
            </w:r>
          </w:p>
        </w:tc>
        <w:tc>
          <w:tcPr>
            <w:tcW w:w="2739" w:type="dxa"/>
            <w:noWrap/>
            <w:hideMark/>
          </w:tcPr>
          <w:p w14:paraId="07A9283C"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Personal / Professional Development </w:t>
            </w:r>
          </w:p>
        </w:tc>
        <w:tc>
          <w:tcPr>
            <w:tcW w:w="9612" w:type="dxa"/>
            <w:hideMark/>
          </w:tcPr>
          <w:p w14:paraId="7F7927D0" w14:textId="47B87ABB" w:rsidR="00AE0D94" w:rsidRPr="007B5DB9" w:rsidRDefault="008A165B" w:rsidP="00AE0D94">
            <w:pPr>
              <w:rPr>
                <w:rFonts w:ascii="Calibri" w:hAnsi="Calibri" w:cs="Calibri"/>
                <w:color w:val="000000"/>
                <w:sz w:val="18"/>
                <w:szCs w:val="18"/>
                <w:lang w:val="en-US"/>
              </w:rPr>
            </w:pPr>
            <w:r w:rsidRPr="00A07F7A">
              <w:rPr>
                <w:rFonts w:ascii="Calibri" w:hAnsi="Calibri"/>
                <w:color w:val="000000"/>
                <w:sz w:val="18"/>
                <w:lang w:val="en-US"/>
              </w:rPr>
              <w:t>Learn different ways to better manage stress, including using learned optimism.</w:t>
            </w:r>
            <w:r w:rsidR="00AE0D94" w:rsidRPr="007B5DB9">
              <w:rPr>
                <w:rFonts w:ascii="Calibri" w:eastAsia="Times New Roman" w:hAnsi="Calibri" w:cs="Calibri"/>
                <w:color w:val="000000"/>
                <w:sz w:val="18"/>
                <w:szCs w:val="18"/>
                <w:lang w:val="en-US" w:eastAsia="ko-KR"/>
              </w:rPr>
              <w:br/>
            </w:r>
          </w:p>
        </w:tc>
      </w:tr>
      <w:tr w:rsidR="00AE0D94" w:rsidRPr="00AD4982" w14:paraId="3872CDD0" w14:textId="77777777" w:rsidTr="00CE69B9">
        <w:trPr>
          <w:trHeight w:val="600"/>
        </w:trPr>
        <w:tc>
          <w:tcPr>
            <w:tcW w:w="1926" w:type="dxa"/>
            <w:hideMark/>
          </w:tcPr>
          <w:p w14:paraId="266ED26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Mastering Your Mindset </w:t>
            </w:r>
          </w:p>
        </w:tc>
        <w:tc>
          <w:tcPr>
            <w:tcW w:w="2739" w:type="dxa"/>
            <w:noWrap/>
            <w:hideMark/>
          </w:tcPr>
          <w:p w14:paraId="0489EA9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Personal / Professional Development </w:t>
            </w:r>
          </w:p>
        </w:tc>
        <w:tc>
          <w:tcPr>
            <w:tcW w:w="9612" w:type="dxa"/>
            <w:hideMark/>
          </w:tcPr>
          <w:p w14:paraId="39F99FC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Learn proven strategies that allow you to take control of your thoughts, make the most of successes, bounce back from setbacks, and deliver your best performance when it matters most. </w:t>
            </w:r>
            <w:r w:rsidRPr="007B5DB9">
              <w:rPr>
                <w:rFonts w:ascii="Calibri" w:hAnsi="Calibri" w:cs="Calibri"/>
                <w:color w:val="EE0000"/>
                <w:sz w:val="18"/>
                <w:szCs w:val="18"/>
                <w:lang w:val="en-US"/>
              </w:rPr>
              <w:t>NOTE: After you sign-up for the first date, you will receive two Outlook invitations for both parts of this program, since it is a two-part program.</w:t>
            </w:r>
          </w:p>
        </w:tc>
      </w:tr>
      <w:tr w:rsidR="00AE0D94" w:rsidRPr="00AD4982" w14:paraId="0ED56E03" w14:textId="77777777" w:rsidTr="00CE69B9">
        <w:trPr>
          <w:trHeight w:val="600"/>
        </w:trPr>
        <w:tc>
          <w:tcPr>
            <w:tcW w:w="1926" w:type="dxa"/>
            <w:hideMark/>
          </w:tcPr>
          <w:p w14:paraId="274E737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Personal Branding </w:t>
            </w:r>
          </w:p>
        </w:tc>
        <w:tc>
          <w:tcPr>
            <w:tcW w:w="2739" w:type="dxa"/>
            <w:noWrap/>
            <w:hideMark/>
          </w:tcPr>
          <w:p w14:paraId="07B059FA"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Personal / Professional Development </w:t>
            </w:r>
          </w:p>
        </w:tc>
        <w:tc>
          <w:tcPr>
            <w:tcW w:w="9612" w:type="dxa"/>
            <w:hideMark/>
          </w:tcPr>
          <w:p w14:paraId="137872B6" w14:textId="6872CA02" w:rsidR="00AE0D94" w:rsidRPr="007B5DB9" w:rsidRDefault="00A07F7A" w:rsidP="00AE0D94">
            <w:pPr>
              <w:rPr>
                <w:rFonts w:ascii="Calibri" w:hAnsi="Calibri" w:cs="Calibri"/>
                <w:color w:val="000000"/>
                <w:sz w:val="18"/>
                <w:szCs w:val="18"/>
                <w:lang w:val="en-US"/>
              </w:rPr>
            </w:pPr>
            <w:r w:rsidRPr="003F199F">
              <w:rPr>
                <w:rFonts w:ascii="Calibri" w:hAnsi="Calibri"/>
                <w:color w:val="000000"/>
                <w:sz w:val="18"/>
                <w:lang w:val="en-US"/>
              </w:rPr>
              <w:t>This program will help you understand how to build and strengthen your professional brand – how you want others to regard you. Personal branding, when done well, is key to influencing others and strengthening your career opportunities.</w:t>
            </w:r>
          </w:p>
        </w:tc>
      </w:tr>
      <w:tr w:rsidR="00AE0D94" w:rsidRPr="00AD4982" w14:paraId="2FF1B615" w14:textId="77777777" w:rsidTr="00CE69B9">
        <w:trPr>
          <w:trHeight w:val="600"/>
        </w:trPr>
        <w:tc>
          <w:tcPr>
            <w:tcW w:w="1926" w:type="dxa"/>
          </w:tcPr>
          <w:p w14:paraId="2CEA1DEA"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Preparing for Senior-level Roles</w:t>
            </w:r>
          </w:p>
        </w:tc>
        <w:tc>
          <w:tcPr>
            <w:tcW w:w="2739" w:type="dxa"/>
            <w:noWrap/>
          </w:tcPr>
          <w:p w14:paraId="2C8A7605"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Personal / Professional Development</w:t>
            </w:r>
          </w:p>
        </w:tc>
        <w:tc>
          <w:tcPr>
            <w:tcW w:w="9612" w:type="dxa"/>
          </w:tcPr>
          <w:p w14:paraId="56DE79C1" w14:textId="0F2386F5" w:rsidR="00AE0D94" w:rsidRPr="00AA4BCA" w:rsidRDefault="003F199F" w:rsidP="00AE0D94">
            <w:pPr>
              <w:rPr>
                <w:rFonts w:ascii="Calibri" w:hAnsi="Calibri" w:cs="Calibri"/>
                <w:color w:val="000000"/>
                <w:sz w:val="18"/>
                <w:szCs w:val="18"/>
                <w:lang w:val="en-US"/>
              </w:rPr>
            </w:pPr>
            <w:r w:rsidRPr="00AA4BCA">
              <w:rPr>
                <w:rFonts w:ascii="Calibri" w:hAnsi="Calibri"/>
                <w:color w:val="000000"/>
                <w:sz w:val="18"/>
                <w:lang w:val="en-US"/>
              </w:rPr>
              <w:t>In this program, you’ll learn about tips / techniques to prepare in advance for more senior-level roles. Demonstrating your advancing capabilities is critical to being recognized for movement into more senior-level roles.</w:t>
            </w:r>
          </w:p>
        </w:tc>
      </w:tr>
      <w:tr w:rsidR="00AE0D94" w:rsidRPr="00AD4982" w14:paraId="108F6CEB" w14:textId="77777777" w:rsidTr="00CE69B9">
        <w:trPr>
          <w:trHeight w:val="600"/>
        </w:trPr>
        <w:tc>
          <w:tcPr>
            <w:tcW w:w="1926" w:type="dxa"/>
          </w:tcPr>
          <w:p w14:paraId="66E31CB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Transitioning into Industry – Career Development</w:t>
            </w:r>
          </w:p>
        </w:tc>
        <w:tc>
          <w:tcPr>
            <w:tcW w:w="2739" w:type="dxa"/>
            <w:noWrap/>
          </w:tcPr>
          <w:p w14:paraId="31D1978F"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Personal / Professional Development</w:t>
            </w:r>
          </w:p>
        </w:tc>
        <w:tc>
          <w:tcPr>
            <w:tcW w:w="9612" w:type="dxa"/>
          </w:tcPr>
          <w:p w14:paraId="50B0252F"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This module is optional, but you may find it incredibly helpful in understanding how industry organizations typically view career development and growth, so that you can plan your industry career.</w:t>
            </w:r>
          </w:p>
        </w:tc>
      </w:tr>
      <w:tr w:rsidR="00AE0D94" w:rsidRPr="00AD4982" w14:paraId="660CDF04" w14:textId="77777777" w:rsidTr="00CE69B9">
        <w:trPr>
          <w:trHeight w:val="600"/>
        </w:trPr>
        <w:tc>
          <w:tcPr>
            <w:tcW w:w="1926" w:type="dxa"/>
          </w:tcPr>
          <w:p w14:paraId="69523BF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lastRenderedPageBreak/>
              <w:t>AI &amp; Other Trends in Med Tech</w:t>
            </w:r>
          </w:p>
        </w:tc>
        <w:tc>
          <w:tcPr>
            <w:tcW w:w="2739" w:type="dxa"/>
            <w:noWrap/>
          </w:tcPr>
          <w:p w14:paraId="12D3C00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rPr>
              <w:t>Technical Skills</w:t>
            </w:r>
          </w:p>
        </w:tc>
        <w:tc>
          <w:tcPr>
            <w:tcW w:w="9612" w:type="dxa"/>
          </w:tcPr>
          <w:p w14:paraId="607AE76B"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Pretty much all industries are wrestling with artificial intelligence (AI). Learn the latest in AI and other trends in Med Tech.</w:t>
            </w:r>
          </w:p>
        </w:tc>
      </w:tr>
      <w:tr w:rsidR="00AE0D94" w:rsidRPr="00AD4982" w14:paraId="346ED099" w14:textId="77777777" w:rsidTr="00CE69B9">
        <w:trPr>
          <w:trHeight w:val="600"/>
        </w:trPr>
        <w:tc>
          <w:tcPr>
            <w:tcW w:w="1926" w:type="dxa"/>
            <w:hideMark/>
          </w:tcPr>
          <w:p w14:paraId="16D492EB"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Clinical Operations </w:t>
            </w:r>
          </w:p>
        </w:tc>
        <w:tc>
          <w:tcPr>
            <w:tcW w:w="2739" w:type="dxa"/>
            <w:noWrap/>
            <w:hideMark/>
          </w:tcPr>
          <w:p w14:paraId="7414FB83" w14:textId="6B74C71E" w:rsidR="00AE0D94" w:rsidRPr="007B5DB9" w:rsidRDefault="00023442" w:rsidP="00AE0D94">
            <w:pPr>
              <w:rPr>
                <w:rFonts w:ascii="Calibri" w:hAnsi="Calibri" w:cs="Calibri"/>
                <w:color w:val="000000"/>
                <w:sz w:val="18"/>
                <w:szCs w:val="18"/>
                <w:lang w:val="en-US"/>
              </w:rPr>
            </w:pPr>
            <w:r w:rsidRPr="007B5DB9">
              <w:rPr>
                <w:rFonts w:ascii="Calibri" w:hAnsi="Calibri" w:cs="Calibri"/>
                <w:color w:val="000000"/>
                <w:sz w:val="18"/>
                <w:szCs w:val="18"/>
                <w:lang w:val="en-US"/>
              </w:rPr>
              <w:t>Technical Skills</w:t>
            </w:r>
          </w:p>
        </w:tc>
        <w:tc>
          <w:tcPr>
            <w:tcW w:w="9612" w:type="dxa"/>
            <w:hideMark/>
          </w:tcPr>
          <w:p w14:paraId="6401CEFE" w14:textId="43E13F60" w:rsidR="00AE0D94" w:rsidRPr="007B5DB9" w:rsidRDefault="005A3199" w:rsidP="00AE0D94">
            <w:pPr>
              <w:rPr>
                <w:rFonts w:ascii="Calibri" w:hAnsi="Calibri" w:cs="Calibri"/>
                <w:color w:val="000000"/>
                <w:sz w:val="18"/>
                <w:szCs w:val="18"/>
                <w:lang w:val="en-US"/>
              </w:rPr>
            </w:pPr>
            <w:r w:rsidRPr="00D316C6">
              <w:rPr>
                <w:rFonts w:ascii="Calibri" w:hAnsi="Calibri"/>
                <w:color w:val="000000"/>
                <w:sz w:val="18"/>
                <w:lang w:val="en-US"/>
              </w:rPr>
              <w:t>Learn the fundamentals of Clinical Operations and their role and responsibilities in managing clinical trials and clinical studies.  This is useful if you are in Clinical Operations and want more guidance on the full cycle of this group and its work.  This is also useful if you work with Clinical Operations and/or just want to learn more about this group’s role in steering clinical trials and clinical studies to successful conclusion.</w:t>
            </w:r>
          </w:p>
        </w:tc>
      </w:tr>
      <w:tr w:rsidR="00023442" w:rsidRPr="00AD4982" w14:paraId="54B24C64" w14:textId="77777777" w:rsidTr="00CE69B9">
        <w:trPr>
          <w:trHeight w:val="600"/>
        </w:trPr>
        <w:tc>
          <w:tcPr>
            <w:tcW w:w="1926" w:type="dxa"/>
          </w:tcPr>
          <w:p w14:paraId="23915822" w14:textId="043B4CF4" w:rsidR="00023442" w:rsidRPr="00023442" w:rsidRDefault="00023442" w:rsidP="00AE0D94">
            <w:pPr>
              <w:rPr>
                <w:rFonts w:ascii="Calibri" w:hAnsi="Calibri" w:cs="Calibri"/>
                <w:b/>
                <w:bCs/>
                <w:color w:val="000000"/>
                <w:sz w:val="18"/>
                <w:szCs w:val="18"/>
                <w:lang w:val="en-US"/>
              </w:rPr>
            </w:pPr>
            <w:r w:rsidRPr="00023442">
              <w:rPr>
                <w:rFonts w:ascii="Calibri" w:hAnsi="Calibri" w:cs="Calibri"/>
                <w:color w:val="000000"/>
                <w:sz w:val="18"/>
                <w:szCs w:val="18"/>
                <w:lang w:val="en-US"/>
              </w:rPr>
              <w:t>Clinical Operations in Med Tech</w:t>
            </w:r>
          </w:p>
        </w:tc>
        <w:tc>
          <w:tcPr>
            <w:tcW w:w="2739" w:type="dxa"/>
            <w:noWrap/>
          </w:tcPr>
          <w:p w14:paraId="19EEE76C" w14:textId="7AB446D4" w:rsidR="00023442" w:rsidRPr="007B5DB9" w:rsidRDefault="00023442" w:rsidP="00AE0D94">
            <w:pPr>
              <w:rPr>
                <w:rFonts w:ascii="Calibri" w:hAnsi="Calibri" w:cs="Calibri"/>
                <w:color w:val="000000"/>
                <w:sz w:val="18"/>
                <w:szCs w:val="18"/>
                <w:lang w:val="en-US"/>
              </w:rPr>
            </w:pPr>
            <w:r w:rsidRPr="007B5DB9">
              <w:rPr>
                <w:rFonts w:ascii="Calibri" w:hAnsi="Calibri" w:cs="Calibri"/>
                <w:color w:val="000000"/>
                <w:sz w:val="18"/>
                <w:szCs w:val="18"/>
                <w:lang w:val="en-US"/>
              </w:rPr>
              <w:t>Technical Skills</w:t>
            </w:r>
          </w:p>
        </w:tc>
        <w:tc>
          <w:tcPr>
            <w:tcW w:w="9612" w:type="dxa"/>
          </w:tcPr>
          <w:p w14:paraId="7D30D041" w14:textId="5A5A564F" w:rsidR="00023442" w:rsidRPr="00023442" w:rsidRDefault="00023442" w:rsidP="00AE0D94">
            <w:pPr>
              <w:rPr>
                <w:rFonts w:ascii="Calibri" w:hAnsi="Calibri"/>
                <w:color w:val="000000"/>
                <w:sz w:val="18"/>
                <w:lang w:val="en-US"/>
              </w:rPr>
            </w:pPr>
            <w:r w:rsidRPr="00023442">
              <w:rPr>
                <w:rFonts w:ascii="Calibri" w:hAnsi="Calibri"/>
                <w:color w:val="000000"/>
                <w:sz w:val="18"/>
                <w:lang w:val="en-US"/>
              </w:rPr>
              <w:t>This program will focus on the clinical operations function and its many activities in product development and regulatory phases pre- and post-commercialization of Med Tech products. This program is great if you are new or mid-career in a role in Clinical Operations and/or a role or function that works with Clinical Operations in any or all phases of product development and product lifecycle management.</w:t>
            </w:r>
          </w:p>
        </w:tc>
      </w:tr>
      <w:tr w:rsidR="00AE0D94" w:rsidRPr="00AD4982" w14:paraId="7A63E68D" w14:textId="77777777" w:rsidTr="00CE69B9">
        <w:trPr>
          <w:trHeight w:val="600"/>
        </w:trPr>
        <w:tc>
          <w:tcPr>
            <w:tcW w:w="1926" w:type="dxa"/>
          </w:tcPr>
          <w:p w14:paraId="1A454DC2"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sz w:val="18"/>
                <w:szCs w:val="18"/>
                <w:lang w:val="en-US"/>
              </w:rPr>
              <w:t xml:space="preserve">Clinical Trials in Med </w:t>
            </w:r>
            <w:r w:rsidRPr="007B5DB9">
              <w:rPr>
                <w:rFonts w:ascii="Calibri" w:hAnsi="Calibri" w:cs="Calibri"/>
                <w:color w:val="000000"/>
                <w:sz w:val="18"/>
                <w:szCs w:val="18"/>
                <w:lang w:val="en-US"/>
              </w:rPr>
              <w:t>Tech</w:t>
            </w:r>
          </w:p>
        </w:tc>
        <w:tc>
          <w:tcPr>
            <w:tcW w:w="2739" w:type="dxa"/>
            <w:noWrap/>
          </w:tcPr>
          <w:p w14:paraId="6FC4CC96"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rPr>
              <w:t>Technical Skills</w:t>
            </w:r>
          </w:p>
        </w:tc>
        <w:tc>
          <w:tcPr>
            <w:tcW w:w="9612" w:type="dxa"/>
          </w:tcPr>
          <w:p w14:paraId="6BE990C6" w14:textId="5B867B0B" w:rsidR="00AE0D94" w:rsidRPr="00D316C6" w:rsidRDefault="00D316C6" w:rsidP="00AE0D94">
            <w:pPr>
              <w:rPr>
                <w:rFonts w:ascii="Calibri" w:hAnsi="Calibri"/>
                <w:color w:val="000000"/>
                <w:sz w:val="18"/>
                <w:lang w:val="en-US"/>
              </w:rPr>
            </w:pPr>
            <w:r w:rsidRPr="00D316C6">
              <w:rPr>
                <w:rFonts w:ascii="Calibri" w:hAnsi="Calibri"/>
                <w:color w:val="000000"/>
                <w:sz w:val="18"/>
                <w:lang w:val="en-US"/>
              </w:rPr>
              <w:t>Like any Life Sciences business, Med Tech also has certain requirements from a clinical trials perspective to ensure their products and services are marketable, safe, and efficacious for patients. Learn about the clinical trials process and phases for Med Tech.</w:t>
            </w:r>
          </w:p>
        </w:tc>
      </w:tr>
      <w:tr w:rsidR="00AE0D94" w:rsidRPr="00AD4982" w14:paraId="0847446F" w14:textId="77777777" w:rsidTr="00CE69B9">
        <w:trPr>
          <w:trHeight w:val="600"/>
        </w:trPr>
        <w:tc>
          <w:tcPr>
            <w:tcW w:w="1926" w:type="dxa"/>
            <w:hideMark/>
          </w:tcPr>
          <w:p w14:paraId="65909B58"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Drug Development 101</w:t>
            </w:r>
          </w:p>
        </w:tc>
        <w:tc>
          <w:tcPr>
            <w:tcW w:w="2739" w:type="dxa"/>
            <w:noWrap/>
            <w:hideMark/>
          </w:tcPr>
          <w:p w14:paraId="77A45D00"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Technical Skills </w:t>
            </w:r>
          </w:p>
        </w:tc>
        <w:tc>
          <w:tcPr>
            <w:tcW w:w="9612" w:type="dxa"/>
            <w:hideMark/>
          </w:tcPr>
          <w:p w14:paraId="7790C7A0"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If you are not in a Science or Development role, this program will help you understand the broader context of Life Sciences’ drug discovery and development, which is important context for all colleagues who work in Life Sciences, as it will help you understand some of the primary functions of our business. </w:t>
            </w:r>
          </w:p>
        </w:tc>
      </w:tr>
      <w:tr w:rsidR="00AE0D94" w:rsidRPr="00AD4982" w14:paraId="77AAEC0C" w14:textId="77777777" w:rsidTr="00CE69B9">
        <w:trPr>
          <w:trHeight w:val="600"/>
        </w:trPr>
        <w:tc>
          <w:tcPr>
            <w:tcW w:w="1926" w:type="dxa"/>
          </w:tcPr>
          <w:p w14:paraId="3118FAD1" w14:textId="77777777" w:rsidR="00AE0D94" w:rsidRPr="007B5DB9" w:rsidRDefault="00AE0D94" w:rsidP="00AE0D94">
            <w:pPr>
              <w:rPr>
                <w:rFonts w:ascii="Calibri" w:hAnsi="Calibri" w:cs="Calibri"/>
                <w:sz w:val="18"/>
                <w:szCs w:val="18"/>
                <w:lang w:val="en-US"/>
              </w:rPr>
            </w:pPr>
            <w:r w:rsidRPr="007B5DB9">
              <w:rPr>
                <w:rFonts w:ascii="Calibri" w:hAnsi="Calibri" w:cs="Calibri"/>
                <w:sz w:val="18"/>
                <w:szCs w:val="18"/>
                <w:lang w:val="en-US"/>
              </w:rPr>
              <w:t>Drug Discovery &amp; Development 101</w:t>
            </w:r>
          </w:p>
        </w:tc>
        <w:tc>
          <w:tcPr>
            <w:tcW w:w="2739" w:type="dxa"/>
            <w:noWrap/>
          </w:tcPr>
          <w:p w14:paraId="265AE903" w14:textId="77777777" w:rsidR="00AE0D94" w:rsidRPr="007B5DB9" w:rsidRDefault="00AE0D94" w:rsidP="00AE0D94">
            <w:pPr>
              <w:rPr>
                <w:rFonts w:ascii="Calibri" w:hAnsi="Calibri" w:cs="Calibri"/>
                <w:color w:val="000000"/>
                <w:sz w:val="18"/>
                <w:szCs w:val="18"/>
              </w:rPr>
            </w:pPr>
            <w:r w:rsidRPr="007B5DB9">
              <w:rPr>
                <w:rFonts w:ascii="Calibri" w:hAnsi="Calibri" w:cs="Calibri"/>
                <w:color w:val="000000"/>
                <w:sz w:val="18"/>
                <w:szCs w:val="18"/>
              </w:rPr>
              <w:t xml:space="preserve">Technical Skills </w:t>
            </w:r>
          </w:p>
        </w:tc>
        <w:tc>
          <w:tcPr>
            <w:tcW w:w="9612" w:type="dxa"/>
          </w:tcPr>
          <w:p w14:paraId="08A9DDB4" w14:textId="157B4F7B"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This program will help you understand the broader context of Life Sciences’ drug discovery and development, which is important context for all colleagues who work in Life Sciences, as it will help you understand some of the primary functions of Biopharma.</w:t>
            </w:r>
          </w:p>
        </w:tc>
      </w:tr>
      <w:tr w:rsidR="00AE0D94" w:rsidRPr="00AD4982" w14:paraId="208E6F5D" w14:textId="77777777" w:rsidTr="00CE69B9">
        <w:trPr>
          <w:trHeight w:val="600"/>
        </w:trPr>
        <w:tc>
          <w:tcPr>
            <w:tcW w:w="1926" w:type="dxa"/>
            <w:hideMark/>
          </w:tcPr>
          <w:p w14:paraId="732E8842"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Drug Discovery &amp; Development 201 </w:t>
            </w:r>
          </w:p>
        </w:tc>
        <w:tc>
          <w:tcPr>
            <w:tcW w:w="2739" w:type="dxa"/>
            <w:noWrap/>
            <w:hideMark/>
          </w:tcPr>
          <w:p w14:paraId="5B2E4E9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Technical Skills </w:t>
            </w:r>
          </w:p>
        </w:tc>
        <w:tc>
          <w:tcPr>
            <w:tcW w:w="9612" w:type="dxa"/>
            <w:hideMark/>
          </w:tcPr>
          <w:p w14:paraId="1A894E52" w14:textId="0D14DE87" w:rsidR="00AE0D94" w:rsidRPr="007B5DB9" w:rsidRDefault="0046523B" w:rsidP="00AE0D94">
            <w:pPr>
              <w:rPr>
                <w:rFonts w:ascii="Calibri" w:hAnsi="Calibri" w:cs="Calibri"/>
                <w:color w:val="000000"/>
                <w:sz w:val="18"/>
                <w:szCs w:val="18"/>
                <w:lang w:val="en-US"/>
              </w:rPr>
            </w:pPr>
            <w:r w:rsidRPr="00AC5ECB">
              <w:rPr>
                <w:rFonts w:ascii="Calibri" w:hAnsi="Calibri"/>
                <w:color w:val="000000"/>
                <w:sz w:val="18"/>
                <w:lang w:val="en-US"/>
              </w:rPr>
              <w:t xml:space="preserve">Learn advanced concepts and principles in drug discovery and development, including key stakeholders across the Biopharma ecosystem, latest trends, and evolutions in Biopharma, and more. </w:t>
            </w:r>
            <w:r w:rsidRPr="00AC5ECB">
              <w:rPr>
                <w:rFonts w:ascii="Calibri" w:hAnsi="Calibri"/>
                <w:color w:val="EE0000"/>
                <w:sz w:val="18"/>
                <w:lang w:val="en-US"/>
              </w:rPr>
              <w:t>NOTE: After you sign-up for the first date, you will receive two Outlook invitations for both parts of this program, since it is a two-part program.</w:t>
            </w:r>
          </w:p>
        </w:tc>
      </w:tr>
      <w:tr w:rsidR="00AE0D94" w:rsidRPr="00AD4982" w14:paraId="182220AA" w14:textId="77777777" w:rsidTr="00CE69B9">
        <w:trPr>
          <w:trHeight w:val="600"/>
        </w:trPr>
        <w:tc>
          <w:tcPr>
            <w:tcW w:w="1926" w:type="dxa"/>
            <w:hideMark/>
          </w:tcPr>
          <w:p w14:paraId="135318E1"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Drug Safety </w:t>
            </w:r>
          </w:p>
        </w:tc>
        <w:tc>
          <w:tcPr>
            <w:tcW w:w="2739" w:type="dxa"/>
            <w:noWrap/>
            <w:hideMark/>
          </w:tcPr>
          <w:p w14:paraId="75EE3E4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Technical Skills </w:t>
            </w:r>
          </w:p>
        </w:tc>
        <w:tc>
          <w:tcPr>
            <w:tcW w:w="9612" w:type="dxa"/>
            <w:hideMark/>
          </w:tcPr>
          <w:p w14:paraId="4FD777F7" w14:textId="635671BA"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Everyone plays a role in drug safety from Phase I clinical trials onwards.  Learn how Drug Safety works and also more about Pharmacovigilance.</w:t>
            </w:r>
          </w:p>
        </w:tc>
      </w:tr>
      <w:tr w:rsidR="00AE0D94" w:rsidRPr="00AD4982" w14:paraId="632AD79D" w14:textId="77777777" w:rsidTr="00CE69B9">
        <w:trPr>
          <w:trHeight w:val="600"/>
        </w:trPr>
        <w:tc>
          <w:tcPr>
            <w:tcW w:w="1926" w:type="dxa"/>
          </w:tcPr>
          <w:p w14:paraId="704BDCBE" w14:textId="77777777" w:rsidR="00AE0D94" w:rsidRPr="007B5DB9" w:rsidRDefault="00AE0D94" w:rsidP="00AE0D94">
            <w:pPr>
              <w:rPr>
                <w:rFonts w:ascii="Calibri" w:hAnsi="Calibri" w:cs="Calibri"/>
                <w:sz w:val="18"/>
                <w:szCs w:val="18"/>
                <w:lang w:val="en-US"/>
              </w:rPr>
            </w:pPr>
            <w:r w:rsidRPr="007B5DB9">
              <w:rPr>
                <w:rFonts w:ascii="Calibri" w:hAnsi="Calibri" w:cs="Calibri"/>
                <w:sz w:val="18"/>
                <w:szCs w:val="18"/>
                <w:lang w:val="en-US"/>
              </w:rPr>
              <w:t>GMP</w:t>
            </w:r>
          </w:p>
        </w:tc>
        <w:tc>
          <w:tcPr>
            <w:tcW w:w="2739" w:type="dxa"/>
            <w:noWrap/>
          </w:tcPr>
          <w:p w14:paraId="29604DB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Technical Skills</w:t>
            </w:r>
          </w:p>
        </w:tc>
        <w:tc>
          <w:tcPr>
            <w:tcW w:w="9612" w:type="dxa"/>
          </w:tcPr>
          <w:p w14:paraId="6E919C6C" w14:textId="77777777" w:rsidR="00AE0D94" w:rsidRPr="007B5DB9" w:rsidRDefault="00AE0D94" w:rsidP="00AE0D94">
            <w:pPr>
              <w:rPr>
                <w:rFonts w:ascii="Calibri" w:hAnsi="Calibri" w:cs="Calibri"/>
                <w:color w:val="000000" w:themeColor="text1"/>
                <w:sz w:val="18"/>
                <w:szCs w:val="18"/>
                <w:lang w:val="en-US"/>
              </w:rPr>
            </w:pPr>
            <w:r w:rsidRPr="007B5DB9">
              <w:rPr>
                <w:rFonts w:ascii="Calibri" w:hAnsi="Calibri" w:cs="Calibri"/>
                <w:color w:val="000000" w:themeColor="text1"/>
                <w:sz w:val="18"/>
                <w:szCs w:val="18"/>
                <w:lang w:val="en-US"/>
              </w:rPr>
              <w:t xml:space="preserve">Learn the fundamental principles and practices of current Good Manufacturing Practices (cGMP) pertinent to the biopharma industry, including key regulations and requirements of biopharma organizations. </w:t>
            </w:r>
          </w:p>
        </w:tc>
      </w:tr>
      <w:tr w:rsidR="00AE0D94" w:rsidRPr="00AD4982" w14:paraId="28965D0F" w14:textId="77777777" w:rsidTr="00CE69B9">
        <w:trPr>
          <w:trHeight w:val="600"/>
        </w:trPr>
        <w:tc>
          <w:tcPr>
            <w:tcW w:w="1926" w:type="dxa"/>
            <w:hideMark/>
          </w:tcPr>
          <w:p w14:paraId="7D9E8FF4"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GxP </w:t>
            </w:r>
          </w:p>
        </w:tc>
        <w:tc>
          <w:tcPr>
            <w:tcW w:w="2739" w:type="dxa"/>
            <w:noWrap/>
            <w:hideMark/>
          </w:tcPr>
          <w:p w14:paraId="47056F6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Technical Skills </w:t>
            </w:r>
          </w:p>
        </w:tc>
        <w:tc>
          <w:tcPr>
            <w:tcW w:w="9612" w:type="dxa"/>
            <w:hideMark/>
          </w:tcPr>
          <w:p w14:paraId="368F0A99" w14:textId="23EE491B" w:rsidR="00AE0D94" w:rsidRPr="00E311D5" w:rsidRDefault="001251EB" w:rsidP="00AE0D94">
            <w:pPr>
              <w:rPr>
                <w:rFonts w:ascii="Calibri" w:hAnsi="Calibri" w:cs="Calibri"/>
                <w:color w:val="000000"/>
                <w:sz w:val="18"/>
                <w:szCs w:val="18"/>
                <w:lang w:val="en-US"/>
              </w:rPr>
            </w:pPr>
            <w:r w:rsidRPr="001251EB">
              <w:rPr>
                <w:rFonts w:ascii="Calibri" w:hAnsi="Calibri"/>
                <w:color w:val="000000"/>
                <w:sz w:val="18"/>
                <w:lang w:val="en-US"/>
              </w:rPr>
              <w:t xml:space="preserve">The Life Sciences and adjacent industries are governed by good, consistent practices. </w:t>
            </w:r>
            <w:r w:rsidRPr="00E311D5">
              <w:rPr>
                <w:rFonts w:ascii="Calibri" w:hAnsi="Calibri"/>
                <w:color w:val="000000"/>
                <w:sz w:val="18"/>
                <w:lang w:val="en-US"/>
              </w:rPr>
              <w:t>Learn what these are – the full range, organizational requirements and also some of the regulatory reporting requirements.</w:t>
            </w:r>
          </w:p>
        </w:tc>
      </w:tr>
      <w:tr w:rsidR="00AE0D94" w:rsidRPr="00AD4982" w14:paraId="05600410" w14:textId="77777777" w:rsidTr="00CE69B9">
        <w:trPr>
          <w:trHeight w:val="600"/>
        </w:trPr>
        <w:tc>
          <w:tcPr>
            <w:tcW w:w="1926" w:type="dxa"/>
            <w:hideMark/>
          </w:tcPr>
          <w:p w14:paraId="2B7CDB3F"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Healthcare Compliance </w:t>
            </w:r>
          </w:p>
        </w:tc>
        <w:tc>
          <w:tcPr>
            <w:tcW w:w="2739" w:type="dxa"/>
            <w:noWrap/>
            <w:hideMark/>
          </w:tcPr>
          <w:p w14:paraId="6FF3CEB5"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Technical Skills </w:t>
            </w:r>
          </w:p>
        </w:tc>
        <w:tc>
          <w:tcPr>
            <w:tcW w:w="9612" w:type="dxa"/>
            <w:hideMark/>
          </w:tcPr>
          <w:p w14:paraId="774DF940" w14:textId="27B7276A"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Learn the fundamentals of healthcare compliance pertinent to Biopharma and what organizations must do to remain compliant.</w:t>
            </w:r>
          </w:p>
        </w:tc>
      </w:tr>
      <w:tr w:rsidR="00AE0D94" w:rsidRPr="00AD4982" w14:paraId="6E2F3C46" w14:textId="77777777" w:rsidTr="00CE69B9">
        <w:trPr>
          <w:trHeight w:val="600"/>
        </w:trPr>
        <w:tc>
          <w:tcPr>
            <w:tcW w:w="1926" w:type="dxa"/>
            <w:hideMark/>
          </w:tcPr>
          <w:p w14:paraId="4F889E5F"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Healthcare Economics </w:t>
            </w:r>
          </w:p>
        </w:tc>
        <w:tc>
          <w:tcPr>
            <w:tcW w:w="2739" w:type="dxa"/>
            <w:noWrap/>
            <w:hideMark/>
          </w:tcPr>
          <w:p w14:paraId="47308411"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Technical Skills </w:t>
            </w:r>
          </w:p>
        </w:tc>
        <w:tc>
          <w:tcPr>
            <w:tcW w:w="9612" w:type="dxa"/>
            <w:hideMark/>
          </w:tcPr>
          <w:p w14:paraId="2B476D0C" w14:textId="5261B939" w:rsidR="00AE0D94" w:rsidRPr="00E452FF" w:rsidRDefault="00E311D5" w:rsidP="00AE0D94">
            <w:pPr>
              <w:rPr>
                <w:rFonts w:ascii="Calibri" w:hAnsi="Calibri" w:cs="Calibri"/>
                <w:color w:val="000000"/>
                <w:sz w:val="18"/>
                <w:szCs w:val="18"/>
                <w:lang w:val="en-US"/>
              </w:rPr>
            </w:pPr>
            <w:r w:rsidRPr="00E452FF">
              <w:rPr>
                <w:rFonts w:ascii="Calibri" w:hAnsi="Calibri"/>
                <w:color w:val="000000"/>
                <w:sz w:val="18"/>
                <w:lang w:val="en-US"/>
              </w:rPr>
              <w:t>Learn the fundamentals of health economics and the role this field / function plays in Life Sciences.</w:t>
            </w:r>
          </w:p>
        </w:tc>
      </w:tr>
      <w:tr w:rsidR="00AE0D94" w:rsidRPr="00AD4982" w14:paraId="4AFA06D6" w14:textId="77777777" w:rsidTr="00CE69B9">
        <w:trPr>
          <w:trHeight w:val="600"/>
        </w:trPr>
        <w:tc>
          <w:tcPr>
            <w:tcW w:w="1926" w:type="dxa"/>
          </w:tcPr>
          <w:p w14:paraId="25283E3F"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Intro to CMC</w:t>
            </w:r>
          </w:p>
        </w:tc>
        <w:tc>
          <w:tcPr>
            <w:tcW w:w="2739" w:type="dxa"/>
            <w:noWrap/>
          </w:tcPr>
          <w:p w14:paraId="13E8B142" w14:textId="77777777" w:rsidR="00AE0D94" w:rsidRPr="007B5DB9" w:rsidRDefault="00AE0D94" w:rsidP="00AE0D94">
            <w:pPr>
              <w:rPr>
                <w:rFonts w:ascii="Calibri" w:hAnsi="Calibri" w:cs="Calibri"/>
                <w:color w:val="000000"/>
                <w:sz w:val="18"/>
                <w:szCs w:val="18"/>
              </w:rPr>
            </w:pPr>
            <w:r w:rsidRPr="007B5DB9">
              <w:rPr>
                <w:rFonts w:ascii="Calibri" w:hAnsi="Calibri" w:cs="Calibri"/>
                <w:color w:val="000000"/>
                <w:sz w:val="18"/>
                <w:szCs w:val="18"/>
              </w:rPr>
              <w:t>Technical Skills</w:t>
            </w:r>
          </w:p>
        </w:tc>
        <w:tc>
          <w:tcPr>
            <w:tcW w:w="9612" w:type="dxa"/>
          </w:tcPr>
          <w:p w14:paraId="60E4F78F" w14:textId="0599D356" w:rsidR="00AE0D94" w:rsidRPr="007B5DB9" w:rsidRDefault="00E452FF" w:rsidP="00AE0D94">
            <w:pPr>
              <w:rPr>
                <w:rFonts w:ascii="Calibri" w:hAnsi="Calibri" w:cs="Calibri"/>
                <w:b/>
                <w:bCs/>
                <w:color w:val="000000"/>
                <w:sz w:val="18"/>
                <w:szCs w:val="18"/>
                <w:lang w:val="en-US"/>
              </w:rPr>
            </w:pPr>
            <w:r w:rsidRPr="00E452FF">
              <w:rPr>
                <w:rFonts w:ascii="Calibri" w:hAnsi="Calibri"/>
                <w:color w:val="000000"/>
                <w:sz w:val="18"/>
                <w:lang w:val="en-US"/>
              </w:rPr>
              <w:t xml:space="preserve">Chemistry, Manufacturing and Controls (CMC) plays a pivotal role across the Life Sciences’ product development lifecycle.  </w:t>
            </w:r>
            <w:r w:rsidRPr="00F017D5">
              <w:rPr>
                <w:rFonts w:ascii="Calibri" w:hAnsi="Calibri"/>
                <w:color w:val="000000"/>
                <w:sz w:val="18"/>
                <w:lang w:val="en-US"/>
              </w:rPr>
              <w:t xml:space="preserve">If you’re not in a CMC role and want to learn more about what this function does, including where, when and how it is involved in product development progression, this is a great program for you.  Whatever your function, we can all benefit from </w:t>
            </w:r>
            <w:r w:rsidRPr="00F017D5">
              <w:rPr>
                <w:rFonts w:ascii="Calibri" w:hAnsi="Calibri"/>
                <w:color w:val="000000"/>
                <w:sz w:val="18"/>
                <w:lang w:val="en-US"/>
              </w:rPr>
              <w:lastRenderedPageBreak/>
              <w:t>understanding how CMC works, and how we can best interact with CMC and support their role in our organization’s overall success.</w:t>
            </w:r>
          </w:p>
        </w:tc>
      </w:tr>
      <w:tr w:rsidR="00AE0D94" w:rsidRPr="00AD4982" w14:paraId="01C0296A" w14:textId="77777777" w:rsidTr="00CE69B9">
        <w:trPr>
          <w:trHeight w:val="600"/>
        </w:trPr>
        <w:tc>
          <w:tcPr>
            <w:tcW w:w="1926" w:type="dxa"/>
            <w:hideMark/>
          </w:tcPr>
          <w:p w14:paraId="74E50A11"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lastRenderedPageBreak/>
              <w:t xml:space="preserve">Market Access </w:t>
            </w:r>
          </w:p>
        </w:tc>
        <w:tc>
          <w:tcPr>
            <w:tcW w:w="2739" w:type="dxa"/>
            <w:noWrap/>
            <w:hideMark/>
          </w:tcPr>
          <w:p w14:paraId="11C0359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Technical Skills </w:t>
            </w:r>
          </w:p>
        </w:tc>
        <w:tc>
          <w:tcPr>
            <w:tcW w:w="9612" w:type="dxa"/>
            <w:hideMark/>
          </w:tcPr>
          <w:p w14:paraId="15D40493"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This program will help you understand the critical role that market access plays in the biopharma industry and how efforts to build market access typically start years before commercialization and why that is the case. This program will significantly advance your knowledge of the business of biopharma. </w:t>
            </w:r>
          </w:p>
        </w:tc>
      </w:tr>
      <w:tr w:rsidR="00CF2934" w:rsidRPr="00AD4982" w14:paraId="765780F1" w14:textId="77777777" w:rsidTr="00CE69B9">
        <w:trPr>
          <w:trHeight w:val="600"/>
        </w:trPr>
        <w:tc>
          <w:tcPr>
            <w:tcW w:w="1926" w:type="dxa"/>
          </w:tcPr>
          <w:p w14:paraId="4603E196" w14:textId="3B18E7BB" w:rsidR="00CF2934" w:rsidRPr="00AD4982" w:rsidRDefault="00CF2934" w:rsidP="00AE0D94">
            <w:pPr>
              <w:rPr>
                <w:rFonts w:ascii="Calibri" w:hAnsi="Calibri" w:cs="Calibri"/>
                <w:b/>
                <w:bCs/>
                <w:color w:val="000000"/>
                <w:sz w:val="18"/>
                <w:szCs w:val="18"/>
                <w:lang w:val="en-US"/>
              </w:rPr>
            </w:pPr>
            <w:r w:rsidRPr="00CF2934">
              <w:rPr>
                <w:rFonts w:ascii="Calibri" w:hAnsi="Calibri" w:cs="Calibri"/>
                <w:color w:val="000000"/>
                <w:sz w:val="18"/>
                <w:szCs w:val="18"/>
                <w:lang w:val="en-US"/>
              </w:rPr>
              <w:t>Market Access in Med Tech</w:t>
            </w:r>
          </w:p>
        </w:tc>
        <w:tc>
          <w:tcPr>
            <w:tcW w:w="2739" w:type="dxa"/>
            <w:noWrap/>
          </w:tcPr>
          <w:p w14:paraId="1DF1FE9A" w14:textId="06EDB609" w:rsidR="00CF2934" w:rsidRPr="007B5DB9" w:rsidRDefault="00CF2934" w:rsidP="00AE0D94">
            <w:pPr>
              <w:rPr>
                <w:rFonts w:ascii="Calibri" w:hAnsi="Calibri" w:cs="Calibri"/>
                <w:color w:val="000000"/>
                <w:sz w:val="18"/>
                <w:szCs w:val="18"/>
                <w:lang w:val="en-US"/>
              </w:rPr>
            </w:pPr>
            <w:r w:rsidRPr="007B5DB9">
              <w:rPr>
                <w:rFonts w:ascii="Calibri" w:hAnsi="Calibri" w:cs="Calibri"/>
                <w:color w:val="000000"/>
                <w:sz w:val="18"/>
                <w:szCs w:val="18"/>
                <w:lang w:val="en-US"/>
              </w:rPr>
              <w:t>Technical Skills</w:t>
            </w:r>
          </w:p>
        </w:tc>
        <w:tc>
          <w:tcPr>
            <w:tcW w:w="9612" w:type="dxa"/>
          </w:tcPr>
          <w:p w14:paraId="67C11BE1" w14:textId="174A0F6E" w:rsidR="00CF2934" w:rsidRPr="00CF2934" w:rsidRDefault="00CF2934" w:rsidP="00AE0D94">
            <w:pPr>
              <w:rPr>
                <w:rFonts w:ascii="Calibri" w:hAnsi="Calibri" w:cs="Calibri"/>
                <w:color w:val="000000"/>
                <w:sz w:val="18"/>
                <w:szCs w:val="18"/>
                <w:lang w:val="en-US"/>
              </w:rPr>
            </w:pPr>
            <w:r w:rsidRPr="00CF2934">
              <w:rPr>
                <w:rFonts w:ascii="Calibri" w:hAnsi="Calibri" w:cs="Calibri"/>
                <w:color w:val="000000"/>
                <w:sz w:val="18"/>
                <w:szCs w:val="18"/>
                <w:lang w:val="en-US"/>
              </w:rPr>
              <w:t>In this program, you'll learn the foundations and more advanced concepts and practices regarding market access for medical technology products / services, including regulatory phases and correlative market access requirements, as well as how Medical Technology organizations prepare early for market access when working toward commercializing their products. </w:t>
            </w:r>
          </w:p>
        </w:tc>
      </w:tr>
      <w:tr w:rsidR="00AE0D94" w:rsidRPr="00AD4982" w14:paraId="654C29BF" w14:textId="77777777" w:rsidTr="00CE69B9">
        <w:trPr>
          <w:trHeight w:val="600"/>
        </w:trPr>
        <w:tc>
          <w:tcPr>
            <w:tcW w:w="1926" w:type="dxa"/>
          </w:tcPr>
          <w:p w14:paraId="440168DA" w14:textId="77777777" w:rsidR="00AE0D94" w:rsidRPr="007B5DB9" w:rsidRDefault="00AE0D94" w:rsidP="00AE0D94">
            <w:pPr>
              <w:rPr>
                <w:rFonts w:ascii="Calibri" w:hAnsi="Calibri" w:cs="Calibri"/>
                <w:sz w:val="18"/>
                <w:szCs w:val="18"/>
                <w:lang w:val="en-US"/>
              </w:rPr>
            </w:pPr>
            <w:r w:rsidRPr="007B5DB9">
              <w:rPr>
                <w:rFonts w:ascii="Calibri" w:hAnsi="Calibri" w:cs="Calibri"/>
                <w:sz w:val="18"/>
                <w:szCs w:val="18"/>
              </w:rPr>
              <w:t>Market Access 101</w:t>
            </w:r>
          </w:p>
        </w:tc>
        <w:tc>
          <w:tcPr>
            <w:tcW w:w="2739" w:type="dxa"/>
            <w:noWrap/>
          </w:tcPr>
          <w:p w14:paraId="05204686" w14:textId="77777777" w:rsidR="00AE0D94" w:rsidRPr="007B5DB9" w:rsidRDefault="00AE0D94" w:rsidP="00AE0D94">
            <w:pPr>
              <w:rPr>
                <w:rFonts w:ascii="Calibri" w:hAnsi="Calibri" w:cs="Calibri"/>
                <w:color w:val="000000"/>
                <w:sz w:val="18"/>
                <w:szCs w:val="18"/>
              </w:rPr>
            </w:pPr>
            <w:r w:rsidRPr="007B5DB9">
              <w:rPr>
                <w:rFonts w:ascii="Calibri" w:hAnsi="Calibri" w:cs="Calibri"/>
                <w:color w:val="000000"/>
                <w:sz w:val="18"/>
                <w:szCs w:val="18"/>
              </w:rPr>
              <w:t>Technical Skills</w:t>
            </w:r>
          </w:p>
        </w:tc>
        <w:tc>
          <w:tcPr>
            <w:tcW w:w="9612" w:type="dxa"/>
          </w:tcPr>
          <w:p w14:paraId="423E2632" w14:textId="7FF0712E" w:rsidR="00AE0D94" w:rsidRPr="00F017D5" w:rsidRDefault="00F017D5" w:rsidP="00AE0D94">
            <w:pPr>
              <w:rPr>
                <w:rFonts w:ascii="Calibri" w:hAnsi="Calibri" w:cs="Calibri"/>
                <w:bCs/>
                <w:sz w:val="18"/>
                <w:szCs w:val="18"/>
                <w:lang w:val="en-US"/>
              </w:rPr>
            </w:pPr>
            <w:r w:rsidRPr="00F017D5">
              <w:rPr>
                <w:rFonts w:ascii="Calibri" w:hAnsi="Calibri"/>
                <w:sz w:val="18"/>
                <w:lang w:val="en-US"/>
              </w:rPr>
              <w:t xml:space="preserve">This program benefits all in Biopharma organizations, as it will give critical foundational information, such as what and who is involved in Market Access, when market access should be contemplated in accordance with product development cycle times. Market access is often addressed too late, which can adversely affect success of Biopharma commercialization.  </w:t>
            </w:r>
          </w:p>
        </w:tc>
      </w:tr>
      <w:tr w:rsidR="00AE0D94" w:rsidRPr="00AD4982" w14:paraId="1AD3CCF8" w14:textId="77777777" w:rsidTr="00CE69B9">
        <w:trPr>
          <w:trHeight w:val="600"/>
        </w:trPr>
        <w:tc>
          <w:tcPr>
            <w:tcW w:w="1926" w:type="dxa"/>
          </w:tcPr>
          <w:p w14:paraId="35EA7F92" w14:textId="77777777" w:rsidR="00AE0D94" w:rsidRPr="007B5DB9" w:rsidRDefault="00AE0D94" w:rsidP="00AE0D94">
            <w:pPr>
              <w:rPr>
                <w:rFonts w:ascii="Calibri" w:hAnsi="Calibri" w:cs="Calibri"/>
                <w:sz w:val="18"/>
                <w:szCs w:val="18"/>
              </w:rPr>
            </w:pPr>
            <w:r w:rsidRPr="007B5DB9">
              <w:rPr>
                <w:rFonts w:ascii="Calibri" w:hAnsi="Calibri" w:cs="Calibri"/>
                <w:sz w:val="18"/>
                <w:szCs w:val="18"/>
              </w:rPr>
              <w:t>Market Access 201</w:t>
            </w:r>
          </w:p>
        </w:tc>
        <w:tc>
          <w:tcPr>
            <w:tcW w:w="2739" w:type="dxa"/>
            <w:noWrap/>
          </w:tcPr>
          <w:p w14:paraId="002CCF32" w14:textId="77777777" w:rsidR="00AE0D94" w:rsidRPr="007B5DB9" w:rsidRDefault="00AE0D94" w:rsidP="00AE0D94">
            <w:pPr>
              <w:rPr>
                <w:rFonts w:ascii="Calibri" w:hAnsi="Calibri" w:cs="Calibri"/>
                <w:color w:val="000000"/>
                <w:sz w:val="18"/>
                <w:szCs w:val="18"/>
              </w:rPr>
            </w:pPr>
            <w:r w:rsidRPr="007B5DB9">
              <w:rPr>
                <w:rFonts w:ascii="Calibri" w:hAnsi="Calibri" w:cs="Calibri"/>
                <w:color w:val="000000"/>
                <w:sz w:val="18"/>
                <w:szCs w:val="18"/>
              </w:rPr>
              <w:t>Technical Skills</w:t>
            </w:r>
          </w:p>
        </w:tc>
        <w:tc>
          <w:tcPr>
            <w:tcW w:w="9612" w:type="dxa"/>
          </w:tcPr>
          <w:p w14:paraId="52156BC2" w14:textId="4C915552" w:rsidR="00AE0D94" w:rsidRPr="007B5DB9" w:rsidRDefault="005B1605" w:rsidP="00AE0D94">
            <w:pPr>
              <w:rPr>
                <w:rFonts w:ascii="Calibri" w:hAnsi="Calibri" w:cs="Calibri"/>
                <w:sz w:val="18"/>
                <w:szCs w:val="18"/>
                <w:lang w:val="en-US"/>
              </w:rPr>
            </w:pPr>
            <w:r w:rsidRPr="005B1605">
              <w:rPr>
                <w:rFonts w:ascii="Calibri" w:hAnsi="Calibri"/>
                <w:sz w:val="18"/>
                <w:lang w:val="en-US"/>
              </w:rPr>
              <w:t>Advance your understanding of the fundamentals of Market Access by advancing your understanding of key constituents, e.g., patients, patients advocates, private and public payers, and more.  Understanding what market constituents need will help your organization position itself for optimal market and patient access. </w:t>
            </w:r>
          </w:p>
        </w:tc>
      </w:tr>
      <w:tr w:rsidR="00AE0D94" w:rsidRPr="00AD4982" w14:paraId="73B98BDF" w14:textId="77777777" w:rsidTr="00CE69B9">
        <w:trPr>
          <w:trHeight w:val="600"/>
        </w:trPr>
        <w:tc>
          <w:tcPr>
            <w:tcW w:w="1926" w:type="dxa"/>
          </w:tcPr>
          <w:p w14:paraId="4A6AFFA3" w14:textId="77777777" w:rsidR="00AE0D94" w:rsidRPr="007B5DB9" w:rsidRDefault="00AE0D94" w:rsidP="00AE0D94">
            <w:pPr>
              <w:rPr>
                <w:rFonts w:ascii="Calibri" w:hAnsi="Calibri" w:cs="Calibri"/>
                <w:sz w:val="18"/>
                <w:szCs w:val="18"/>
              </w:rPr>
            </w:pPr>
            <w:r w:rsidRPr="007B5DB9">
              <w:rPr>
                <w:rFonts w:ascii="Calibri" w:hAnsi="Calibri" w:cs="Calibri"/>
                <w:sz w:val="18"/>
                <w:szCs w:val="18"/>
              </w:rPr>
              <w:t>Market Access Strategy</w:t>
            </w:r>
          </w:p>
        </w:tc>
        <w:tc>
          <w:tcPr>
            <w:tcW w:w="2739" w:type="dxa"/>
            <w:noWrap/>
          </w:tcPr>
          <w:p w14:paraId="05DDFD3D" w14:textId="77777777" w:rsidR="00AE0D94" w:rsidRPr="007B5DB9" w:rsidRDefault="00AE0D94" w:rsidP="00AE0D94">
            <w:pPr>
              <w:rPr>
                <w:rFonts w:ascii="Calibri" w:hAnsi="Calibri" w:cs="Calibri"/>
                <w:color w:val="000000"/>
                <w:sz w:val="18"/>
                <w:szCs w:val="18"/>
              </w:rPr>
            </w:pPr>
            <w:r w:rsidRPr="007B5DB9">
              <w:rPr>
                <w:rFonts w:ascii="Calibri" w:hAnsi="Calibri" w:cs="Calibri"/>
                <w:color w:val="000000"/>
                <w:sz w:val="18"/>
                <w:szCs w:val="18"/>
              </w:rPr>
              <w:t>Technical Skills</w:t>
            </w:r>
          </w:p>
        </w:tc>
        <w:tc>
          <w:tcPr>
            <w:tcW w:w="9612" w:type="dxa"/>
          </w:tcPr>
          <w:p w14:paraId="3048CBA7" w14:textId="35ADA84D" w:rsidR="00AE0D94" w:rsidRPr="005B1605" w:rsidRDefault="005B1605" w:rsidP="00AE0D94">
            <w:pPr>
              <w:rPr>
                <w:rFonts w:ascii="Calibri" w:hAnsi="Calibri"/>
                <w:sz w:val="18"/>
                <w:lang w:val="en-US"/>
              </w:rPr>
            </w:pPr>
            <w:r w:rsidRPr="005B1605">
              <w:rPr>
                <w:rFonts w:ascii="Calibri" w:hAnsi="Calibri"/>
                <w:sz w:val="18"/>
                <w:lang w:val="en-US"/>
              </w:rPr>
              <w:t>If you are in a Market Access or adjacent role, such as Sales, Marketing, Medical Affairs, etc., learning how best practice organizations build and deploy market and patient access strategies will help your organization prepare in advance to optimize patient, payer and healthcare provider satisfaction while helping to realize sales and marketing goals as well.</w:t>
            </w:r>
          </w:p>
        </w:tc>
      </w:tr>
      <w:tr w:rsidR="00AE0D94" w:rsidRPr="00AD4982" w14:paraId="62B06B4D" w14:textId="77777777" w:rsidTr="00CE69B9">
        <w:trPr>
          <w:trHeight w:val="600"/>
        </w:trPr>
        <w:tc>
          <w:tcPr>
            <w:tcW w:w="1926" w:type="dxa"/>
            <w:hideMark/>
          </w:tcPr>
          <w:p w14:paraId="3037F1C8"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Patient Centricity </w:t>
            </w:r>
          </w:p>
        </w:tc>
        <w:tc>
          <w:tcPr>
            <w:tcW w:w="2739" w:type="dxa"/>
            <w:noWrap/>
            <w:hideMark/>
          </w:tcPr>
          <w:p w14:paraId="6D436497"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Technical Skills </w:t>
            </w:r>
          </w:p>
        </w:tc>
        <w:tc>
          <w:tcPr>
            <w:tcW w:w="9612" w:type="dxa"/>
            <w:hideMark/>
          </w:tcPr>
          <w:p w14:paraId="4D76D404" w14:textId="1AA4F435" w:rsidR="00AE0D94" w:rsidRPr="00421A3D" w:rsidRDefault="00421A3D" w:rsidP="00AE0D94">
            <w:pPr>
              <w:rPr>
                <w:rFonts w:ascii="Calibri" w:hAnsi="Calibri" w:cs="Calibri"/>
                <w:color w:val="000000"/>
                <w:sz w:val="18"/>
                <w:szCs w:val="18"/>
                <w:lang w:val="en-US"/>
              </w:rPr>
            </w:pPr>
            <w:r w:rsidRPr="00421A3D">
              <w:rPr>
                <w:rFonts w:ascii="Calibri" w:hAnsi="Calibri"/>
                <w:color w:val="000000"/>
                <w:sz w:val="18"/>
                <w:lang w:val="en-US"/>
              </w:rPr>
              <w:t>Learn about this important mindset in Life Sciences - how to strategize, plan, implement, and enhance patient centricity, including best practices and industry lessons learned.</w:t>
            </w:r>
          </w:p>
        </w:tc>
      </w:tr>
      <w:tr w:rsidR="00AE0D94" w:rsidRPr="00AD4982" w14:paraId="24BE44E4" w14:textId="77777777" w:rsidTr="00CE69B9">
        <w:trPr>
          <w:trHeight w:val="600"/>
        </w:trPr>
        <w:tc>
          <w:tcPr>
            <w:tcW w:w="1926" w:type="dxa"/>
          </w:tcPr>
          <w:p w14:paraId="25115E9D"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Phase 0 Clinical Trials</w:t>
            </w:r>
          </w:p>
        </w:tc>
        <w:tc>
          <w:tcPr>
            <w:tcW w:w="2739" w:type="dxa"/>
            <w:noWrap/>
          </w:tcPr>
          <w:p w14:paraId="26676742" w14:textId="77777777" w:rsidR="00AE0D94" w:rsidRPr="007B5DB9" w:rsidRDefault="00AE0D94" w:rsidP="00AE0D94">
            <w:pPr>
              <w:rPr>
                <w:rFonts w:ascii="Calibri" w:hAnsi="Calibri" w:cs="Calibri"/>
                <w:color w:val="000000"/>
                <w:sz w:val="18"/>
                <w:szCs w:val="18"/>
              </w:rPr>
            </w:pPr>
            <w:r w:rsidRPr="007B5DB9">
              <w:rPr>
                <w:rFonts w:ascii="Calibri" w:hAnsi="Calibri" w:cs="Calibri"/>
                <w:color w:val="000000"/>
                <w:sz w:val="18"/>
                <w:szCs w:val="18"/>
              </w:rPr>
              <w:t>Technical Skills</w:t>
            </w:r>
          </w:p>
        </w:tc>
        <w:tc>
          <w:tcPr>
            <w:tcW w:w="9612" w:type="dxa"/>
          </w:tcPr>
          <w:p w14:paraId="67F1079F" w14:textId="1E276885" w:rsidR="00AE0D94" w:rsidRPr="007B5DB9" w:rsidRDefault="008903A1" w:rsidP="00AE0D94">
            <w:pPr>
              <w:rPr>
                <w:rFonts w:ascii="Calibri" w:hAnsi="Calibri" w:cs="Calibri"/>
                <w:color w:val="000000"/>
                <w:sz w:val="18"/>
                <w:szCs w:val="18"/>
                <w:lang w:val="en-US"/>
              </w:rPr>
            </w:pPr>
            <w:r w:rsidRPr="008903A1">
              <w:rPr>
                <w:rFonts w:ascii="Calibri" w:hAnsi="Calibri"/>
                <w:sz w:val="18"/>
                <w:lang w:val="en-US"/>
              </w:rPr>
              <w:t>This phase of Biopharma product development is typically used for oncology but may have some applications beyond oncology.  Phase 0 clinical trials are also useful to understand the broader landscape of what will likely occur / transpire in Phase I trials as a means of preparing for broader / more formal Phase I trials, as there are many parallels irrespective of disease area.</w:t>
            </w:r>
          </w:p>
        </w:tc>
      </w:tr>
      <w:tr w:rsidR="00AE0D94" w:rsidRPr="00AD4982" w14:paraId="37B072F1" w14:textId="77777777" w:rsidTr="00CE69B9">
        <w:trPr>
          <w:trHeight w:val="600"/>
        </w:trPr>
        <w:tc>
          <w:tcPr>
            <w:tcW w:w="1926" w:type="dxa"/>
            <w:hideMark/>
          </w:tcPr>
          <w:p w14:paraId="3265A86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Preparing for Commercialization </w:t>
            </w:r>
          </w:p>
        </w:tc>
        <w:tc>
          <w:tcPr>
            <w:tcW w:w="2739" w:type="dxa"/>
            <w:noWrap/>
            <w:hideMark/>
          </w:tcPr>
          <w:p w14:paraId="00FA85DC"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Technical Skills </w:t>
            </w:r>
          </w:p>
        </w:tc>
        <w:tc>
          <w:tcPr>
            <w:tcW w:w="9612" w:type="dxa"/>
            <w:hideMark/>
          </w:tcPr>
          <w:p w14:paraId="25EE07DD" w14:textId="45046B16" w:rsidR="00AE0D94" w:rsidRPr="00856343" w:rsidRDefault="00856343" w:rsidP="00AE0D94">
            <w:pPr>
              <w:rPr>
                <w:rFonts w:ascii="Calibri" w:hAnsi="Calibri" w:cs="Calibri"/>
                <w:color w:val="000000"/>
                <w:sz w:val="18"/>
                <w:szCs w:val="18"/>
                <w:lang w:val="en-US"/>
              </w:rPr>
            </w:pPr>
            <w:r w:rsidRPr="00856343">
              <w:rPr>
                <w:rFonts w:ascii="Calibri" w:hAnsi="Calibri"/>
                <w:color w:val="000000"/>
                <w:sz w:val="18"/>
                <w:lang w:val="en-US"/>
              </w:rPr>
              <w:t>Learn about key strategies and steps Life Sciences</w:t>
            </w:r>
            <w:r>
              <w:rPr>
                <w:rFonts w:ascii="Calibri" w:hAnsi="Calibri"/>
                <w:color w:val="000000"/>
                <w:sz w:val="18"/>
                <w:lang w:val="en-US"/>
              </w:rPr>
              <w:t xml:space="preserve"> </w:t>
            </w:r>
            <w:r w:rsidRPr="00856343">
              <w:rPr>
                <w:rFonts w:ascii="Calibri" w:hAnsi="Calibri"/>
                <w:color w:val="000000"/>
                <w:sz w:val="18"/>
                <w:lang w:val="en-US"/>
              </w:rPr>
              <w:t>organizations take in preparing for commercialization / marketing and sales of Biopharma products. Take this opportunity to increase your awareness of this later stage, and what’s involved, even if your organization is several years away from commercializing a product, as understanding what the future may hold and require can help you and your organization make proactive plans.</w:t>
            </w:r>
            <w:r>
              <w:rPr>
                <w:rFonts w:ascii="Calibri" w:hAnsi="Calibri"/>
                <w:color w:val="000000"/>
                <w:sz w:val="18"/>
                <w:lang w:val="en-US"/>
              </w:rPr>
              <w:t xml:space="preserve"> </w:t>
            </w:r>
          </w:p>
        </w:tc>
      </w:tr>
      <w:tr w:rsidR="00AE0D94" w:rsidRPr="00AD4982" w14:paraId="7B9A664C" w14:textId="77777777" w:rsidTr="00CE69B9">
        <w:trPr>
          <w:trHeight w:val="600"/>
        </w:trPr>
        <w:tc>
          <w:tcPr>
            <w:tcW w:w="1926" w:type="dxa"/>
            <w:hideMark/>
          </w:tcPr>
          <w:p w14:paraId="07365BBD"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Preparing for IND </w:t>
            </w:r>
          </w:p>
        </w:tc>
        <w:tc>
          <w:tcPr>
            <w:tcW w:w="2739" w:type="dxa"/>
            <w:noWrap/>
            <w:hideMark/>
          </w:tcPr>
          <w:p w14:paraId="4B6A04BA"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Technical Skills </w:t>
            </w:r>
          </w:p>
        </w:tc>
        <w:tc>
          <w:tcPr>
            <w:tcW w:w="9612" w:type="dxa"/>
            <w:hideMark/>
          </w:tcPr>
          <w:p w14:paraId="3D442DB6" w14:textId="57FAB2CC" w:rsidR="00AE0D94" w:rsidRPr="008903A1" w:rsidRDefault="008903A1" w:rsidP="00AE0D94">
            <w:pPr>
              <w:rPr>
                <w:rFonts w:ascii="Calibri" w:hAnsi="Calibri" w:cs="Calibri"/>
                <w:color w:val="000000"/>
                <w:sz w:val="18"/>
                <w:szCs w:val="18"/>
                <w:lang w:val="en-US"/>
              </w:rPr>
            </w:pPr>
            <w:r w:rsidRPr="008903A1">
              <w:rPr>
                <w:rFonts w:ascii="Calibri" w:hAnsi="Calibri"/>
                <w:color w:val="000000"/>
                <w:sz w:val="18"/>
                <w:lang w:val="en-US"/>
              </w:rPr>
              <w:t>Learn the fundamental requirements for a successful Biopharma Investigational New Drug (IND) application, including best practices and common challenges and pitfalls.</w:t>
            </w:r>
          </w:p>
        </w:tc>
      </w:tr>
      <w:tr w:rsidR="00AE0D94" w:rsidRPr="00AD4982" w14:paraId="1B95FCF7" w14:textId="77777777" w:rsidTr="00CE69B9">
        <w:trPr>
          <w:trHeight w:val="600"/>
        </w:trPr>
        <w:tc>
          <w:tcPr>
            <w:tcW w:w="1926" w:type="dxa"/>
          </w:tcPr>
          <w:p w14:paraId="2B034CD8" w14:textId="4EC2561F"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Preparing for NDA / BLA</w:t>
            </w:r>
          </w:p>
        </w:tc>
        <w:tc>
          <w:tcPr>
            <w:tcW w:w="2739" w:type="dxa"/>
            <w:noWrap/>
          </w:tcPr>
          <w:p w14:paraId="38A7D236" w14:textId="77C3D310"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Technical Skills</w:t>
            </w:r>
          </w:p>
        </w:tc>
        <w:tc>
          <w:tcPr>
            <w:tcW w:w="9612" w:type="dxa"/>
          </w:tcPr>
          <w:p w14:paraId="19382FFF" w14:textId="7FD5A152" w:rsidR="00AE0D94" w:rsidRPr="007B5DB9" w:rsidRDefault="00AE0D94" w:rsidP="00AE0D94">
            <w:pPr>
              <w:rPr>
                <w:rFonts w:ascii="Calibri" w:hAnsi="Calibri" w:cs="Calibri"/>
                <w:color w:val="000000"/>
                <w:sz w:val="18"/>
                <w:szCs w:val="18"/>
                <w:lang w:val="en-US"/>
              </w:rPr>
            </w:pPr>
            <w:r w:rsidRPr="007B5DB9">
              <w:rPr>
                <w:rFonts w:ascii="Calibri" w:hAnsi="Calibri" w:cs="Calibri"/>
                <w:sz w:val="18"/>
                <w:szCs w:val="18"/>
                <w:lang w:val="en-US"/>
              </w:rPr>
              <w:t>Learn the primary steps and other considerations when preparing your organization for these critical milestones of New Drug Applications (NDA) and Biologics Licensing Applications (BLA).</w:t>
            </w:r>
          </w:p>
        </w:tc>
      </w:tr>
      <w:tr w:rsidR="00AE0D94" w:rsidRPr="00AD4982" w14:paraId="3D137099" w14:textId="77777777" w:rsidTr="00CE69B9">
        <w:trPr>
          <w:trHeight w:val="600"/>
        </w:trPr>
        <w:tc>
          <w:tcPr>
            <w:tcW w:w="1926" w:type="dxa"/>
            <w:hideMark/>
          </w:tcPr>
          <w:p w14:paraId="6D5360E0"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Preparing for Phase 2 </w:t>
            </w:r>
          </w:p>
        </w:tc>
        <w:tc>
          <w:tcPr>
            <w:tcW w:w="2739" w:type="dxa"/>
            <w:noWrap/>
            <w:hideMark/>
          </w:tcPr>
          <w:p w14:paraId="32B8678A"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Technical Skills </w:t>
            </w:r>
          </w:p>
        </w:tc>
        <w:tc>
          <w:tcPr>
            <w:tcW w:w="9612" w:type="dxa"/>
            <w:hideMark/>
          </w:tcPr>
          <w:p w14:paraId="6768DDD7" w14:textId="16AA2CFC" w:rsidR="00AE0D94" w:rsidRPr="008903A1" w:rsidRDefault="008903A1" w:rsidP="00AE0D94">
            <w:pPr>
              <w:rPr>
                <w:rFonts w:ascii="Calibri" w:hAnsi="Calibri" w:cs="Calibri"/>
                <w:color w:val="000000"/>
                <w:sz w:val="18"/>
                <w:szCs w:val="18"/>
                <w:lang w:val="en-US"/>
              </w:rPr>
            </w:pPr>
            <w:r w:rsidRPr="000749CA">
              <w:rPr>
                <w:rFonts w:ascii="Calibri" w:hAnsi="Calibri" w:cs="Calibri"/>
                <w:sz w:val="18"/>
                <w:szCs w:val="18"/>
                <w:lang w:val="en-US"/>
              </w:rPr>
              <w:t>Learn how to transition from Biopharma Phase 1 to Phase 2 clinical trials – what’s typically required to be successful and common challenges and pitfalls.</w:t>
            </w:r>
          </w:p>
        </w:tc>
      </w:tr>
      <w:tr w:rsidR="00AE0D94" w:rsidRPr="00AD4982" w14:paraId="498C0DE8" w14:textId="77777777" w:rsidTr="00CE69B9">
        <w:trPr>
          <w:trHeight w:val="600"/>
        </w:trPr>
        <w:tc>
          <w:tcPr>
            <w:tcW w:w="1926" w:type="dxa"/>
          </w:tcPr>
          <w:p w14:paraId="2DD38236" w14:textId="77777777" w:rsidR="00AE0D94" w:rsidRPr="007B5DB9" w:rsidRDefault="00AE0D94" w:rsidP="00AE0D94">
            <w:pPr>
              <w:rPr>
                <w:rFonts w:ascii="Calibri" w:hAnsi="Calibri" w:cs="Calibri"/>
                <w:sz w:val="18"/>
                <w:szCs w:val="18"/>
                <w:lang w:val="en-US"/>
              </w:rPr>
            </w:pPr>
            <w:r w:rsidRPr="007B5DB9">
              <w:rPr>
                <w:rFonts w:ascii="Calibri" w:hAnsi="Calibri" w:cs="Calibri"/>
                <w:sz w:val="18"/>
                <w:szCs w:val="18"/>
                <w:lang w:val="en-US"/>
              </w:rPr>
              <w:t>Product Development in Med Tech</w:t>
            </w:r>
          </w:p>
        </w:tc>
        <w:tc>
          <w:tcPr>
            <w:tcW w:w="2739" w:type="dxa"/>
            <w:noWrap/>
          </w:tcPr>
          <w:p w14:paraId="26372949"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rPr>
              <w:t>Technical Skills</w:t>
            </w:r>
          </w:p>
        </w:tc>
        <w:tc>
          <w:tcPr>
            <w:tcW w:w="9612" w:type="dxa"/>
          </w:tcPr>
          <w:p w14:paraId="2D379CED" w14:textId="77777777" w:rsidR="00AE0D94" w:rsidRPr="007B5DB9" w:rsidRDefault="00AE0D94" w:rsidP="00AE0D94">
            <w:pPr>
              <w:rPr>
                <w:rFonts w:ascii="Calibri" w:hAnsi="Calibri" w:cs="Calibri"/>
                <w:sz w:val="18"/>
                <w:szCs w:val="18"/>
                <w:lang w:val="en-US"/>
              </w:rPr>
            </w:pPr>
            <w:r w:rsidRPr="007B5DB9">
              <w:rPr>
                <w:rFonts w:ascii="Calibri" w:hAnsi="Calibri" w:cs="Calibri"/>
                <w:bCs/>
                <w:sz w:val="18"/>
                <w:szCs w:val="18"/>
                <w:lang w:val="en-US"/>
              </w:rPr>
              <w:t>Like many industries and sectors, it all starts with product development – what the company will sell in terms of products and services.  Understand the fundamentals of how product development works in Med Tech.</w:t>
            </w:r>
          </w:p>
        </w:tc>
      </w:tr>
      <w:tr w:rsidR="00AE0D94" w:rsidRPr="00AD4982" w14:paraId="18F49232" w14:textId="77777777" w:rsidTr="00CE69B9">
        <w:trPr>
          <w:trHeight w:val="600"/>
        </w:trPr>
        <w:tc>
          <w:tcPr>
            <w:tcW w:w="1926" w:type="dxa"/>
            <w:hideMark/>
          </w:tcPr>
          <w:p w14:paraId="1CFE6702"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lastRenderedPageBreak/>
              <w:t xml:space="preserve">Ramping-up for Phase 3 </w:t>
            </w:r>
          </w:p>
        </w:tc>
        <w:tc>
          <w:tcPr>
            <w:tcW w:w="2739" w:type="dxa"/>
            <w:noWrap/>
            <w:hideMark/>
          </w:tcPr>
          <w:p w14:paraId="66C27684"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Technical Skills </w:t>
            </w:r>
          </w:p>
        </w:tc>
        <w:tc>
          <w:tcPr>
            <w:tcW w:w="9612" w:type="dxa"/>
            <w:hideMark/>
          </w:tcPr>
          <w:p w14:paraId="4D498809" w14:textId="717662AD" w:rsidR="00AE0D94" w:rsidRPr="00CA13FD" w:rsidRDefault="00310070" w:rsidP="00AE0D94">
            <w:pPr>
              <w:rPr>
                <w:rFonts w:ascii="Calibri" w:hAnsi="Calibri" w:cs="Calibri"/>
                <w:color w:val="000000"/>
                <w:sz w:val="18"/>
                <w:szCs w:val="18"/>
                <w:lang w:val="en-US"/>
              </w:rPr>
            </w:pPr>
            <w:r w:rsidRPr="00D307D9">
              <w:rPr>
                <w:rFonts w:ascii="Calibri" w:hAnsi="Calibri"/>
                <w:color w:val="000000"/>
                <w:sz w:val="18"/>
                <w:lang w:val="en-US"/>
              </w:rPr>
              <w:t xml:space="preserve">Biopharma Phase 3 clinical trials bring a myriad of challenges and learning opportunities, for which if we can proactively prepare, we’ll be better positioned to successfully meet the challenges and ensure we’re ready for our ultimate goal, which is commercialization. </w:t>
            </w:r>
            <w:r w:rsidRPr="00CA13FD">
              <w:rPr>
                <w:rFonts w:ascii="Calibri" w:hAnsi="Calibri"/>
                <w:color w:val="000000"/>
                <w:sz w:val="18"/>
                <w:lang w:val="en-US"/>
              </w:rPr>
              <w:t>Phase 3 also introduces a number of other considerations beyond clinical development, such as preparing the rest of the business for potential product launch. This program is great to give you an advanced review of considerations before or during Biopharma Phase 3 clinical trials. Whether you’re in clinical development or another function, you will learn about one of the most critical milestones for Biopharma organizations.</w:t>
            </w:r>
          </w:p>
        </w:tc>
      </w:tr>
      <w:tr w:rsidR="00AE0D94" w:rsidRPr="00AD4982" w14:paraId="0F3C3C02" w14:textId="77777777" w:rsidTr="00CE69B9">
        <w:trPr>
          <w:trHeight w:val="600"/>
        </w:trPr>
        <w:tc>
          <w:tcPr>
            <w:tcW w:w="1926" w:type="dxa"/>
          </w:tcPr>
          <w:p w14:paraId="7999423B" w14:textId="77777777" w:rsidR="00AE0D94" w:rsidRPr="007B5DB9" w:rsidRDefault="00AE0D94" w:rsidP="00AE0D94">
            <w:pPr>
              <w:rPr>
                <w:rFonts w:ascii="Calibri" w:hAnsi="Calibri" w:cs="Calibri"/>
                <w:color w:val="000000"/>
                <w:sz w:val="18"/>
                <w:szCs w:val="18"/>
              </w:rPr>
            </w:pPr>
            <w:r w:rsidRPr="007B5DB9">
              <w:rPr>
                <w:rFonts w:ascii="Calibri" w:hAnsi="Calibri" w:cs="Calibri"/>
                <w:color w:val="000000"/>
                <w:sz w:val="18"/>
                <w:szCs w:val="18"/>
              </w:rPr>
              <w:t xml:space="preserve">Regulatory Affairs 101 </w:t>
            </w:r>
          </w:p>
          <w:p w14:paraId="078EC8E0" w14:textId="77777777" w:rsidR="00AE0D94" w:rsidRPr="007B5DB9" w:rsidRDefault="00AE0D94" w:rsidP="00AE0D94">
            <w:pPr>
              <w:rPr>
                <w:rFonts w:ascii="Calibri" w:hAnsi="Calibri" w:cs="Calibri"/>
                <w:color w:val="000000"/>
                <w:sz w:val="18"/>
                <w:szCs w:val="18"/>
                <w:lang w:val="en-US"/>
              </w:rPr>
            </w:pPr>
          </w:p>
        </w:tc>
        <w:tc>
          <w:tcPr>
            <w:tcW w:w="2739" w:type="dxa"/>
            <w:noWrap/>
          </w:tcPr>
          <w:p w14:paraId="6730D763" w14:textId="4CD2C6C3" w:rsidR="00AE0D94" w:rsidRPr="001A546D" w:rsidRDefault="00AE0D94" w:rsidP="00AE0D94">
            <w:pPr>
              <w:rPr>
                <w:rFonts w:ascii="Calibri" w:hAnsi="Calibri" w:cs="Calibri"/>
                <w:color w:val="000000"/>
                <w:sz w:val="18"/>
                <w:szCs w:val="18"/>
              </w:rPr>
            </w:pPr>
            <w:r w:rsidRPr="007B5DB9">
              <w:rPr>
                <w:rFonts w:ascii="Calibri" w:hAnsi="Calibri" w:cs="Calibri"/>
                <w:color w:val="000000"/>
                <w:sz w:val="18"/>
                <w:szCs w:val="18"/>
              </w:rPr>
              <w:t xml:space="preserve">Technical Skills </w:t>
            </w:r>
          </w:p>
        </w:tc>
        <w:tc>
          <w:tcPr>
            <w:tcW w:w="9612" w:type="dxa"/>
          </w:tcPr>
          <w:p w14:paraId="57C3D7D7" w14:textId="6BF89783"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 xml:space="preserve">If you’re </w:t>
            </w:r>
            <w:r w:rsidRPr="007B5DB9">
              <w:rPr>
                <w:rFonts w:ascii="Calibri" w:hAnsi="Calibri" w:cs="Calibri"/>
                <w:b/>
                <w:bCs/>
                <w:color w:val="000000"/>
                <w:sz w:val="18"/>
                <w:szCs w:val="18"/>
                <w:u w:val="single"/>
                <w:lang w:val="en-US"/>
              </w:rPr>
              <w:t>not</w:t>
            </w:r>
            <w:r w:rsidRPr="007B5DB9">
              <w:rPr>
                <w:rFonts w:ascii="Calibri" w:hAnsi="Calibri" w:cs="Calibri"/>
                <w:color w:val="000000"/>
                <w:sz w:val="18"/>
                <w:szCs w:val="18"/>
                <w:lang w:val="en-US"/>
              </w:rPr>
              <w:t xml:space="preserve"> in Regulatory Affairs, or brand new to the function, and want to learn more about the fundamentals of how Regulatory Affairs operates in Biopharma, including FDA requirements and various regulatory milestones during product development and product lifecycle management, this program is a great foundation. </w:t>
            </w:r>
          </w:p>
        </w:tc>
      </w:tr>
      <w:tr w:rsidR="00CA262C" w:rsidRPr="00AD4982" w14:paraId="69855C0B" w14:textId="77777777" w:rsidTr="00CE69B9">
        <w:trPr>
          <w:trHeight w:val="600"/>
        </w:trPr>
        <w:tc>
          <w:tcPr>
            <w:tcW w:w="1926" w:type="dxa"/>
          </w:tcPr>
          <w:p w14:paraId="602FD0C9" w14:textId="5F53208A" w:rsidR="00CA262C" w:rsidRPr="007B5DB9" w:rsidRDefault="00CA262C" w:rsidP="00AE0D94">
            <w:pPr>
              <w:rPr>
                <w:rFonts w:ascii="Calibri" w:hAnsi="Calibri" w:cs="Calibri"/>
                <w:color w:val="000000"/>
                <w:sz w:val="18"/>
                <w:szCs w:val="18"/>
              </w:rPr>
            </w:pPr>
            <w:r w:rsidRPr="007B5DB9">
              <w:rPr>
                <w:rFonts w:ascii="Calibri" w:hAnsi="Calibri" w:cs="Calibri"/>
                <w:color w:val="000000"/>
                <w:sz w:val="18"/>
                <w:szCs w:val="18"/>
              </w:rPr>
              <w:t xml:space="preserve">Regulatory Affairs </w:t>
            </w:r>
            <w:r>
              <w:rPr>
                <w:rFonts w:ascii="Calibri" w:hAnsi="Calibri" w:cs="Calibri"/>
                <w:color w:val="000000"/>
                <w:sz w:val="18"/>
                <w:szCs w:val="18"/>
              </w:rPr>
              <w:t>2</w:t>
            </w:r>
            <w:r w:rsidRPr="007B5DB9">
              <w:rPr>
                <w:rFonts w:ascii="Calibri" w:hAnsi="Calibri" w:cs="Calibri"/>
                <w:color w:val="000000"/>
                <w:sz w:val="18"/>
                <w:szCs w:val="18"/>
              </w:rPr>
              <w:t xml:space="preserve">01 </w:t>
            </w:r>
          </w:p>
        </w:tc>
        <w:tc>
          <w:tcPr>
            <w:tcW w:w="2739" w:type="dxa"/>
            <w:noWrap/>
          </w:tcPr>
          <w:p w14:paraId="2569A974" w14:textId="1817059B" w:rsidR="00CA262C" w:rsidRPr="007B5DB9" w:rsidRDefault="00CA262C" w:rsidP="00AE0D94">
            <w:pPr>
              <w:rPr>
                <w:rFonts w:ascii="Calibri" w:hAnsi="Calibri" w:cs="Calibri"/>
                <w:color w:val="000000"/>
                <w:sz w:val="18"/>
                <w:szCs w:val="18"/>
              </w:rPr>
            </w:pPr>
            <w:r w:rsidRPr="007B5DB9">
              <w:rPr>
                <w:rFonts w:ascii="Calibri" w:hAnsi="Calibri" w:cs="Calibri"/>
                <w:color w:val="000000"/>
                <w:sz w:val="18"/>
                <w:szCs w:val="18"/>
              </w:rPr>
              <w:t xml:space="preserve">Technical Skills </w:t>
            </w:r>
          </w:p>
        </w:tc>
        <w:tc>
          <w:tcPr>
            <w:tcW w:w="9612" w:type="dxa"/>
          </w:tcPr>
          <w:p w14:paraId="61969956" w14:textId="64C78CA7" w:rsidR="00CA262C" w:rsidRPr="00CA13FD" w:rsidRDefault="00CA13FD" w:rsidP="00AE0D94">
            <w:pPr>
              <w:rPr>
                <w:rFonts w:ascii="Calibri" w:hAnsi="Calibri"/>
                <w:sz w:val="18"/>
                <w:lang w:val="en-US"/>
              </w:rPr>
            </w:pPr>
            <w:r w:rsidRPr="00CA13FD">
              <w:rPr>
                <w:rFonts w:ascii="Calibri" w:hAnsi="Calibri"/>
                <w:sz w:val="18"/>
                <w:lang w:val="en-US"/>
              </w:rPr>
              <w:t xml:space="preserve">Learn advanced concepts, evolutions and trends for Regulatory Affairs in Biopharma.  This program will benefit both regulatory professionals early to mid-career as well as those working functions working with Regulatory Affairs. </w:t>
            </w:r>
          </w:p>
        </w:tc>
      </w:tr>
      <w:tr w:rsidR="00AE0D94" w:rsidRPr="00AD4982" w14:paraId="42137770" w14:textId="77777777" w:rsidTr="00CE69B9">
        <w:trPr>
          <w:trHeight w:val="600"/>
        </w:trPr>
        <w:tc>
          <w:tcPr>
            <w:tcW w:w="1926" w:type="dxa"/>
          </w:tcPr>
          <w:p w14:paraId="14D6D798"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lang w:val="en-US"/>
              </w:rPr>
              <w:t>Regulatory Affairs in Med Tech</w:t>
            </w:r>
          </w:p>
        </w:tc>
        <w:tc>
          <w:tcPr>
            <w:tcW w:w="2739" w:type="dxa"/>
            <w:noWrap/>
          </w:tcPr>
          <w:p w14:paraId="1119A4E8" w14:textId="77777777" w:rsidR="00AE0D94" w:rsidRPr="007B5DB9" w:rsidRDefault="00AE0D94" w:rsidP="00AE0D94">
            <w:pPr>
              <w:rPr>
                <w:rFonts w:ascii="Calibri" w:hAnsi="Calibri" w:cs="Calibri"/>
                <w:color w:val="000000"/>
                <w:sz w:val="18"/>
                <w:szCs w:val="18"/>
                <w:lang w:val="en-US"/>
              </w:rPr>
            </w:pPr>
            <w:r w:rsidRPr="007B5DB9">
              <w:rPr>
                <w:rFonts w:ascii="Calibri" w:hAnsi="Calibri" w:cs="Calibri"/>
                <w:color w:val="000000"/>
                <w:sz w:val="18"/>
                <w:szCs w:val="18"/>
              </w:rPr>
              <w:t>Technical Skills</w:t>
            </w:r>
          </w:p>
        </w:tc>
        <w:tc>
          <w:tcPr>
            <w:tcW w:w="9612" w:type="dxa"/>
          </w:tcPr>
          <w:p w14:paraId="1FD82516" w14:textId="5EF0BDBD" w:rsidR="00AE0D94" w:rsidRPr="0072706E" w:rsidRDefault="00AE015D" w:rsidP="00AE0D94">
            <w:pPr>
              <w:rPr>
                <w:rFonts w:ascii="Calibri" w:hAnsi="Calibri" w:cs="Calibri"/>
                <w:color w:val="000000"/>
                <w:sz w:val="18"/>
                <w:szCs w:val="18"/>
                <w:lang w:val="en-US"/>
              </w:rPr>
            </w:pPr>
            <w:r w:rsidRPr="0072706E">
              <w:rPr>
                <w:rFonts w:asciiTheme="majorHAnsi" w:hAnsiTheme="majorHAnsi" w:cstheme="majorHAnsi"/>
                <w:color w:val="000000"/>
                <w:sz w:val="18"/>
                <w:szCs w:val="18"/>
                <w:lang w:val="en-US"/>
              </w:rPr>
              <w:t>Regulatory requirements drive so many aspects of operations for Life Sciences organizations, and the regulatory landscape for Med Tech has its own unique characteristics. In this program, you’ll learn the full spectrum of regulatory in Med Tech.</w:t>
            </w:r>
          </w:p>
        </w:tc>
      </w:tr>
      <w:tr w:rsidR="00376687" w:rsidRPr="00AD4982" w14:paraId="576222FE" w14:textId="77777777" w:rsidTr="00CE69B9">
        <w:trPr>
          <w:trHeight w:val="600"/>
        </w:trPr>
        <w:tc>
          <w:tcPr>
            <w:tcW w:w="1926" w:type="dxa"/>
          </w:tcPr>
          <w:p w14:paraId="6D5145FE" w14:textId="6AE54F59" w:rsidR="00376687" w:rsidRPr="007B5DB9" w:rsidRDefault="00376687" w:rsidP="00AE0D94">
            <w:pPr>
              <w:rPr>
                <w:rFonts w:ascii="Calibri" w:hAnsi="Calibri" w:cs="Calibri"/>
                <w:color w:val="000000"/>
                <w:sz w:val="18"/>
                <w:szCs w:val="18"/>
                <w:lang w:val="en-US"/>
              </w:rPr>
            </w:pPr>
            <w:r w:rsidRPr="00376687">
              <w:rPr>
                <w:rFonts w:ascii="Calibri" w:hAnsi="Calibri" w:cs="Calibri"/>
                <w:color w:val="000000"/>
                <w:sz w:val="18"/>
                <w:szCs w:val="18"/>
                <w:lang w:val="en-US"/>
              </w:rPr>
              <w:t>Early Commercialization Planning</w:t>
            </w:r>
          </w:p>
        </w:tc>
        <w:tc>
          <w:tcPr>
            <w:tcW w:w="2739" w:type="dxa"/>
            <w:noWrap/>
          </w:tcPr>
          <w:p w14:paraId="61F7260B" w14:textId="6E48E32E" w:rsidR="00376687" w:rsidRPr="00376687" w:rsidRDefault="00376687" w:rsidP="00AE0D94">
            <w:pPr>
              <w:rPr>
                <w:rFonts w:ascii="Calibri" w:hAnsi="Calibri" w:cs="Calibri"/>
                <w:color w:val="000000"/>
                <w:sz w:val="18"/>
                <w:szCs w:val="18"/>
                <w:lang w:val="en-US"/>
              </w:rPr>
            </w:pPr>
            <w:r w:rsidRPr="007B5DB9">
              <w:rPr>
                <w:rFonts w:ascii="Calibri" w:hAnsi="Calibri" w:cs="Calibri"/>
                <w:color w:val="000000"/>
                <w:sz w:val="18"/>
                <w:szCs w:val="18"/>
              </w:rPr>
              <w:t>Technical Skills</w:t>
            </w:r>
          </w:p>
        </w:tc>
        <w:tc>
          <w:tcPr>
            <w:tcW w:w="9612" w:type="dxa"/>
          </w:tcPr>
          <w:p w14:paraId="3AAFE535" w14:textId="77777777" w:rsidR="00AC5ECB" w:rsidRPr="00AC5ECB" w:rsidRDefault="00AC5ECB" w:rsidP="00AC5ECB">
            <w:pPr>
              <w:rPr>
                <w:rFonts w:asciiTheme="majorHAnsi" w:hAnsiTheme="majorHAnsi" w:cstheme="majorHAnsi"/>
                <w:sz w:val="18"/>
                <w:szCs w:val="18"/>
                <w:lang w:val="en-US"/>
              </w:rPr>
            </w:pPr>
            <w:r w:rsidRPr="00AC5ECB">
              <w:rPr>
                <w:rFonts w:asciiTheme="majorHAnsi" w:hAnsiTheme="majorHAnsi" w:cstheme="majorHAnsi"/>
                <w:sz w:val="18"/>
                <w:szCs w:val="18"/>
                <w:lang w:val="en-US"/>
              </w:rPr>
              <w:t>Commercialization is a critical juncture for any Life Sciences organization, and yet commercialization planning is sometimes left too late in the process to ensure ultimate success. Learn key steps and best practices that organizations take in early planning for commercialization.</w:t>
            </w:r>
            <w:r w:rsidRPr="00AC5ECB">
              <w:rPr>
                <w:rFonts w:ascii="Calibri" w:hAnsi="Calibri"/>
                <w:color w:val="EE0000"/>
                <w:sz w:val="18"/>
                <w:lang w:val="en-US"/>
              </w:rPr>
              <w:t xml:space="preserve"> NOTE: This program is different from Preparing for Commercialization, as Early Commercialization Planning normally begins before or during Phase 2 clinical development. </w:t>
            </w:r>
          </w:p>
          <w:p w14:paraId="617B6F1A" w14:textId="77777777" w:rsidR="00376687" w:rsidRPr="007B5DB9" w:rsidRDefault="00376687" w:rsidP="00AE0D94">
            <w:pPr>
              <w:rPr>
                <w:rFonts w:ascii="Calibri" w:hAnsi="Calibri" w:cs="Calibri"/>
                <w:color w:val="000000"/>
                <w:sz w:val="18"/>
                <w:szCs w:val="18"/>
                <w:lang w:val="en-US"/>
              </w:rPr>
            </w:pPr>
          </w:p>
        </w:tc>
      </w:tr>
    </w:tbl>
    <w:p w14:paraId="420E9CC1" w14:textId="77777777" w:rsidR="00A35DB5" w:rsidRPr="007B5DB9" w:rsidRDefault="00A35DB5" w:rsidP="001D21BA">
      <w:pPr>
        <w:rPr>
          <w:rFonts w:ascii="Calibri" w:hAnsi="Calibri" w:cs="Calibri"/>
          <w:sz w:val="18"/>
          <w:szCs w:val="18"/>
          <w:lang w:val="en-US"/>
        </w:rPr>
      </w:pPr>
    </w:p>
    <w:sectPr w:rsidR="00A35DB5" w:rsidRPr="007B5DB9" w:rsidSect="00F505A5">
      <w:pgSz w:w="16838" w:h="11906" w:orient="landscape"/>
      <w:pgMar w:top="1417" w:right="1417"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B220D"/>
    <w:multiLevelType w:val="hybridMultilevel"/>
    <w:tmpl w:val="2E922456"/>
    <w:lvl w:ilvl="0" w:tplc="04090019">
      <w:start w:val="1"/>
      <w:numFmt w:val="lowerLetter"/>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69BE6BE1"/>
    <w:multiLevelType w:val="hybridMultilevel"/>
    <w:tmpl w:val="DECE0DBA"/>
    <w:lvl w:ilvl="0" w:tplc="F2AC773A">
      <w:start w:val="1"/>
      <w:numFmt w:val="bullet"/>
      <w:lvlText w:val="•"/>
      <w:lvlJc w:val="left"/>
      <w:pPr>
        <w:tabs>
          <w:tab w:val="num" w:pos="720"/>
        </w:tabs>
        <w:ind w:left="720" w:hanging="360"/>
      </w:pPr>
      <w:rPr>
        <w:rFonts w:ascii="Arial" w:hAnsi="Arial" w:cs="Times New Roman" w:hint="default"/>
        <w:sz w:val="20"/>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num w:numId="1" w16cid:durableId="126894440">
    <w:abstractNumId w:val="1"/>
  </w:num>
  <w:num w:numId="2" w16cid:durableId="519975414">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465"/>
    <w:rsid w:val="000112A0"/>
    <w:rsid w:val="00023442"/>
    <w:rsid w:val="000306F5"/>
    <w:rsid w:val="0004387B"/>
    <w:rsid w:val="00051183"/>
    <w:rsid w:val="000561E9"/>
    <w:rsid w:val="000749CA"/>
    <w:rsid w:val="000A29CA"/>
    <w:rsid w:val="000A30DB"/>
    <w:rsid w:val="000B2730"/>
    <w:rsid w:val="000B5919"/>
    <w:rsid w:val="000D28F0"/>
    <w:rsid w:val="000D4AF2"/>
    <w:rsid w:val="000F6246"/>
    <w:rsid w:val="00107A32"/>
    <w:rsid w:val="0012491D"/>
    <w:rsid w:val="001251EB"/>
    <w:rsid w:val="0013224C"/>
    <w:rsid w:val="00135D33"/>
    <w:rsid w:val="00136B9E"/>
    <w:rsid w:val="00137165"/>
    <w:rsid w:val="00141D96"/>
    <w:rsid w:val="00145FE7"/>
    <w:rsid w:val="0015617A"/>
    <w:rsid w:val="00157C52"/>
    <w:rsid w:val="00160B25"/>
    <w:rsid w:val="001634F0"/>
    <w:rsid w:val="0018293A"/>
    <w:rsid w:val="00182EAC"/>
    <w:rsid w:val="001A546D"/>
    <w:rsid w:val="001D21BA"/>
    <w:rsid w:val="001F74C0"/>
    <w:rsid w:val="002028D1"/>
    <w:rsid w:val="002037BA"/>
    <w:rsid w:val="00205D8D"/>
    <w:rsid w:val="00211DCA"/>
    <w:rsid w:val="00226770"/>
    <w:rsid w:val="0023035D"/>
    <w:rsid w:val="00236D73"/>
    <w:rsid w:val="002414CD"/>
    <w:rsid w:val="00250EDC"/>
    <w:rsid w:val="00254868"/>
    <w:rsid w:val="00254BCD"/>
    <w:rsid w:val="00255A6C"/>
    <w:rsid w:val="00266A50"/>
    <w:rsid w:val="0029050D"/>
    <w:rsid w:val="00290AA8"/>
    <w:rsid w:val="002949A9"/>
    <w:rsid w:val="002A2E53"/>
    <w:rsid w:val="002A2EED"/>
    <w:rsid w:val="002F27AB"/>
    <w:rsid w:val="00310070"/>
    <w:rsid w:val="00313235"/>
    <w:rsid w:val="0032050D"/>
    <w:rsid w:val="0033450B"/>
    <w:rsid w:val="00337EB3"/>
    <w:rsid w:val="00376687"/>
    <w:rsid w:val="00377842"/>
    <w:rsid w:val="003A3F43"/>
    <w:rsid w:val="003C75F6"/>
    <w:rsid w:val="003D5186"/>
    <w:rsid w:val="003D6232"/>
    <w:rsid w:val="003E2FC3"/>
    <w:rsid w:val="003E771F"/>
    <w:rsid w:val="003F199F"/>
    <w:rsid w:val="003F24CB"/>
    <w:rsid w:val="00421A3D"/>
    <w:rsid w:val="0043128F"/>
    <w:rsid w:val="00456628"/>
    <w:rsid w:val="00460DCB"/>
    <w:rsid w:val="0046523B"/>
    <w:rsid w:val="00470742"/>
    <w:rsid w:val="00492EAB"/>
    <w:rsid w:val="00495F8B"/>
    <w:rsid w:val="004A0EC1"/>
    <w:rsid w:val="004E72FC"/>
    <w:rsid w:val="0050247E"/>
    <w:rsid w:val="00504CE4"/>
    <w:rsid w:val="005157CD"/>
    <w:rsid w:val="0054623F"/>
    <w:rsid w:val="00551AF8"/>
    <w:rsid w:val="005642EE"/>
    <w:rsid w:val="00565237"/>
    <w:rsid w:val="00574326"/>
    <w:rsid w:val="00587EB3"/>
    <w:rsid w:val="005A3199"/>
    <w:rsid w:val="005B1605"/>
    <w:rsid w:val="005B7A96"/>
    <w:rsid w:val="005B7B8A"/>
    <w:rsid w:val="005F70E7"/>
    <w:rsid w:val="006509EE"/>
    <w:rsid w:val="00682037"/>
    <w:rsid w:val="00697654"/>
    <w:rsid w:val="006A469C"/>
    <w:rsid w:val="006B2146"/>
    <w:rsid w:val="006C6C6D"/>
    <w:rsid w:val="006C755E"/>
    <w:rsid w:val="0072706E"/>
    <w:rsid w:val="00731BDC"/>
    <w:rsid w:val="00742D71"/>
    <w:rsid w:val="007622A3"/>
    <w:rsid w:val="007636C4"/>
    <w:rsid w:val="00775C65"/>
    <w:rsid w:val="007815BB"/>
    <w:rsid w:val="00797216"/>
    <w:rsid w:val="007B5DB9"/>
    <w:rsid w:val="007D3649"/>
    <w:rsid w:val="007F0E35"/>
    <w:rsid w:val="007F6E60"/>
    <w:rsid w:val="007F779E"/>
    <w:rsid w:val="00840085"/>
    <w:rsid w:val="00856343"/>
    <w:rsid w:val="00857820"/>
    <w:rsid w:val="008633E4"/>
    <w:rsid w:val="00865C57"/>
    <w:rsid w:val="00880B92"/>
    <w:rsid w:val="008903A1"/>
    <w:rsid w:val="008A165B"/>
    <w:rsid w:val="008B4385"/>
    <w:rsid w:val="00917B3E"/>
    <w:rsid w:val="00921E4A"/>
    <w:rsid w:val="00931AAF"/>
    <w:rsid w:val="00935609"/>
    <w:rsid w:val="0094119B"/>
    <w:rsid w:val="00942DE8"/>
    <w:rsid w:val="00962313"/>
    <w:rsid w:val="00965B1E"/>
    <w:rsid w:val="00986DD6"/>
    <w:rsid w:val="00991F2B"/>
    <w:rsid w:val="009A3158"/>
    <w:rsid w:val="009A5A5A"/>
    <w:rsid w:val="009B7B8B"/>
    <w:rsid w:val="009C0405"/>
    <w:rsid w:val="009D4C25"/>
    <w:rsid w:val="009E2277"/>
    <w:rsid w:val="009E792B"/>
    <w:rsid w:val="009F1431"/>
    <w:rsid w:val="009F3465"/>
    <w:rsid w:val="009F3C70"/>
    <w:rsid w:val="00A07F7A"/>
    <w:rsid w:val="00A3468D"/>
    <w:rsid w:val="00A35DB5"/>
    <w:rsid w:val="00A55DD5"/>
    <w:rsid w:val="00A7093A"/>
    <w:rsid w:val="00A72AE6"/>
    <w:rsid w:val="00A8697F"/>
    <w:rsid w:val="00A91D0A"/>
    <w:rsid w:val="00A94217"/>
    <w:rsid w:val="00AA4BCA"/>
    <w:rsid w:val="00AB5EE8"/>
    <w:rsid w:val="00AC5ECB"/>
    <w:rsid w:val="00AD4982"/>
    <w:rsid w:val="00AD4CEA"/>
    <w:rsid w:val="00AE015D"/>
    <w:rsid w:val="00AE0D94"/>
    <w:rsid w:val="00AF3663"/>
    <w:rsid w:val="00B03737"/>
    <w:rsid w:val="00B04E2D"/>
    <w:rsid w:val="00B12E1A"/>
    <w:rsid w:val="00B2116B"/>
    <w:rsid w:val="00B33A4C"/>
    <w:rsid w:val="00B370C0"/>
    <w:rsid w:val="00B5271B"/>
    <w:rsid w:val="00B54395"/>
    <w:rsid w:val="00B8192E"/>
    <w:rsid w:val="00B82A83"/>
    <w:rsid w:val="00B975BB"/>
    <w:rsid w:val="00BB0AED"/>
    <w:rsid w:val="00BD1F4F"/>
    <w:rsid w:val="00C04044"/>
    <w:rsid w:val="00C249A8"/>
    <w:rsid w:val="00C31E2B"/>
    <w:rsid w:val="00C43C58"/>
    <w:rsid w:val="00C53757"/>
    <w:rsid w:val="00C5423F"/>
    <w:rsid w:val="00C77300"/>
    <w:rsid w:val="00CA13FD"/>
    <w:rsid w:val="00CA262C"/>
    <w:rsid w:val="00CD4619"/>
    <w:rsid w:val="00CD792D"/>
    <w:rsid w:val="00CE69B9"/>
    <w:rsid w:val="00CF03BA"/>
    <w:rsid w:val="00CF2934"/>
    <w:rsid w:val="00D11AB3"/>
    <w:rsid w:val="00D307D9"/>
    <w:rsid w:val="00D31598"/>
    <w:rsid w:val="00D316C6"/>
    <w:rsid w:val="00D4035D"/>
    <w:rsid w:val="00D40E26"/>
    <w:rsid w:val="00D45E43"/>
    <w:rsid w:val="00DA6183"/>
    <w:rsid w:val="00DB7929"/>
    <w:rsid w:val="00DC3D55"/>
    <w:rsid w:val="00DE18D1"/>
    <w:rsid w:val="00DE41C1"/>
    <w:rsid w:val="00E265E4"/>
    <w:rsid w:val="00E311D5"/>
    <w:rsid w:val="00E379FD"/>
    <w:rsid w:val="00E452FF"/>
    <w:rsid w:val="00E5528A"/>
    <w:rsid w:val="00E67E69"/>
    <w:rsid w:val="00E71426"/>
    <w:rsid w:val="00E8442C"/>
    <w:rsid w:val="00EC570F"/>
    <w:rsid w:val="00EE5780"/>
    <w:rsid w:val="00EE7A7B"/>
    <w:rsid w:val="00F010A7"/>
    <w:rsid w:val="00F017D5"/>
    <w:rsid w:val="00F03098"/>
    <w:rsid w:val="00F0334B"/>
    <w:rsid w:val="00F1741F"/>
    <w:rsid w:val="00F31770"/>
    <w:rsid w:val="00F4472E"/>
    <w:rsid w:val="00F505A5"/>
    <w:rsid w:val="00F514E5"/>
    <w:rsid w:val="00F5703A"/>
    <w:rsid w:val="00F70B18"/>
    <w:rsid w:val="00F724B0"/>
    <w:rsid w:val="00F95E4D"/>
    <w:rsid w:val="00FB0B18"/>
    <w:rsid w:val="00FB54D6"/>
    <w:rsid w:val="00FB7EDC"/>
    <w:rsid w:val="00FC0241"/>
    <w:rsid w:val="00FE0D3F"/>
    <w:rsid w:val="00FE5D41"/>
    <w:rsid w:val="00FF4D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F0AF3"/>
  <w15:chartTrackingRefBased/>
  <w15:docId w15:val="{D9BAA9E2-0E52-429D-B646-183658258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62C"/>
  </w:style>
  <w:style w:type="paragraph" w:styleId="Heading1">
    <w:name w:val="heading 1"/>
    <w:basedOn w:val="Normal"/>
    <w:next w:val="Normal"/>
    <w:link w:val="Heading1Char"/>
    <w:uiPriority w:val="9"/>
    <w:qFormat/>
    <w:rsid w:val="009F3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465"/>
    <w:rPr>
      <w:rFonts w:eastAsiaTheme="majorEastAsia" w:cstheme="majorBidi"/>
      <w:color w:val="272727" w:themeColor="text1" w:themeTint="D8"/>
    </w:rPr>
  </w:style>
  <w:style w:type="paragraph" w:styleId="Title">
    <w:name w:val="Title"/>
    <w:basedOn w:val="Normal"/>
    <w:next w:val="Normal"/>
    <w:link w:val="TitleChar"/>
    <w:uiPriority w:val="10"/>
    <w:qFormat/>
    <w:rsid w:val="009F3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465"/>
    <w:pPr>
      <w:spacing w:before="160"/>
      <w:jc w:val="center"/>
    </w:pPr>
    <w:rPr>
      <w:i/>
      <w:iCs/>
      <w:color w:val="404040" w:themeColor="text1" w:themeTint="BF"/>
    </w:rPr>
  </w:style>
  <w:style w:type="character" w:customStyle="1" w:styleId="QuoteChar">
    <w:name w:val="Quote Char"/>
    <w:basedOn w:val="DefaultParagraphFont"/>
    <w:link w:val="Quote"/>
    <w:uiPriority w:val="29"/>
    <w:rsid w:val="009F3465"/>
    <w:rPr>
      <w:i/>
      <w:iCs/>
      <w:color w:val="404040" w:themeColor="text1" w:themeTint="BF"/>
    </w:rPr>
  </w:style>
  <w:style w:type="paragraph" w:styleId="ListParagraph">
    <w:name w:val="List Paragraph"/>
    <w:basedOn w:val="Normal"/>
    <w:uiPriority w:val="34"/>
    <w:qFormat/>
    <w:rsid w:val="009F3465"/>
    <w:pPr>
      <w:ind w:left="720"/>
      <w:contextualSpacing/>
    </w:pPr>
  </w:style>
  <w:style w:type="character" w:styleId="IntenseEmphasis">
    <w:name w:val="Intense Emphasis"/>
    <w:basedOn w:val="DefaultParagraphFont"/>
    <w:uiPriority w:val="21"/>
    <w:qFormat/>
    <w:rsid w:val="009F3465"/>
    <w:rPr>
      <w:i/>
      <w:iCs/>
      <w:color w:val="0F4761" w:themeColor="accent1" w:themeShade="BF"/>
    </w:rPr>
  </w:style>
  <w:style w:type="paragraph" w:styleId="IntenseQuote">
    <w:name w:val="Intense Quote"/>
    <w:basedOn w:val="Normal"/>
    <w:next w:val="Normal"/>
    <w:link w:val="IntenseQuoteChar"/>
    <w:uiPriority w:val="30"/>
    <w:qFormat/>
    <w:rsid w:val="009F3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465"/>
    <w:rPr>
      <w:i/>
      <w:iCs/>
      <w:color w:val="0F4761" w:themeColor="accent1" w:themeShade="BF"/>
    </w:rPr>
  </w:style>
  <w:style w:type="character" w:styleId="IntenseReference">
    <w:name w:val="Intense Reference"/>
    <w:basedOn w:val="DefaultParagraphFont"/>
    <w:uiPriority w:val="32"/>
    <w:qFormat/>
    <w:rsid w:val="009F3465"/>
    <w:rPr>
      <w:b/>
      <w:bCs/>
      <w:smallCaps/>
      <w:color w:val="0F4761" w:themeColor="accent1" w:themeShade="BF"/>
      <w:spacing w:val="5"/>
    </w:rPr>
  </w:style>
  <w:style w:type="table" w:styleId="TableGrid">
    <w:name w:val="Table Grid"/>
    <w:basedOn w:val="TableNormal"/>
    <w:uiPriority w:val="39"/>
    <w:rsid w:val="001D2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FF4DC4"/>
  </w:style>
  <w:style w:type="character" w:customStyle="1" w:styleId="normaltextrun">
    <w:name w:val="normaltextrun"/>
    <w:basedOn w:val="DefaultParagraphFont"/>
    <w:rsid w:val="00107A32"/>
  </w:style>
  <w:style w:type="character" w:styleId="CommentReference">
    <w:name w:val="annotation reference"/>
    <w:basedOn w:val="DefaultParagraphFont"/>
    <w:uiPriority w:val="99"/>
    <w:semiHidden/>
    <w:unhideWhenUsed/>
    <w:rsid w:val="00CA262C"/>
    <w:rPr>
      <w:sz w:val="16"/>
      <w:szCs w:val="16"/>
    </w:rPr>
  </w:style>
  <w:style w:type="paragraph" w:styleId="CommentText">
    <w:name w:val="annotation text"/>
    <w:basedOn w:val="Normal"/>
    <w:link w:val="CommentTextChar"/>
    <w:uiPriority w:val="99"/>
    <w:unhideWhenUsed/>
    <w:rsid w:val="00CA262C"/>
    <w:pPr>
      <w:spacing w:after="200" w:line="240" w:lineRule="auto"/>
    </w:pPr>
    <w:rPr>
      <w:rFonts w:eastAsiaTheme="minorEastAsia"/>
      <w:kern w:val="0"/>
      <w:sz w:val="20"/>
      <w:szCs w:val="20"/>
      <w:lang w:val="en-US"/>
      <w14:ligatures w14:val="none"/>
    </w:rPr>
  </w:style>
  <w:style w:type="character" w:customStyle="1" w:styleId="CommentTextChar">
    <w:name w:val="Comment Text Char"/>
    <w:basedOn w:val="DefaultParagraphFont"/>
    <w:link w:val="CommentText"/>
    <w:uiPriority w:val="99"/>
    <w:rsid w:val="00CA262C"/>
    <w:rPr>
      <w:rFonts w:eastAsiaTheme="minorEastAsia"/>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1560">
      <w:bodyDiv w:val="1"/>
      <w:marLeft w:val="0"/>
      <w:marRight w:val="0"/>
      <w:marTop w:val="0"/>
      <w:marBottom w:val="0"/>
      <w:divBdr>
        <w:top w:val="none" w:sz="0" w:space="0" w:color="auto"/>
        <w:left w:val="none" w:sz="0" w:space="0" w:color="auto"/>
        <w:bottom w:val="none" w:sz="0" w:space="0" w:color="auto"/>
        <w:right w:val="none" w:sz="0" w:space="0" w:color="auto"/>
      </w:divBdr>
    </w:div>
    <w:div w:id="268464729">
      <w:bodyDiv w:val="1"/>
      <w:marLeft w:val="0"/>
      <w:marRight w:val="0"/>
      <w:marTop w:val="0"/>
      <w:marBottom w:val="0"/>
      <w:divBdr>
        <w:top w:val="none" w:sz="0" w:space="0" w:color="auto"/>
        <w:left w:val="none" w:sz="0" w:space="0" w:color="auto"/>
        <w:bottom w:val="none" w:sz="0" w:space="0" w:color="auto"/>
        <w:right w:val="none" w:sz="0" w:space="0" w:color="auto"/>
      </w:divBdr>
    </w:div>
    <w:div w:id="473572404">
      <w:bodyDiv w:val="1"/>
      <w:marLeft w:val="0"/>
      <w:marRight w:val="0"/>
      <w:marTop w:val="0"/>
      <w:marBottom w:val="0"/>
      <w:divBdr>
        <w:top w:val="none" w:sz="0" w:space="0" w:color="auto"/>
        <w:left w:val="none" w:sz="0" w:space="0" w:color="auto"/>
        <w:bottom w:val="none" w:sz="0" w:space="0" w:color="auto"/>
        <w:right w:val="none" w:sz="0" w:space="0" w:color="auto"/>
      </w:divBdr>
    </w:div>
    <w:div w:id="628705518">
      <w:bodyDiv w:val="1"/>
      <w:marLeft w:val="0"/>
      <w:marRight w:val="0"/>
      <w:marTop w:val="0"/>
      <w:marBottom w:val="0"/>
      <w:divBdr>
        <w:top w:val="none" w:sz="0" w:space="0" w:color="auto"/>
        <w:left w:val="none" w:sz="0" w:space="0" w:color="auto"/>
        <w:bottom w:val="none" w:sz="0" w:space="0" w:color="auto"/>
        <w:right w:val="none" w:sz="0" w:space="0" w:color="auto"/>
      </w:divBdr>
    </w:div>
    <w:div w:id="785198720">
      <w:bodyDiv w:val="1"/>
      <w:marLeft w:val="0"/>
      <w:marRight w:val="0"/>
      <w:marTop w:val="0"/>
      <w:marBottom w:val="0"/>
      <w:divBdr>
        <w:top w:val="none" w:sz="0" w:space="0" w:color="auto"/>
        <w:left w:val="none" w:sz="0" w:space="0" w:color="auto"/>
        <w:bottom w:val="none" w:sz="0" w:space="0" w:color="auto"/>
        <w:right w:val="none" w:sz="0" w:space="0" w:color="auto"/>
      </w:divBdr>
    </w:div>
    <w:div w:id="841892167">
      <w:bodyDiv w:val="1"/>
      <w:marLeft w:val="0"/>
      <w:marRight w:val="0"/>
      <w:marTop w:val="0"/>
      <w:marBottom w:val="0"/>
      <w:divBdr>
        <w:top w:val="none" w:sz="0" w:space="0" w:color="auto"/>
        <w:left w:val="none" w:sz="0" w:space="0" w:color="auto"/>
        <w:bottom w:val="none" w:sz="0" w:space="0" w:color="auto"/>
        <w:right w:val="none" w:sz="0" w:space="0" w:color="auto"/>
      </w:divBdr>
    </w:div>
    <w:div w:id="1092162534">
      <w:bodyDiv w:val="1"/>
      <w:marLeft w:val="0"/>
      <w:marRight w:val="0"/>
      <w:marTop w:val="0"/>
      <w:marBottom w:val="0"/>
      <w:divBdr>
        <w:top w:val="none" w:sz="0" w:space="0" w:color="auto"/>
        <w:left w:val="none" w:sz="0" w:space="0" w:color="auto"/>
        <w:bottom w:val="none" w:sz="0" w:space="0" w:color="auto"/>
        <w:right w:val="none" w:sz="0" w:space="0" w:color="auto"/>
      </w:divBdr>
    </w:div>
    <w:div w:id="1264532505">
      <w:bodyDiv w:val="1"/>
      <w:marLeft w:val="0"/>
      <w:marRight w:val="0"/>
      <w:marTop w:val="0"/>
      <w:marBottom w:val="0"/>
      <w:divBdr>
        <w:top w:val="none" w:sz="0" w:space="0" w:color="auto"/>
        <w:left w:val="none" w:sz="0" w:space="0" w:color="auto"/>
        <w:bottom w:val="none" w:sz="0" w:space="0" w:color="auto"/>
        <w:right w:val="none" w:sz="0" w:space="0" w:color="auto"/>
      </w:divBdr>
    </w:div>
    <w:div w:id="1472551215">
      <w:bodyDiv w:val="1"/>
      <w:marLeft w:val="0"/>
      <w:marRight w:val="0"/>
      <w:marTop w:val="0"/>
      <w:marBottom w:val="0"/>
      <w:divBdr>
        <w:top w:val="none" w:sz="0" w:space="0" w:color="auto"/>
        <w:left w:val="none" w:sz="0" w:space="0" w:color="auto"/>
        <w:bottom w:val="none" w:sz="0" w:space="0" w:color="auto"/>
        <w:right w:val="none" w:sz="0" w:space="0" w:color="auto"/>
      </w:divBdr>
    </w:div>
    <w:div w:id="1537155541">
      <w:bodyDiv w:val="1"/>
      <w:marLeft w:val="0"/>
      <w:marRight w:val="0"/>
      <w:marTop w:val="0"/>
      <w:marBottom w:val="0"/>
      <w:divBdr>
        <w:top w:val="none" w:sz="0" w:space="0" w:color="auto"/>
        <w:left w:val="none" w:sz="0" w:space="0" w:color="auto"/>
        <w:bottom w:val="none" w:sz="0" w:space="0" w:color="auto"/>
        <w:right w:val="none" w:sz="0" w:space="0" w:color="auto"/>
      </w:divBdr>
    </w:div>
    <w:div w:id="1628928048">
      <w:bodyDiv w:val="1"/>
      <w:marLeft w:val="0"/>
      <w:marRight w:val="0"/>
      <w:marTop w:val="0"/>
      <w:marBottom w:val="0"/>
      <w:divBdr>
        <w:top w:val="none" w:sz="0" w:space="0" w:color="auto"/>
        <w:left w:val="none" w:sz="0" w:space="0" w:color="auto"/>
        <w:bottom w:val="none" w:sz="0" w:space="0" w:color="auto"/>
        <w:right w:val="none" w:sz="0" w:space="0" w:color="auto"/>
      </w:divBdr>
    </w:div>
    <w:div w:id="1672946787">
      <w:bodyDiv w:val="1"/>
      <w:marLeft w:val="0"/>
      <w:marRight w:val="0"/>
      <w:marTop w:val="0"/>
      <w:marBottom w:val="0"/>
      <w:divBdr>
        <w:top w:val="none" w:sz="0" w:space="0" w:color="auto"/>
        <w:left w:val="none" w:sz="0" w:space="0" w:color="auto"/>
        <w:bottom w:val="none" w:sz="0" w:space="0" w:color="auto"/>
        <w:right w:val="none" w:sz="0" w:space="0" w:color="auto"/>
      </w:divBdr>
    </w:div>
    <w:div w:id="1750538654">
      <w:bodyDiv w:val="1"/>
      <w:marLeft w:val="0"/>
      <w:marRight w:val="0"/>
      <w:marTop w:val="0"/>
      <w:marBottom w:val="0"/>
      <w:divBdr>
        <w:top w:val="none" w:sz="0" w:space="0" w:color="auto"/>
        <w:left w:val="none" w:sz="0" w:space="0" w:color="auto"/>
        <w:bottom w:val="none" w:sz="0" w:space="0" w:color="auto"/>
        <w:right w:val="none" w:sz="0" w:space="0" w:color="auto"/>
      </w:divBdr>
    </w:div>
    <w:div w:id="2052610658">
      <w:bodyDiv w:val="1"/>
      <w:marLeft w:val="0"/>
      <w:marRight w:val="0"/>
      <w:marTop w:val="0"/>
      <w:marBottom w:val="0"/>
      <w:divBdr>
        <w:top w:val="none" w:sz="0" w:space="0" w:color="auto"/>
        <w:left w:val="none" w:sz="0" w:space="0" w:color="auto"/>
        <w:bottom w:val="none" w:sz="0" w:space="0" w:color="auto"/>
        <w:right w:val="none" w:sz="0" w:space="0" w:color="auto"/>
      </w:divBdr>
    </w:div>
    <w:div w:id="2115007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0F6F9-1FAA-4A3B-A99A-2351C0BC1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5747</Words>
  <Characters>36213</Characters>
  <Application>Microsoft Office Word</Application>
  <DocSecurity>0</DocSecurity>
  <Lines>301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Hergoss, Julian</dc:creator>
  <cp:keywords/>
  <dc:description/>
  <cp:lastModifiedBy>Hergoss, Julian</cp:lastModifiedBy>
  <cp:revision>274</cp:revision>
  <dcterms:created xsi:type="dcterms:W3CDTF">2024-06-26T15:17:00Z</dcterms:created>
  <dcterms:modified xsi:type="dcterms:W3CDTF">2026-06-13T06:35:00Z</dcterms:modified>
</cp:coreProperties>
</file>