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71" w:type="dxa"/>
          <w:right w:w="71" w:type="dxa"/>
        </w:tblCellMar>
        <w:tblLook w:val="0000" w:firstRow="0" w:lastRow="0" w:firstColumn="0" w:lastColumn="0" w:noHBand="0" w:noVBand="0"/>
      </w:tblPr>
      <w:tblGrid>
        <w:gridCol w:w="2552"/>
        <w:gridCol w:w="5670"/>
      </w:tblGrid>
      <w:tr w:rsidR="00B14325" w:rsidRPr="006B4E7F" w14:paraId="56145DE0" w14:textId="77777777">
        <w:tc>
          <w:tcPr>
            <w:tcW w:w="2552" w:type="dxa"/>
          </w:tcPr>
          <w:p w14:paraId="4BFEF89F" w14:textId="2144FF25" w:rsidR="00154455" w:rsidRDefault="0028123A" w:rsidP="006C3B03">
            <w:pPr>
              <w:pStyle w:val="CoverPageTop"/>
              <w:keepLines w:val="0"/>
              <w:widowControl w:val="0"/>
              <w:ind w:right="113"/>
            </w:pPr>
            <w:r>
              <w:t>SAP Best Practices for SAP SuccessFactors Employee Central</w:t>
            </w:r>
          </w:p>
          <w:p w14:paraId="03EF18D2" w14:textId="20929326" w:rsidR="00382105" w:rsidRDefault="00191F48" w:rsidP="00382105">
            <w:pPr>
              <w:pStyle w:val="CoverPageTop"/>
              <w:keepLines w:val="0"/>
              <w:widowControl w:val="0"/>
              <w:ind w:right="113"/>
            </w:pPr>
            <w:r>
              <w:t>April</w:t>
            </w:r>
            <w:r w:rsidR="00382105">
              <w:t xml:space="preserve"> 2018 </w:t>
            </w:r>
          </w:p>
          <w:p w14:paraId="58E37CD3" w14:textId="77777777" w:rsidR="00B14325" w:rsidRPr="006B4E7F" w:rsidRDefault="00D11B40" w:rsidP="00D11B40">
            <w:pPr>
              <w:pStyle w:val="CoverPageTop"/>
              <w:keepLines w:val="0"/>
              <w:widowControl w:val="0"/>
              <w:ind w:right="113"/>
            </w:pPr>
            <w:r w:rsidRPr="006B4E7F">
              <w:fldChar w:fldCharType="begin"/>
            </w:r>
            <w:r w:rsidRPr="006B4E7F">
              <w:instrText xml:space="preserve">ASK DokSprache "Sprache in dem Dokument verfaßt ist" </w:instrText>
            </w:r>
            <w:r w:rsidRPr="006B4E7F">
              <w:fldChar w:fldCharType="separate"/>
            </w:r>
            <w:bookmarkStart w:id="0" w:name="DokSprache"/>
            <w:r w:rsidRPr="006B4E7F">
              <w:t>English</w:t>
            </w:r>
            <w:bookmarkEnd w:id="0"/>
            <w:r w:rsidRPr="006B4E7F">
              <w:fldChar w:fldCharType="end"/>
            </w:r>
            <w:r w:rsidRPr="006B4E7F">
              <w:t>English</w:t>
            </w:r>
          </w:p>
        </w:tc>
        <w:tc>
          <w:tcPr>
            <w:tcW w:w="5670" w:type="dxa"/>
            <w:tcBorders>
              <w:left w:val="single" w:sz="4" w:space="0" w:color="auto"/>
              <w:right w:val="single" w:sz="4" w:space="0" w:color="auto"/>
            </w:tcBorders>
          </w:tcPr>
          <w:p w14:paraId="2A388A0A" w14:textId="77777777" w:rsidR="00B14325" w:rsidRPr="006B4E7F" w:rsidRDefault="00B14325">
            <w:pPr>
              <w:jc w:val="both"/>
            </w:pPr>
          </w:p>
        </w:tc>
      </w:tr>
      <w:tr w:rsidR="00B14325" w:rsidRPr="006B4E7F" w14:paraId="650F2DA3" w14:textId="77777777">
        <w:tc>
          <w:tcPr>
            <w:tcW w:w="2552" w:type="dxa"/>
          </w:tcPr>
          <w:p w14:paraId="666235B6" w14:textId="77777777" w:rsidR="00B14325" w:rsidRPr="006B4E7F" w:rsidRDefault="00B14325">
            <w:pPr>
              <w:ind w:right="113"/>
              <w:jc w:val="both"/>
            </w:pPr>
          </w:p>
          <w:p w14:paraId="60B37110" w14:textId="77777777" w:rsidR="00B14325" w:rsidRPr="006B4E7F" w:rsidRDefault="00B14325">
            <w:pPr>
              <w:ind w:right="113"/>
              <w:jc w:val="both"/>
            </w:pPr>
          </w:p>
          <w:p w14:paraId="5F056CDE" w14:textId="77777777" w:rsidR="00B14325" w:rsidRPr="006B4E7F" w:rsidRDefault="00B14325">
            <w:pPr>
              <w:ind w:right="113"/>
              <w:jc w:val="both"/>
            </w:pPr>
          </w:p>
          <w:p w14:paraId="6E2E7CBA" w14:textId="77777777" w:rsidR="00B14325" w:rsidRPr="006B4E7F" w:rsidRDefault="00B14325">
            <w:pPr>
              <w:ind w:right="113"/>
              <w:jc w:val="both"/>
            </w:pPr>
          </w:p>
          <w:p w14:paraId="0873E3FC" w14:textId="77777777" w:rsidR="00AA4036" w:rsidRPr="006B4E7F" w:rsidRDefault="00AA4036">
            <w:pPr>
              <w:ind w:right="113"/>
              <w:jc w:val="both"/>
            </w:pPr>
          </w:p>
          <w:p w14:paraId="60FDEA20" w14:textId="77777777" w:rsidR="00AA4036" w:rsidRPr="006B4E7F" w:rsidRDefault="00AA4036">
            <w:pPr>
              <w:ind w:right="113"/>
              <w:jc w:val="both"/>
            </w:pPr>
          </w:p>
          <w:p w14:paraId="080BB495" w14:textId="77777777" w:rsidR="00AA4036" w:rsidRPr="006B4E7F" w:rsidRDefault="00AA4036">
            <w:pPr>
              <w:ind w:right="113"/>
              <w:jc w:val="both"/>
            </w:pPr>
          </w:p>
          <w:p w14:paraId="441B5B45" w14:textId="77777777" w:rsidR="00AA4036" w:rsidRPr="006B4E7F" w:rsidRDefault="00AA4036">
            <w:pPr>
              <w:ind w:right="113"/>
              <w:jc w:val="both"/>
            </w:pPr>
          </w:p>
          <w:p w14:paraId="6889472C" w14:textId="77777777" w:rsidR="00B14325" w:rsidRPr="006B4E7F" w:rsidRDefault="00B14325">
            <w:pPr>
              <w:ind w:right="113"/>
              <w:jc w:val="both"/>
            </w:pPr>
          </w:p>
          <w:p w14:paraId="757C4C68" w14:textId="77777777" w:rsidR="00B14325" w:rsidRPr="006B4E7F" w:rsidRDefault="00B14325">
            <w:pPr>
              <w:ind w:right="113"/>
              <w:jc w:val="both"/>
            </w:pPr>
          </w:p>
          <w:p w14:paraId="3C8C216D" w14:textId="77777777" w:rsidR="00B14325" w:rsidRPr="006B4E7F" w:rsidRDefault="00B14325">
            <w:pPr>
              <w:ind w:right="113"/>
              <w:jc w:val="both"/>
            </w:pPr>
          </w:p>
        </w:tc>
        <w:tc>
          <w:tcPr>
            <w:tcW w:w="5670" w:type="dxa"/>
            <w:tcBorders>
              <w:left w:val="single" w:sz="4" w:space="0" w:color="auto"/>
              <w:right w:val="single" w:sz="4" w:space="0" w:color="auto"/>
            </w:tcBorders>
          </w:tcPr>
          <w:p w14:paraId="66EB1EF3" w14:textId="36C0C6FB" w:rsidR="00B14325" w:rsidRPr="006B4E7F" w:rsidRDefault="0028123A" w:rsidP="00E11C67">
            <w:pPr>
              <w:pStyle w:val="CoverPageTitle"/>
            </w:pPr>
            <w:r>
              <w:t>SAP Best Practices for SAP SuccessFactors Employee Central</w:t>
            </w:r>
            <w:r w:rsidR="004977CE" w:rsidRPr="006B4E7F">
              <w:t xml:space="preserve">: </w:t>
            </w:r>
            <w:r w:rsidR="001255DD" w:rsidRPr="006B4E7F">
              <w:fldChar w:fldCharType="begin"/>
            </w:r>
            <w:r w:rsidR="001255DD" w:rsidRPr="006B4E7F">
              <w:instrText xml:space="preserve">ASK DokTitel "Dokumententitel" </w:instrText>
            </w:r>
            <w:r w:rsidR="001255DD" w:rsidRPr="006B4E7F">
              <w:fldChar w:fldCharType="separate"/>
            </w:r>
            <w:r w:rsidR="001255DD" w:rsidRPr="006B4E7F">
              <w:t>APO</w:t>
            </w:r>
            <w:r w:rsidR="001255DD" w:rsidRPr="006B4E7F">
              <w:fldChar w:fldCharType="end"/>
            </w:r>
            <w:r w:rsidR="00951DE5" w:rsidRPr="006B4E7F">
              <w:t>Software and Delivery</w:t>
            </w:r>
            <w:r w:rsidR="001255DD" w:rsidRPr="006B4E7F">
              <w:t xml:space="preserve"> Requirement</w:t>
            </w:r>
            <w:r w:rsidR="00951DE5" w:rsidRPr="006B4E7F">
              <w:t>s</w:t>
            </w:r>
          </w:p>
        </w:tc>
      </w:tr>
      <w:tr w:rsidR="00B14325" w:rsidRPr="006B4E7F" w14:paraId="2714413A" w14:textId="77777777">
        <w:tc>
          <w:tcPr>
            <w:tcW w:w="2552" w:type="dxa"/>
          </w:tcPr>
          <w:p w14:paraId="1256AC7F" w14:textId="77777777" w:rsidR="00B14325" w:rsidRPr="006B4E7F" w:rsidRDefault="00B14325" w:rsidP="004E3F58">
            <w:pPr>
              <w:pStyle w:val="Footer"/>
              <w:widowControl w:val="0"/>
              <w:tabs>
                <w:tab w:val="clear" w:pos="4703"/>
                <w:tab w:val="clear" w:pos="9406"/>
              </w:tabs>
              <w:spacing w:before="0" w:after="0"/>
            </w:pPr>
            <w:r w:rsidRPr="006B4E7F">
              <w:t xml:space="preserve">SAP </w:t>
            </w:r>
            <w:r w:rsidR="004E3F58">
              <w:t>SE</w:t>
            </w:r>
            <w:r w:rsidRPr="006B4E7F">
              <w:br/>
            </w:r>
            <w:r w:rsidR="0046244B" w:rsidRPr="006B4E7F">
              <w:t>Dietmar-</w:t>
            </w:r>
            <w:proofErr w:type="spellStart"/>
            <w:r w:rsidR="0046244B" w:rsidRPr="006B4E7F">
              <w:t>Hopp</w:t>
            </w:r>
            <w:proofErr w:type="spellEnd"/>
            <w:r w:rsidR="0046244B" w:rsidRPr="006B4E7F">
              <w:t>-</w:t>
            </w:r>
            <w:proofErr w:type="spellStart"/>
            <w:r w:rsidR="0046244B" w:rsidRPr="006B4E7F">
              <w:t>Allee</w:t>
            </w:r>
            <w:proofErr w:type="spellEnd"/>
            <w:r w:rsidRPr="006B4E7F">
              <w:t xml:space="preserve"> 16</w:t>
            </w:r>
            <w:r w:rsidRPr="006B4E7F">
              <w:br/>
              <w:t xml:space="preserve">69190 </w:t>
            </w:r>
            <w:proofErr w:type="spellStart"/>
            <w:r w:rsidRPr="006B4E7F">
              <w:t>Walldorf</w:t>
            </w:r>
            <w:proofErr w:type="spellEnd"/>
            <w:r w:rsidRPr="006B4E7F">
              <w:br/>
              <w:t>Germany</w:t>
            </w:r>
          </w:p>
        </w:tc>
        <w:tc>
          <w:tcPr>
            <w:tcW w:w="5670" w:type="dxa"/>
            <w:tcBorders>
              <w:left w:val="single" w:sz="4" w:space="0" w:color="auto"/>
              <w:right w:val="single" w:sz="4" w:space="0" w:color="auto"/>
            </w:tcBorders>
          </w:tcPr>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830"/>
              <w:gridCol w:w="2551"/>
            </w:tblGrid>
            <w:tr w:rsidR="00DE2E88" w:rsidRPr="006B4E7F" w14:paraId="15EF4D89" w14:textId="77777777" w:rsidTr="00BE271D">
              <w:tc>
                <w:tcPr>
                  <w:tcW w:w="2830" w:type="dxa"/>
                  <w:shd w:val="clear" w:color="auto" w:fill="auto"/>
                </w:tcPr>
                <w:p w14:paraId="2224354B" w14:textId="77777777" w:rsidR="00DE2E88" w:rsidRPr="006B4E7F" w:rsidRDefault="00DE2E88" w:rsidP="00DE2E88">
                  <w:pPr>
                    <w:rPr>
                      <w:rFonts w:cs="Times New Roman"/>
                    </w:rPr>
                  </w:pPr>
                  <w:r w:rsidRPr="006B4E7F">
                    <w:rPr>
                      <w:rFonts w:cs="Times New Roman"/>
                    </w:rPr>
                    <w:t>Document Revisions</w:t>
                  </w:r>
                </w:p>
              </w:tc>
              <w:tc>
                <w:tcPr>
                  <w:tcW w:w="2551" w:type="dxa"/>
                  <w:shd w:val="clear" w:color="auto" w:fill="auto"/>
                </w:tcPr>
                <w:p w14:paraId="621D37B7" w14:textId="77777777" w:rsidR="00DE2E88" w:rsidRPr="006B4E7F" w:rsidRDefault="00DE2E88" w:rsidP="00DE2E88">
                  <w:pPr>
                    <w:jc w:val="right"/>
                    <w:rPr>
                      <w:rFonts w:cs="Times New Roman"/>
                    </w:rPr>
                  </w:pPr>
                  <w:r w:rsidRPr="006B4E7F">
                    <w:rPr>
                      <w:rFonts w:cs="Times New Roman"/>
                    </w:rPr>
                    <w:t>Date</w:t>
                  </w:r>
                </w:p>
              </w:tc>
            </w:tr>
            <w:tr w:rsidR="00DE2E88" w:rsidRPr="006B4E7F" w14:paraId="770EA340" w14:textId="77777777" w:rsidTr="00BE271D">
              <w:trPr>
                <w:trHeight w:val="291"/>
              </w:trPr>
              <w:tc>
                <w:tcPr>
                  <w:tcW w:w="2830" w:type="dxa"/>
                  <w:shd w:val="clear" w:color="auto" w:fill="auto"/>
                </w:tcPr>
                <w:p w14:paraId="187E4362" w14:textId="77777777" w:rsidR="00DE2E88" w:rsidRPr="006B4E7F" w:rsidRDefault="00DE2E88" w:rsidP="00DE2E88">
                  <w:pPr>
                    <w:rPr>
                      <w:rFonts w:cs="Times New Roman"/>
                    </w:rPr>
                  </w:pPr>
                  <w:r w:rsidRPr="006B4E7F">
                    <w:rPr>
                      <w:rFonts w:cs="Times New Roman"/>
                    </w:rPr>
                    <w:t>0</w:t>
                  </w:r>
                </w:p>
              </w:tc>
              <w:tc>
                <w:tcPr>
                  <w:tcW w:w="2551" w:type="dxa"/>
                  <w:shd w:val="clear" w:color="auto" w:fill="auto"/>
                </w:tcPr>
                <w:p w14:paraId="3EEBCC6F" w14:textId="77777777" w:rsidR="00DE2E88" w:rsidRPr="006B4E7F" w:rsidRDefault="00447EE7" w:rsidP="00DE2E88">
                  <w:pPr>
                    <w:jc w:val="right"/>
                    <w:rPr>
                      <w:rFonts w:cs="Times New Roman"/>
                    </w:rPr>
                  </w:pPr>
                  <w:r>
                    <w:rPr>
                      <w:rFonts w:cs="Times New Roman"/>
                    </w:rPr>
                    <w:t>Initial version</w:t>
                  </w:r>
                </w:p>
              </w:tc>
            </w:tr>
            <w:tr w:rsidR="00DE2E88" w:rsidRPr="006B4E7F" w14:paraId="5B19222B" w14:textId="77777777" w:rsidTr="00BE271D">
              <w:tc>
                <w:tcPr>
                  <w:tcW w:w="2830" w:type="dxa"/>
                  <w:shd w:val="clear" w:color="auto" w:fill="auto"/>
                </w:tcPr>
                <w:p w14:paraId="0799C1CB" w14:textId="77777777" w:rsidR="00DE2E88" w:rsidRPr="006B4E7F" w:rsidRDefault="00DE2E88" w:rsidP="00DE2E88">
                  <w:pPr>
                    <w:rPr>
                      <w:rFonts w:cs="Times New Roman"/>
                    </w:rPr>
                  </w:pPr>
                  <w:r w:rsidRPr="006B4E7F">
                    <w:rPr>
                      <w:rFonts w:cs="Times New Roman"/>
                    </w:rPr>
                    <w:t>1</w:t>
                  </w:r>
                </w:p>
              </w:tc>
              <w:tc>
                <w:tcPr>
                  <w:tcW w:w="2551" w:type="dxa"/>
                  <w:shd w:val="clear" w:color="auto" w:fill="auto"/>
                </w:tcPr>
                <w:p w14:paraId="30AC3FD2" w14:textId="77777777" w:rsidR="00DE2E88" w:rsidRPr="006B4E7F" w:rsidRDefault="00DE2E88" w:rsidP="00DE2E88">
                  <w:pPr>
                    <w:jc w:val="right"/>
                    <w:rPr>
                      <w:rFonts w:cs="Times New Roman"/>
                    </w:rPr>
                  </w:pPr>
                </w:p>
              </w:tc>
            </w:tr>
            <w:tr w:rsidR="00DE2E88" w:rsidRPr="006B4E7F" w14:paraId="62F4C9F1" w14:textId="77777777" w:rsidTr="00BE271D">
              <w:tc>
                <w:tcPr>
                  <w:tcW w:w="2830" w:type="dxa"/>
                  <w:shd w:val="clear" w:color="auto" w:fill="auto"/>
                </w:tcPr>
                <w:p w14:paraId="6E40C561" w14:textId="77777777" w:rsidR="00DE2E88" w:rsidRPr="006B4E7F" w:rsidRDefault="00DE2E88" w:rsidP="00DE2E88">
                  <w:pPr>
                    <w:rPr>
                      <w:rFonts w:cs="Times New Roman"/>
                    </w:rPr>
                  </w:pPr>
                  <w:r w:rsidRPr="006B4E7F">
                    <w:rPr>
                      <w:rFonts w:cs="Times New Roman"/>
                    </w:rPr>
                    <w:t>2</w:t>
                  </w:r>
                </w:p>
              </w:tc>
              <w:tc>
                <w:tcPr>
                  <w:tcW w:w="2551" w:type="dxa"/>
                  <w:shd w:val="clear" w:color="auto" w:fill="auto"/>
                </w:tcPr>
                <w:p w14:paraId="45E0FA72" w14:textId="77777777" w:rsidR="00DE2E88" w:rsidRPr="006B4E7F" w:rsidRDefault="00DE2E88" w:rsidP="00DE2E88">
                  <w:pPr>
                    <w:jc w:val="right"/>
                    <w:rPr>
                      <w:rFonts w:cs="Times New Roman"/>
                    </w:rPr>
                  </w:pPr>
                </w:p>
              </w:tc>
            </w:tr>
          </w:tbl>
          <w:p w14:paraId="63F41D48" w14:textId="77777777" w:rsidR="00B14325" w:rsidRPr="006B4E7F" w:rsidRDefault="00B14325">
            <w:pPr>
              <w:pStyle w:val="CoverPageSub-Title"/>
              <w:framePr w:wrap="auto"/>
              <w:jc w:val="left"/>
              <w:rPr>
                <w:lang w:eastAsia="zh-CN"/>
              </w:rPr>
            </w:pPr>
          </w:p>
        </w:tc>
      </w:tr>
    </w:tbl>
    <w:p w14:paraId="4F172164" w14:textId="77777777" w:rsidR="00B14325" w:rsidRPr="00942685" w:rsidRDefault="00B14325" w:rsidP="00D13391">
      <w:pPr>
        <w:pStyle w:val="Heading3"/>
        <w:sectPr w:rsidR="00B14325" w:rsidRPr="00942685" w:rsidSect="00D828AE">
          <w:headerReference w:type="even" r:id="rId8"/>
          <w:headerReference w:type="default" r:id="rId9"/>
          <w:footerReference w:type="even" r:id="rId10"/>
          <w:footerReference w:type="default" r:id="rId11"/>
          <w:headerReference w:type="first" r:id="rId12"/>
          <w:footerReference w:type="first" r:id="rId13"/>
          <w:type w:val="oddPage"/>
          <w:pgSz w:w="12242" w:h="15842" w:code="1"/>
          <w:pgMar w:top="1098" w:right="1800" w:bottom="1440" w:left="1800" w:header="720" w:footer="720" w:gutter="0"/>
          <w:cols w:space="141"/>
          <w:titlePg/>
          <w:docGrid w:linePitch="272"/>
        </w:sectPr>
      </w:pPr>
    </w:p>
    <w:p w14:paraId="4568D291" w14:textId="77777777" w:rsidR="00B14325" w:rsidRPr="00942685" w:rsidRDefault="00B14325" w:rsidP="00A55A18">
      <w:pPr>
        <w:pStyle w:val="Heading9"/>
      </w:pPr>
      <w:r w:rsidRPr="00942685">
        <w:lastRenderedPageBreak/>
        <w:t>Copyright</w:t>
      </w:r>
    </w:p>
    <w:p w14:paraId="6162EB53" w14:textId="77777777" w:rsidR="00D828AE" w:rsidRPr="00D828AE" w:rsidRDefault="00D828AE" w:rsidP="00D828AE">
      <w:pPr>
        <w:spacing w:after="120"/>
        <w:rPr>
          <w:rFonts w:eastAsia="MS Mincho"/>
          <w:sz w:val="18"/>
          <w:szCs w:val="18"/>
          <w:lang w:eastAsia="ja-JP"/>
        </w:rPr>
      </w:pPr>
    </w:p>
    <w:p w14:paraId="2AEAC983" w14:textId="007A2CAE" w:rsidR="00D828AE" w:rsidRPr="00D828AE" w:rsidRDefault="00D828AE" w:rsidP="00D828AE">
      <w:pPr>
        <w:spacing w:after="120"/>
        <w:rPr>
          <w:rFonts w:eastAsia="MS Mincho"/>
          <w:sz w:val="18"/>
          <w:szCs w:val="18"/>
          <w:lang w:eastAsia="ja-JP"/>
        </w:rPr>
      </w:pPr>
      <w:bookmarkStart w:id="2" w:name="copyright"/>
      <w:r w:rsidRPr="00D828AE">
        <w:rPr>
          <w:rFonts w:eastAsia="MS Mincho"/>
          <w:sz w:val="18"/>
          <w:szCs w:val="18"/>
          <w:lang w:eastAsia="ja-JP"/>
        </w:rPr>
        <w:t>© 201</w:t>
      </w:r>
      <w:r w:rsidR="00EA69FE">
        <w:rPr>
          <w:rFonts w:eastAsia="MS Mincho"/>
          <w:sz w:val="18"/>
          <w:szCs w:val="18"/>
          <w:lang w:eastAsia="ja-JP"/>
        </w:rPr>
        <w:t>8</w:t>
      </w:r>
      <w:r w:rsidRPr="00D828AE">
        <w:rPr>
          <w:rFonts w:eastAsia="MS Mincho"/>
          <w:sz w:val="18"/>
          <w:szCs w:val="18"/>
          <w:lang w:eastAsia="ja-JP"/>
        </w:rPr>
        <w:t xml:space="preserve"> SAP SE or an SAP affiliate company. All rights reserved.</w:t>
      </w:r>
      <w:bookmarkEnd w:id="2"/>
    </w:p>
    <w:p w14:paraId="0C4171D2" w14:textId="77777777" w:rsidR="00D828AE" w:rsidRPr="00D828AE" w:rsidRDefault="00D828AE" w:rsidP="00D828AE">
      <w:pPr>
        <w:spacing w:after="120"/>
        <w:rPr>
          <w:rFonts w:eastAsia="MS Mincho"/>
          <w:sz w:val="18"/>
          <w:szCs w:val="18"/>
          <w:lang w:eastAsia="ja-JP"/>
        </w:rPr>
      </w:pPr>
      <w:bookmarkStart w:id="3" w:name="copyright_fulltext"/>
      <w:r w:rsidRPr="00D828AE">
        <w:rPr>
          <w:rFonts w:eastAsia="MS Mincho"/>
          <w:sz w:val="18"/>
          <w:szCs w:val="18"/>
          <w:lang w:eastAsia="ja-JP"/>
        </w:rPr>
        <w:t>No part of this publication may be reproduced or transmitted in any form or for any purpose without the express permission of SAP SE or an SAP affiliate company.</w:t>
      </w:r>
    </w:p>
    <w:p w14:paraId="45B846DA" w14:textId="77777777" w:rsidR="00D828AE" w:rsidRPr="00D828AE" w:rsidRDefault="00D828AE" w:rsidP="00D828AE">
      <w:pPr>
        <w:spacing w:after="120"/>
        <w:rPr>
          <w:rFonts w:eastAsia="MS Mincho"/>
          <w:sz w:val="18"/>
          <w:szCs w:val="18"/>
          <w:lang w:eastAsia="ja-JP"/>
        </w:rPr>
      </w:pPr>
      <w:r w:rsidRPr="00D828AE">
        <w:rPr>
          <w:rFonts w:eastAsia="MS Mincho"/>
          <w:sz w:val="18"/>
          <w:szCs w:val="18"/>
          <w:lang w:eastAsia="ja-JP"/>
        </w:rPr>
        <w:t xml:space="preserve">SAP and other SAP products and services mentioned herein as well as their respective logos are trademarks or registered trademarks of SAP SE (or an SAP affiliate company) in Germany and other countries. Please see </w:t>
      </w:r>
      <w:hyperlink r:id="rId14" w:anchor="trademark" w:history="1">
        <w:r w:rsidRPr="00D828AE">
          <w:rPr>
            <w:rFonts w:eastAsia="MS Mincho"/>
            <w:color w:val="0000FF"/>
            <w:sz w:val="18"/>
            <w:szCs w:val="18"/>
            <w:u w:val="single"/>
            <w:lang w:eastAsia="ja-JP"/>
          </w:rPr>
          <w:t>http://global.sap.com/corporate-en/legal/copyright/index.epx#trademark</w:t>
        </w:r>
      </w:hyperlink>
      <w:r w:rsidRPr="00D828AE">
        <w:rPr>
          <w:rFonts w:eastAsia="MS Mincho"/>
          <w:sz w:val="18"/>
          <w:szCs w:val="18"/>
          <w:lang w:eastAsia="ja-JP"/>
        </w:rPr>
        <w:t xml:space="preserve"> for additional trademark information and notices.</w:t>
      </w:r>
    </w:p>
    <w:p w14:paraId="4982F090" w14:textId="77777777" w:rsidR="00D828AE" w:rsidRPr="00D828AE" w:rsidRDefault="00D828AE" w:rsidP="00D828AE">
      <w:pPr>
        <w:spacing w:after="120"/>
        <w:rPr>
          <w:rFonts w:eastAsia="MS Mincho"/>
          <w:sz w:val="18"/>
          <w:szCs w:val="18"/>
          <w:lang w:eastAsia="ja-JP"/>
        </w:rPr>
      </w:pPr>
      <w:r w:rsidRPr="00D828AE">
        <w:rPr>
          <w:rFonts w:eastAsia="MS Mincho"/>
          <w:sz w:val="18"/>
          <w:szCs w:val="18"/>
          <w:lang w:eastAsia="ja-JP"/>
        </w:rPr>
        <w:t>Some software products marketed by SAP SE and its distributors contain proprietary software components of other software vendors.</w:t>
      </w:r>
    </w:p>
    <w:p w14:paraId="3F539636" w14:textId="77777777" w:rsidR="00D828AE" w:rsidRPr="00D828AE" w:rsidRDefault="00D828AE" w:rsidP="00D828AE">
      <w:pPr>
        <w:spacing w:after="120"/>
        <w:rPr>
          <w:rFonts w:eastAsia="MS Mincho"/>
          <w:sz w:val="18"/>
          <w:szCs w:val="18"/>
          <w:lang w:eastAsia="ja-JP"/>
        </w:rPr>
      </w:pPr>
      <w:r w:rsidRPr="00D828AE">
        <w:rPr>
          <w:rFonts w:eastAsia="MS Mincho"/>
          <w:sz w:val="18"/>
          <w:szCs w:val="18"/>
          <w:lang w:eastAsia="ja-JP"/>
        </w:rPr>
        <w:t>National product specifications may vary.</w:t>
      </w:r>
    </w:p>
    <w:p w14:paraId="04B65D8D" w14:textId="77777777" w:rsidR="00D828AE" w:rsidRPr="00D828AE" w:rsidRDefault="00D828AE" w:rsidP="00D828AE">
      <w:pPr>
        <w:spacing w:after="120"/>
        <w:rPr>
          <w:rFonts w:eastAsia="MS Mincho"/>
          <w:sz w:val="18"/>
          <w:szCs w:val="18"/>
          <w:lang w:eastAsia="ja-JP"/>
        </w:rPr>
      </w:pPr>
      <w:r w:rsidRPr="00D828AE">
        <w:rPr>
          <w:rFonts w:eastAsia="MS Mincho"/>
          <w:sz w:val="18"/>
          <w:szCs w:val="18"/>
          <w:lang w:eastAsia="ja-JP"/>
        </w:rPr>
        <w:t>These materials are provided by SAP SE or an SAP affiliate company for informational purposes only, without representation or warranty of any kind, and SAP SE or its affiliated companies shall not be liable for errors or omissions with respect to the materials. The only warranties for SAP SE or SAP affiliate company products and services are those that are set forth in the express warranty statements accompanying such products and services, if any. Nothing herein should be construed as constituting an additional warranty.</w:t>
      </w:r>
    </w:p>
    <w:p w14:paraId="632FAC15" w14:textId="77777777" w:rsidR="00D828AE" w:rsidRPr="00D828AE" w:rsidRDefault="00D828AE" w:rsidP="00D828AE">
      <w:pPr>
        <w:spacing w:after="120"/>
        <w:rPr>
          <w:rFonts w:eastAsia="MS Mincho"/>
          <w:sz w:val="18"/>
          <w:szCs w:val="18"/>
          <w:lang w:eastAsia="ja-JP"/>
        </w:rPr>
      </w:pPr>
      <w:proofErr w:type="gramStart"/>
      <w:r w:rsidRPr="00D828AE">
        <w:rPr>
          <w:rFonts w:eastAsia="MS Mincho"/>
          <w:sz w:val="18"/>
          <w:szCs w:val="18"/>
          <w:lang w:eastAsia="ja-JP"/>
        </w:rPr>
        <w:t>In particular, SAP</w:t>
      </w:r>
      <w:proofErr w:type="gramEnd"/>
      <w:r w:rsidRPr="00D828AE">
        <w:rPr>
          <w:rFonts w:eastAsia="MS Mincho"/>
          <w:sz w:val="18"/>
          <w:szCs w:val="18"/>
          <w:lang w:eastAsia="ja-JP"/>
        </w:rPr>
        <w:t xml:space="preserve">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bookmarkEnd w:id="3"/>
    </w:p>
    <w:p w14:paraId="36E994DF" w14:textId="77777777" w:rsidR="00F87D5F" w:rsidRPr="00DE3718" w:rsidRDefault="00F87D5F" w:rsidP="00F87D5F">
      <w:pPr>
        <w:spacing w:after="120"/>
        <w:rPr>
          <w:sz w:val="18"/>
        </w:rPr>
      </w:pPr>
    </w:p>
    <w:p w14:paraId="3A00F06D" w14:textId="77777777" w:rsidR="00DC693C" w:rsidRPr="00942685" w:rsidRDefault="00DC693C" w:rsidP="00F87D5F"/>
    <w:p w14:paraId="51144F07" w14:textId="77777777" w:rsidR="00B14325" w:rsidRPr="009A3A75" w:rsidRDefault="00B14325" w:rsidP="00A55A18">
      <w:pPr>
        <w:pStyle w:val="Heading9"/>
      </w:pPr>
      <w:r w:rsidRPr="009A3A75">
        <w:br w:type="page"/>
      </w:r>
      <w:r w:rsidRPr="009A3A75">
        <w:lastRenderedPageBreak/>
        <w:t>Icons</w:t>
      </w:r>
    </w:p>
    <w:p w14:paraId="132899AF" w14:textId="77777777" w:rsidR="00B14325" w:rsidRPr="009A3A75" w:rsidRDefault="00B14325"/>
    <w:tbl>
      <w:tblPr>
        <w:tblW w:w="8208"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
      <w:tblGrid>
        <w:gridCol w:w="1184"/>
        <w:gridCol w:w="7024"/>
      </w:tblGrid>
      <w:tr w:rsidR="001A670A" w:rsidRPr="006B4E7F" w14:paraId="7EC40B52" w14:textId="77777777" w:rsidTr="001A670A">
        <w:tc>
          <w:tcPr>
            <w:tcW w:w="0" w:type="auto"/>
            <w:shd w:val="clear" w:color="auto" w:fill="E6E6E6"/>
          </w:tcPr>
          <w:p w14:paraId="179C95C2" w14:textId="77777777" w:rsidR="00B14325" w:rsidRPr="006B4E7F" w:rsidRDefault="00B14325">
            <w:pPr>
              <w:pStyle w:val="TableHeading"/>
            </w:pPr>
            <w:r w:rsidRPr="006B4E7F">
              <w:t>Icon</w:t>
            </w:r>
          </w:p>
        </w:tc>
        <w:tc>
          <w:tcPr>
            <w:tcW w:w="0" w:type="auto"/>
            <w:shd w:val="clear" w:color="auto" w:fill="E6E6E6"/>
          </w:tcPr>
          <w:p w14:paraId="6D29FC61" w14:textId="77777777" w:rsidR="00B14325" w:rsidRPr="006B4E7F" w:rsidRDefault="00B14325">
            <w:pPr>
              <w:pStyle w:val="TableHeading"/>
            </w:pPr>
            <w:r w:rsidRPr="006B4E7F">
              <w:t>Meaning</w:t>
            </w:r>
          </w:p>
        </w:tc>
      </w:tr>
      <w:tr w:rsidR="001A670A" w:rsidRPr="006B4E7F" w14:paraId="3BA9834E" w14:textId="77777777" w:rsidTr="00942685">
        <w:tc>
          <w:tcPr>
            <w:tcW w:w="0" w:type="auto"/>
          </w:tcPr>
          <w:p w14:paraId="41F3532F" w14:textId="77777777" w:rsidR="00B14325" w:rsidRPr="006B4E7F" w:rsidRDefault="00CB0B01">
            <w:pPr>
              <w:pStyle w:val="TableText"/>
            </w:pPr>
            <w:r w:rsidRPr="00FB651B">
              <w:rPr>
                <w:noProof/>
              </w:rPr>
              <w:drawing>
                <wp:inline distT="0" distB="0" distL="0" distR="0" wp14:anchorId="189FC159" wp14:editId="43C92DA0">
                  <wp:extent cx="227330" cy="227330"/>
                  <wp:effectExtent l="0" t="0" r="1270" b="1270"/>
                  <wp:docPr id="11" name="Picture 2" descr="ach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ht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tc>
        <w:tc>
          <w:tcPr>
            <w:tcW w:w="0" w:type="auto"/>
          </w:tcPr>
          <w:p w14:paraId="2ECAF86F" w14:textId="77777777" w:rsidR="00B14325" w:rsidRPr="006B4E7F" w:rsidRDefault="00B14325">
            <w:pPr>
              <w:pStyle w:val="TableText"/>
            </w:pPr>
            <w:r w:rsidRPr="006B4E7F">
              <w:t>Caution</w:t>
            </w:r>
          </w:p>
        </w:tc>
      </w:tr>
      <w:tr w:rsidR="001A670A" w:rsidRPr="006B4E7F" w14:paraId="2CC972CD" w14:textId="77777777" w:rsidTr="00942685">
        <w:tc>
          <w:tcPr>
            <w:tcW w:w="0" w:type="auto"/>
          </w:tcPr>
          <w:p w14:paraId="711F1E06" w14:textId="77777777" w:rsidR="00B14325" w:rsidRPr="006B4E7F" w:rsidRDefault="00CB0B01">
            <w:pPr>
              <w:pStyle w:val="TableText"/>
            </w:pPr>
            <w:r w:rsidRPr="00FB651B">
              <w:rPr>
                <w:noProof/>
              </w:rPr>
              <w:drawing>
                <wp:inline distT="0" distB="0" distL="0" distR="0" wp14:anchorId="17E8391B" wp14:editId="42E37C74">
                  <wp:extent cx="306705" cy="306705"/>
                  <wp:effectExtent l="0" t="0" r="0" b="0"/>
                  <wp:docPr id="2" name="Picture 3"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0" w:type="auto"/>
          </w:tcPr>
          <w:p w14:paraId="51CFD273" w14:textId="77777777" w:rsidR="00B14325" w:rsidRPr="006B4E7F" w:rsidRDefault="00B14325">
            <w:pPr>
              <w:pStyle w:val="TableText"/>
            </w:pPr>
            <w:r w:rsidRPr="006B4E7F">
              <w:t>Example</w:t>
            </w:r>
          </w:p>
        </w:tc>
      </w:tr>
      <w:tr w:rsidR="001A670A" w:rsidRPr="006B4E7F" w14:paraId="0C59BD99" w14:textId="77777777" w:rsidTr="00942685">
        <w:tc>
          <w:tcPr>
            <w:tcW w:w="0" w:type="auto"/>
          </w:tcPr>
          <w:p w14:paraId="4745E0F6" w14:textId="77777777" w:rsidR="00B14325" w:rsidRPr="006B4E7F" w:rsidRDefault="00CB0B01">
            <w:pPr>
              <w:pStyle w:val="TableText"/>
            </w:pPr>
            <w:r w:rsidRPr="00FB651B">
              <w:rPr>
                <w:noProof/>
              </w:rPr>
              <w:drawing>
                <wp:inline distT="0" distB="0" distL="0" distR="0" wp14:anchorId="2C2A3819" wp14:editId="6AB6D545">
                  <wp:extent cx="227330" cy="227330"/>
                  <wp:effectExtent l="0" t="0" r="1270" b="1270"/>
                  <wp:docPr id="3" name="Picture 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tc>
        <w:tc>
          <w:tcPr>
            <w:tcW w:w="0" w:type="auto"/>
          </w:tcPr>
          <w:p w14:paraId="5ED429F0" w14:textId="77777777" w:rsidR="00B14325" w:rsidRPr="006B4E7F" w:rsidRDefault="00B14325">
            <w:pPr>
              <w:pStyle w:val="TableText"/>
            </w:pPr>
            <w:r w:rsidRPr="006B4E7F">
              <w:t>Note</w:t>
            </w:r>
          </w:p>
        </w:tc>
      </w:tr>
      <w:tr w:rsidR="001A670A" w:rsidRPr="006B4E7F" w14:paraId="5303E637" w14:textId="77777777" w:rsidTr="00942685">
        <w:tc>
          <w:tcPr>
            <w:tcW w:w="0" w:type="auto"/>
          </w:tcPr>
          <w:p w14:paraId="69CB4F27" w14:textId="77777777" w:rsidR="00B14325" w:rsidRPr="006B4E7F" w:rsidRDefault="00CB0B01">
            <w:pPr>
              <w:pStyle w:val="TableText"/>
            </w:pPr>
            <w:r w:rsidRPr="00FB651B">
              <w:rPr>
                <w:noProof/>
              </w:rPr>
              <w:drawing>
                <wp:inline distT="0" distB="0" distL="0" distR="0" wp14:anchorId="0320AF22" wp14:editId="17EB5085">
                  <wp:extent cx="227330" cy="227330"/>
                  <wp:effectExtent l="0" t="0" r="1270" b="1270"/>
                  <wp:docPr id="4" name="Picture 5" descr="reco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omm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tc>
        <w:tc>
          <w:tcPr>
            <w:tcW w:w="0" w:type="auto"/>
          </w:tcPr>
          <w:p w14:paraId="37A86A54" w14:textId="77777777" w:rsidR="00B14325" w:rsidRPr="006B4E7F" w:rsidRDefault="00B14325">
            <w:pPr>
              <w:pStyle w:val="TableText"/>
            </w:pPr>
            <w:r w:rsidRPr="006B4E7F">
              <w:t>Recommendation</w:t>
            </w:r>
          </w:p>
        </w:tc>
      </w:tr>
      <w:tr w:rsidR="001A670A" w:rsidRPr="006B4E7F" w14:paraId="794E4E87" w14:textId="77777777" w:rsidTr="00942685">
        <w:tc>
          <w:tcPr>
            <w:tcW w:w="0" w:type="auto"/>
          </w:tcPr>
          <w:p w14:paraId="57A3B3AE" w14:textId="77777777" w:rsidR="00B14325" w:rsidRPr="006B4E7F" w:rsidRDefault="00CB0B01">
            <w:pPr>
              <w:pStyle w:val="TableText"/>
            </w:pPr>
            <w:r w:rsidRPr="00FB651B">
              <w:rPr>
                <w:noProof/>
              </w:rPr>
              <w:drawing>
                <wp:inline distT="0" distB="0" distL="0" distR="0" wp14:anchorId="397CB564" wp14:editId="00479B38">
                  <wp:extent cx="306705" cy="306705"/>
                  <wp:effectExtent l="0" t="0" r="0" b="0"/>
                  <wp:docPr id="5" name="Picture 6" descr="syntax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ntaxi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0" w:type="auto"/>
          </w:tcPr>
          <w:p w14:paraId="3E310309" w14:textId="77777777" w:rsidR="00B14325" w:rsidRPr="006B4E7F" w:rsidRDefault="00B14325">
            <w:pPr>
              <w:pStyle w:val="TableText"/>
            </w:pPr>
            <w:r w:rsidRPr="006B4E7F">
              <w:t>Syntax</w:t>
            </w:r>
          </w:p>
        </w:tc>
      </w:tr>
      <w:tr w:rsidR="001A670A" w:rsidRPr="006B4E7F" w14:paraId="0647E9FC" w14:textId="77777777" w:rsidTr="00942685">
        <w:tc>
          <w:tcPr>
            <w:tcW w:w="0" w:type="auto"/>
          </w:tcPr>
          <w:p w14:paraId="4C277E37" w14:textId="77777777" w:rsidR="002F4048" w:rsidRPr="006B4E7F" w:rsidRDefault="00CB0B01">
            <w:pPr>
              <w:pStyle w:val="TableText"/>
            </w:pPr>
            <w:r w:rsidRPr="00FB651B">
              <w:rPr>
                <w:noProof/>
              </w:rPr>
              <w:drawing>
                <wp:inline distT="0" distB="0" distL="0" distR="0" wp14:anchorId="561A574F" wp14:editId="4B9452BC">
                  <wp:extent cx="306705" cy="306705"/>
                  <wp:effectExtent l="0" t="0" r="0" b="0"/>
                  <wp:docPr id="6" name="Picture 7" descr="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ces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0" w:type="auto"/>
          </w:tcPr>
          <w:p w14:paraId="2221D07C" w14:textId="77777777" w:rsidR="002F4048" w:rsidRPr="006B4E7F" w:rsidRDefault="002F4048">
            <w:pPr>
              <w:pStyle w:val="TableText"/>
            </w:pPr>
            <w:r w:rsidRPr="006B4E7F">
              <w:t>External Process</w:t>
            </w:r>
          </w:p>
        </w:tc>
      </w:tr>
      <w:tr w:rsidR="001A670A" w:rsidRPr="006B4E7F" w14:paraId="55A42576" w14:textId="77777777" w:rsidTr="001A670A">
        <w:tc>
          <w:tcPr>
            <w:tcW w:w="0" w:type="auto"/>
          </w:tcPr>
          <w:p w14:paraId="0FE82039" w14:textId="77777777" w:rsidR="006A4D8B" w:rsidRPr="006B4E7F" w:rsidRDefault="00CB0B01">
            <w:pPr>
              <w:pStyle w:val="TableText"/>
            </w:pPr>
            <w:r w:rsidRPr="00FB651B">
              <w:rPr>
                <w:noProof/>
              </w:rPr>
              <w:drawing>
                <wp:inline distT="0" distB="0" distL="0" distR="0" wp14:anchorId="1436C0C7" wp14:editId="138E5AE7">
                  <wp:extent cx="322580" cy="322580"/>
                  <wp:effectExtent l="0" t="0" r="1270" b="1270"/>
                  <wp:docPr id="7" name="Picture 8" descr="decision_point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cision_pointq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580" cy="322580"/>
                          </a:xfrm>
                          <a:prstGeom prst="rect">
                            <a:avLst/>
                          </a:prstGeom>
                          <a:noFill/>
                          <a:ln>
                            <a:noFill/>
                          </a:ln>
                        </pic:spPr>
                      </pic:pic>
                    </a:graphicData>
                  </a:graphic>
                </wp:inline>
              </w:drawing>
            </w:r>
          </w:p>
        </w:tc>
        <w:tc>
          <w:tcPr>
            <w:tcW w:w="0" w:type="auto"/>
          </w:tcPr>
          <w:p w14:paraId="5728DC9C" w14:textId="77777777" w:rsidR="006A4D8B" w:rsidRPr="006B4E7F" w:rsidRDefault="006A4D8B">
            <w:pPr>
              <w:pStyle w:val="TableText"/>
            </w:pPr>
            <w:r w:rsidRPr="006B4E7F">
              <w:t>Business Process Alternative/Decision Choice</w:t>
            </w:r>
          </w:p>
        </w:tc>
      </w:tr>
    </w:tbl>
    <w:p w14:paraId="153E0313" w14:textId="77777777" w:rsidR="00B14325" w:rsidRPr="00942685" w:rsidRDefault="00B14325"/>
    <w:p w14:paraId="0708B644" w14:textId="77777777" w:rsidR="00B14325" w:rsidRPr="00942685" w:rsidRDefault="00B14325"/>
    <w:p w14:paraId="7444F151" w14:textId="77777777" w:rsidR="00B14325" w:rsidRPr="00942685" w:rsidRDefault="00B14325" w:rsidP="00A55A18">
      <w:pPr>
        <w:pStyle w:val="Heading9"/>
      </w:pPr>
      <w:bookmarkStart w:id="4" w:name="_Toc18217844"/>
      <w:r w:rsidRPr="00942685">
        <w:t>Typographic Conventions</w:t>
      </w:r>
      <w:bookmarkEnd w:id="4"/>
    </w:p>
    <w:p w14:paraId="13EAAD7C" w14:textId="77777777" w:rsidR="00B14325" w:rsidRPr="00942685" w:rsidRDefault="00B14325"/>
    <w:tbl>
      <w:tblPr>
        <w:tblW w:w="8208"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left w:w="0" w:type="dxa"/>
          <w:right w:w="0" w:type="dxa"/>
        </w:tblCellMar>
        <w:tblLook w:val="0000" w:firstRow="0" w:lastRow="0" w:firstColumn="0" w:lastColumn="0" w:noHBand="0" w:noVBand="0"/>
      </w:tblPr>
      <w:tblGrid>
        <w:gridCol w:w="1183"/>
        <w:gridCol w:w="7025"/>
      </w:tblGrid>
      <w:tr w:rsidR="001A670A" w:rsidRPr="006B4E7F" w14:paraId="1834B81F" w14:textId="77777777" w:rsidTr="00942685">
        <w:tc>
          <w:tcPr>
            <w:tcW w:w="0" w:type="auto"/>
            <w:shd w:val="clear" w:color="auto" w:fill="E6E6E6"/>
          </w:tcPr>
          <w:p w14:paraId="2D0E27AB" w14:textId="77777777" w:rsidR="00B14325" w:rsidRPr="006B4E7F" w:rsidRDefault="00B14325">
            <w:pPr>
              <w:pStyle w:val="TableHeading"/>
            </w:pPr>
            <w:r w:rsidRPr="006B4E7F">
              <w:t>Type Style</w:t>
            </w:r>
          </w:p>
        </w:tc>
        <w:tc>
          <w:tcPr>
            <w:tcW w:w="0" w:type="auto"/>
            <w:shd w:val="clear" w:color="auto" w:fill="E6E6E6"/>
          </w:tcPr>
          <w:p w14:paraId="131498C0" w14:textId="77777777" w:rsidR="00B14325" w:rsidRPr="006B4E7F" w:rsidRDefault="00B14325">
            <w:pPr>
              <w:pStyle w:val="TableHeading"/>
            </w:pPr>
            <w:r w:rsidRPr="006B4E7F">
              <w:t>Description</w:t>
            </w:r>
          </w:p>
        </w:tc>
      </w:tr>
      <w:tr w:rsidR="001A670A" w:rsidRPr="006B4E7F" w14:paraId="2CB4BB00" w14:textId="77777777" w:rsidTr="001A670A">
        <w:tc>
          <w:tcPr>
            <w:tcW w:w="0" w:type="auto"/>
          </w:tcPr>
          <w:p w14:paraId="398843D8" w14:textId="77777777" w:rsidR="00B14325" w:rsidRPr="006B4E7F" w:rsidRDefault="00B14325">
            <w:pPr>
              <w:pStyle w:val="TableText"/>
              <w:rPr>
                <w:rStyle w:val="Object"/>
              </w:rPr>
            </w:pPr>
            <w:r w:rsidRPr="006B4E7F">
              <w:rPr>
                <w:rStyle w:val="Object"/>
              </w:rPr>
              <w:t>Example text</w:t>
            </w:r>
          </w:p>
        </w:tc>
        <w:tc>
          <w:tcPr>
            <w:tcW w:w="0" w:type="auto"/>
          </w:tcPr>
          <w:p w14:paraId="3B9F935B" w14:textId="77777777" w:rsidR="00B14325" w:rsidRPr="006B4E7F" w:rsidRDefault="00B14325">
            <w:pPr>
              <w:pStyle w:val="TableText"/>
            </w:pPr>
            <w:r w:rsidRPr="006B4E7F">
              <w:t>Words or characters that appear on the screen. These include field names, screen titles, pushbuttons as well as menu names, paths and options.</w:t>
            </w:r>
          </w:p>
          <w:p w14:paraId="73E4D462" w14:textId="77777777" w:rsidR="00B14325" w:rsidRPr="006B4E7F" w:rsidRDefault="00B14325">
            <w:pPr>
              <w:pStyle w:val="TableText"/>
            </w:pPr>
            <w:r w:rsidRPr="006B4E7F">
              <w:t>Cross-references to other documentation.</w:t>
            </w:r>
          </w:p>
        </w:tc>
      </w:tr>
      <w:tr w:rsidR="001A670A" w:rsidRPr="006B4E7F" w14:paraId="67DC2BFA" w14:textId="77777777" w:rsidTr="001A670A">
        <w:tc>
          <w:tcPr>
            <w:tcW w:w="0" w:type="auto"/>
          </w:tcPr>
          <w:p w14:paraId="2C76AB2B" w14:textId="77777777" w:rsidR="00B14325" w:rsidRPr="006B4E7F" w:rsidRDefault="00B14325">
            <w:pPr>
              <w:pStyle w:val="TableHeading"/>
              <w:rPr>
                <w:rStyle w:val="UserInput"/>
                <w:rFonts w:ascii="Arial" w:hAnsi="Arial" w:cs="Arial"/>
                <w:b/>
                <w:bCs/>
              </w:rPr>
            </w:pPr>
            <w:r w:rsidRPr="006B4E7F">
              <w:rPr>
                <w:rStyle w:val="UserInput"/>
                <w:rFonts w:ascii="Arial" w:hAnsi="Arial" w:cs="Arial"/>
                <w:b/>
                <w:bCs/>
              </w:rPr>
              <w:t>Example text</w:t>
            </w:r>
          </w:p>
        </w:tc>
        <w:tc>
          <w:tcPr>
            <w:tcW w:w="0" w:type="auto"/>
          </w:tcPr>
          <w:p w14:paraId="5F9164FD" w14:textId="77777777" w:rsidR="00B14325" w:rsidRPr="006B4E7F" w:rsidRDefault="00B14325">
            <w:pPr>
              <w:pStyle w:val="TableText"/>
            </w:pPr>
            <w:r w:rsidRPr="006B4E7F">
              <w:t>Emphasized words or phrases in body text, titles of graphics and tables.</w:t>
            </w:r>
          </w:p>
        </w:tc>
      </w:tr>
      <w:tr w:rsidR="001A670A" w:rsidRPr="006B4E7F" w14:paraId="5DC44918" w14:textId="77777777" w:rsidTr="001A670A">
        <w:tc>
          <w:tcPr>
            <w:tcW w:w="0" w:type="auto"/>
          </w:tcPr>
          <w:p w14:paraId="04900F82" w14:textId="77777777" w:rsidR="00B14325" w:rsidRPr="006B4E7F" w:rsidRDefault="00B14325">
            <w:pPr>
              <w:pStyle w:val="TableText"/>
            </w:pPr>
            <w:r w:rsidRPr="006B4E7F">
              <w:t>EXAMPLE TEXT</w:t>
            </w:r>
          </w:p>
        </w:tc>
        <w:tc>
          <w:tcPr>
            <w:tcW w:w="0" w:type="auto"/>
          </w:tcPr>
          <w:p w14:paraId="25AFA11B" w14:textId="77777777" w:rsidR="00B14325" w:rsidRPr="006B4E7F" w:rsidRDefault="00B14325">
            <w:pPr>
              <w:pStyle w:val="TableText"/>
            </w:pPr>
            <w:r w:rsidRPr="006B4E7F">
              <w:t>Names of elements in the system. These include report names, program names, transaction codes, table names, and individual key words of a programming language, when surrounded by body text, for example, SELECT and INCLUDE.</w:t>
            </w:r>
          </w:p>
        </w:tc>
      </w:tr>
      <w:tr w:rsidR="001A670A" w:rsidRPr="006B4E7F" w14:paraId="4A4003B3" w14:textId="77777777" w:rsidTr="001A670A">
        <w:tc>
          <w:tcPr>
            <w:tcW w:w="0" w:type="auto"/>
          </w:tcPr>
          <w:p w14:paraId="4E351813" w14:textId="77777777" w:rsidR="00B14325" w:rsidRPr="006B4E7F" w:rsidRDefault="00B14325">
            <w:pPr>
              <w:pStyle w:val="TableText"/>
              <w:rPr>
                <w:rStyle w:val="ScreenOutput"/>
              </w:rPr>
            </w:pPr>
            <w:r w:rsidRPr="006B4E7F">
              <w:rPr>
                <w:rStyle w:val="ScreenOutput"/>
              </w:rPr>
              <w:t>Example text</w:t>
            </w:r>
          </w:p>
        </w:tc>
        <w:tc>
          <w:tcPr>
            <w:tcW w:w="0" w:type="auto"/>
          </w:tcPr>
          <w:p w14:paraId="65E9827E" w14:textId="77777777" w:rsidR="00B14325" w:rsidRPr="006B4E7F" w:rsidRDefault="00B14325">
            <w:pPr>
              <w:pStyle w:val="TableText"/>
            </w:pPr>
            <w:r w:rsidRPr="006B4E7F">
              <w:t>Screen output. This includes file and directory names and their paths, messages, source code, names of variables and parameters as well as names of installation, upgrade and database tools.</w:t>
            </w:r>
          </w:p>
        </w:tc>
      </w:tr>
      <w:tr w:rsidR="001A670A" w:rsidRPr="006B4E7F" w14:paraId="79C195C9" w14:textId="77777777" w:rsidTr="001A670A">
        <w:tc>
          <w:tcPr>
            <w:tcW w:w="0" w:type="auto"/>
          </w:tcPr>
          <w:p w14:paraId="14DAC166" w14:textId="77777777" w:rsidR="00B14325" w:rsidRPr="006B4E7F" w:rsidRDefault="00B14325">
            <w:pPr>
              <w:pStyle w:val="TableText"/>
              <w:rPr>
                <w:rFonts w:ascii="Times New Roman" w:hAnsi="Times New Roman"/>
                <w:smallCaps/>
              </w:rPr>
            </w:pPr>
            <w:r w:rsidRPr="006B4E7F">
              <w:rPr>
                <w:rStyle w:val="UserKey"/>
              </w:rPr>
              <w:t>EXAMPLE TEXT</w:t>
            </w:r>
          </w:p>
        </w:tc>
        <w:tc>
          <w:tcPr>
            <w:tcW w:w="0" w:type="auto"/>
          </w:tcPr>
          <w:p w14:paraId="273A1197" w14:textId="77777777" w:rsidR="00B14325" w:rsidRPr="006B4E7F" w:rsidRDefault="00B14325">
            <w:pPr>
              <w:pStyle w:val="TableText"/>
            </w:pPr>
            <w:r w:rsidRPr="006B4E7F">
              <w:t xml:space="preserve">Keys on the keyboard, for example, function keys (such as </w:t>
            </w:r>
            <w:r w:rsidRPr="006B4E7F">
              <w:rPr>
                <w:rStyle w:val="UserKey"/>
              </w:rPr>
              <w:t>F2</w:t>
            </w:r>
            <w:r w:rsidRPr="006B4E7F">
              <w:t xml:space="preserve">) or the </w:t>
            </w:r>
            <w:r w:rsidRPr="006B4E7F">
              <w:rPr>
                <w:rStyle w:val="UserKey"/>
              </w:rPr>
              <w:t>ENTER</w:t>
            </w:r>
            <w:r w:rsidRPr="006B4E7F">
              <w:t xml:space="preserve"> key.</w:t>
            </w:r>
          </w:p>
        </w:tc>
      </w:tr>
      <w:tr w:rsidR="001A670A" w:rsidRPr="006B4E7F" w14:paraId="7D72917C" w14:textId="77777777" w:rsidTr="001A670A">
        <w:tc>
          <w:tcPr>
            <w:tcW w:w="0" w:type="auto"/>
          </w:tcPr>
          <w:p w14:paraId="129C283F" w14:textId="77777777" w:rsidR="00B14325" w:rsidRPr="006B4E7F" w:rsidRDefault="00B14325">
            <w:pPr>
              <w:pStyle w:val="TableText"/>
              <w:rPr>
                <w:rStyle w:val="UserInput"/>
              </w:rPr>
            </w:pPr>
            <w:r w:rsidRPr="006B4E7F">
              <w:rPr>
                <w:rStyle w:val="UserInput"/>
              </w:rPr>
              <w:t>Example text</w:t>
            </w:r>
          </w:p>
        </w:tc>
        <w:tc>
          <w:tcPr>
            <w:tcW w:w="0" w:type="auto"/>
          </w:tcPr>
          <w:p w14:paraId="0BC0C5D7" w14:textId="77777777" w:rsidR="00B14325" w:rsidRPr="006B4E7F" w:rsidRDefault="00B14325">
            <w:pPr>
              <w:pStyle w:val="TableText"/>
            </w:pPr>
            <w:r w:rsidRPr="006B4E7F">
              <w:t>Exact user entry. These are words or characters that you enter in the system exactly as they appear in the documentation.</w:t>
            </w:r>
          </w:p>
        </w:tc>
      </w:tr>
      <w:tr w:rsidR="001A670A" w:rsidRPr="006B4E7F" w14:paraId="7DBB5AF3" w14:textId="77777777" w:rsidTr="00942685">
        <w:tc>
          <w:tcPr>
            <w:tcW w:w="0" w:type="auto"/>
          </w:tcPr>
          <w:p w14:paraId="2F442DB8" w14:textId="77777777" w:rsidR="00B14325" w:rsidRPr="006B4E7F" w:rsidRDefault="00B14325">
            <w:pPr>
              <w:pStyle w:val="TableText"/>
              <w:rPr>
                <w:rStyle w:val="UserInput"/>
              </w:rPr>
            </w:pPr>
            <w:r w:rsidRPr="006B4E7F">
              <w:rPr>
                <w:rStyle w:val="UserInput"/>
              </w:rPr>
              <w:t>&lt;Example text&gt;</w:t>
            </w:r>
          </w:p>
        </w:tc>
        <w:tc>
          <w:tcPr>
            <w:tcW w:w="0" w:type="auto"/>
          </w:tcPr>
          <w:p w14:paraId="659AC66E" w14:textId="77777777" w:rsidR="00B14325" w:rsidRPr="006B4E7F" w:rsidRDefault="00B14325">
            <w:pPr>
              <w:pStyle w:val="TableText"/>
            </w:pPr>
            <w:r w:rsidRPr="006B4E7F">
              <w:t>Variable user entry. Pointed brackets indicate that you replace these words and characters with appropriate entries.</w:t>
            </w:r>
          </w:p>
        </w:tc>
      </w:tr>
    </w:tbl>
    <w:p w14:paraId="179D1930" w14:textId="77777777" w:rsidR="003166BE" w:rsidRPr="00942685" w:rsidRDefault="003166BE" w:rsidP="003166BE">
      <w:pPr>
        <w:pStyle w:val="NormalWeb"/>
        <w:rPr>
          <w:rFonts w:ascii="Arial" w:hAnsi="Arial" w:cs="Arial"/>
          <w:sz w:val="18"/>
          <w:szCs w:val="18"/>
        </w:rPr>
      </w:pPr>
    </w:p>
    <w:p w14:paraId="00DBF220" w14:textId="77777777" w:rsidR="00AB3D40" w:rsidRDefault="000E3EC5" w:rsidP="000E3EC5">
      <w:pPr>
        <w:pStyle w:val="Heading9"/>
        <w:rPr>
          <w:lang w:eastAsia="zh-CN"/>
        </w:rPr>
      </w:pPr>
      <w:bookmarkStart w:id="5" w:name="_Toc337637981"/>
      <w:r>
        <w:lastRenderedPageBreak/>
        <w:t>Content</w:t>
      </w:r>
    </w:p>
    <w:p w14:paraId="10E46522" w14:textId="77777777" w:rsidR="000E3EC5" w:rsidRPr="000E3EC5" w:rsidRDefault="000E3EC5" w:rsidP="000E3EC5">
      <w:pPr>
        <w:rPr>
          <w:lang w:eastAsia="zh-CN"/>
        </w:rPr>
      </w:pPr>
    </w:p>
    <w:p w14:paraId="30E5B3B2" w14:textId="01663A21" w:rsidR="008E506F" w:rsidRDefault="00581D6D">
      <w:pPr>
        <w:pStyle w:val="TOC1"/>
        <w:tabs>
          <w:tab w:val="left" w:pos="400"/>
          <w:tab w:val="right" w:leader="dot" w:pos="8900"/>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509578252" w:history="1">
        <w:r w:rsidR="008E506F" w:rsidRPr="00372EC1">
          <w:rPr>
            <w:rStyle w:val="Hyperlink"/>
            <w:noProof/>
          </w:rPr>
          <w:t>1</w:t>
        </w:r>
        <w:r w:rsidR="008E506F">
          <w:rPr>
            <w:rFonts w:asciiTheme="minorHAnsi" w:eastAsiaTheme="minorEastAsia" w:hAnsiTheme="minorHAnsi" w:cstheme="minorBidi"/>
            <w:noProof/>
            <w:sz w:val="22"/>
            <w:szCs w:val="22"/>
            <w:lang w:val="de-DE" w:eastAsia="de-DE"/>
          </w:rPr>
          <w:tab/>
        </w:r>
        <w:r w:rsidR="008E506F" w:rsidRPr="00372EC1">
          <w:rPr>
            <w:rStyle w:val="Hyperlink"/>
            <w:noProof/>
          </w:rPr>
          <w:t>Purpose of the Document</w:t>
        </w:r>
        <w:r w:rsidR="008E506F">
          <w:rPr>
            <w:noProof/>
            <w:webHidden/>
          </w:rPr>
          <w:tab/>
        </w:r>
        <w:r w:rsidR="008E506F">
          <w:rPr>
            <w:noProof/>
            <w:webHidden/>
          </w:rPr>
          <w:fldChar w:fldCharType="begin"/>
        </w:r>
        <w:r w:rsidR="008E506F">
          <w:rPr>
            <w:noProof/>
            <w:webHidden/>
          </w:rPr>
          <w:instrText xml:space="preserve"> PAGEREF _Toc509578252 \h </w:instrText>
        </w:r>
        <w:r w:rsidR="008E506F">
          <w:rPr>
            <w:noProof/>
            <w:webHidden/>
          </w:rPr>
        </w:r>
        <w:r w:rsidR="008E506F">
          <w:rPr>
            <w:noProof/>
            <w:webHidden/>
          </w:rPr>
          <w:fldChar w:fldCharType="separate"/>
        </w:r>
        <w:r w:rsidR="008E506F">
          <w:rPr>
            <w:noProof/>
            <w:webHidden/>
          </w:rPr>
          <w:t>5</w:t>
        </w:r>
        <w:r w:rsidR="008E506F">
          <w:rPr>
            <w:noProof/>
            <w:webHidden/>
          </w:rPr>
          <w:fldChar w:fldCharType="end"/>
        </w:r>
      </w:hyperlink>
    </w:p>
    <w:p w14:paraId="772B9418" w14:textId="48055D5E" w:rsidR="008E506F" w:rsidRDefault="000A02EF">
      <w:pPr>
        <w:pStyle w:val="TOC1"/>
        <w:tabs>
          <w:tab w:val="left" w:pos="400"/>
          <w:tab w:val="right" w:leader="dot" w:pos="8900"/>
        </w:tabs>
        <w:rPr>
          <w:rFonts w:asciiTheme="minorHAnsi" w:eastAsiaTheme="minorEastAsia" w:hAnsiTheme="minorHAnsi" w:cstheme="minorBidi"/>
          <w:noProof/>
          <w:sz w:val="22"/>
          <w:szCs w:val="22"/>
          <w:lang w:val="de-DE" w:eastAsia="de-DE"/>
        </w:rPr>
      </w:pPr>
      <w:hyperlink w:anchor="_Toc509578253" w:history="1">
        <w:r w:rsidR="008E506F" w:rsidRPr="00372EC1">
          <w:rPr>
            <w:rStyle w:val="Hyperlink"/>
            <w:noProof/>
          </w:rPr>
          <w:t>2</w:t>
        </w:r>
        <w:r w:rsidR="008E506F">
          <w:rPr>
            <w:rFonts w:asciiTheme="minorHAnsi" w:eastAsiaTheme="minorEastAsia" w:hAnsiTheme="minorHAnsi" w:cstheme="minorBidi"/>
            <w:noProof/>
            <w:sz w:val="22"/>
            <w:szCs w:val="22"/>
            <w:lang w:val="de-DE" w:eastAsia="de-DE"/>
          </w:rPr>
          <w:tab/>
        </w:r>
        <w:r w:rsidR="008E506F" w:rsidRPr="00372EC1">
          <w:rPr>
            <w:rStyle w:val="Hyperlink"/>
            <w:noProof/>
          </w:rPr>
          <w:t>Technical Requirements</w:t>
        </w:r>
        <w:r w:rsidR="008E506F">
          <w:rPr>
            <w:noProof/>
            <w:webHidden/>
          </w:rPr>
          <w:tab/>
        </w:r>
        <w:r w:rsidR="008E506F">
          <w:rPr>
            <w:noProof/>
            <w:webHidden/>
          </w:rPr>
          <w:fldChar w:fldCharType="begin"/>
        </w:r>
        <w:r w:rsidR="008E506F">
          <w:rPr>
            <w:noProof/>
            <w:webHidden/>
          </w:rPr>
          <w:instrText xml:space="preserve"> PAGEREF _Toc509578253 \h </w:instrText>
        </w:r>
        <w:r w:rsidR="008E506F">
          <w:rPr>
            <w:noProof/>
            <w:webHidden/>
          </w:rPr>
        </w:r>
        <w:r w:rsidR="008E506F">
          <w:rPr>
            <w:noProof/>
            <w:webHidden/>
          </w:rPr>
          <w:fldChar w:fldCharType="separate"/>
        </w:r>
        <w:r w:rsidR="008E506F">
          <w:rPr>
            <w:noProof/>
            <w:webHidden/>
          </w:rPr>
          <w:t>5</w:t>
        </w:r>
        <w:r w:rsidR="008E506F">
          <w:rPr>
            <w:noProof/>
            <w:webHidden/>
          </w:rPr>
          <w:fldChar w:fldCharType="end"/>
        </w:r>
      </w:hyperlink>
    </w:p>
    <w:p w14:paraId="5DDD5427" w14:textId="76FE44A4" w:rsidR="008E506F" w:rsidRDefault="000A02EF">
      <w:pPr>
        <w:pStyle w:val="TOC2"/>
        <w:tabs>
          <w:tab w:val="left" w:pos="965"/>
          <w:tab w:val="right" w:leader="dot" w:pos="8900"/>
        </w:tabs>
        <w:rPr>
          <w:rFonts w:asciiTheme="minorHAnsi" w:eastAsiaTheme="minorEastAsia" w:hAnsiTheme="minorHAnsi" w:cstheme="minorBidi"/>
          <w:noProof/>
          <w:sz w:val="22"/>
          <w:szCs w:val="22"/>
          <w:lang w:val="de-DE" w:eastAsia="de-DE"/>
        </w:rPr>
      </w:pPr>
      <w:hyperlink w:anchor="_Toc509578254" w:history="1">
        <w:r w:rsidR="008E506F" w:rsidRPr="00372EC1">
          <w:rPr>
            <w:rStyle w:val="Hyperlink"/>
            <w:noProof/>
          </w:rPr>
          <w:t>2.1</w:t>
        </w:r>
        <w:r w:rsidR="008E506F">
          <w:rPr>
            <w:rFonts w:asciiTheme="minorHAnsi" w:eastAsiaTheme="minorEastAsia" w:hAnsiTheme="minorHAnsi" w:cstheme="minorBidi"/>
            <w:noProof/>
            <w:sz w:val="22"/>
            <w:szCs w:val="22"/>
            <w:lang w:val="de-DE" w:eastAsia="de-DE"/>
          </w:rPr>
          <w:tab/>
        </w:r>
        <w:r w:rsidR="008E506F" w:rsidRPr="00372EC1">
          <w:rPr>
            <w:rStyle w:val="Hyperlink"/>
            <w:noProof/>
          </w:rPr>
          <w:t>Software Product Versions</w:t>
        </w:r>
        <w:r w:rsidR="008E506F">
          <w:rPr>
            <w:noProof/>
            <w:webHidden/>
          </w:rPr>
          <w:tab/>
        </w:r>
        <w:r w:rsidR="008E506F">
          <w:rPr>
            <w:noProof/>
            <w:webHidden/>
          </w:rPr>
          <w:fldChar w:fldCharType="begin"/>
        </w:r>
        <w:r w:rsidR="008E506F">
          <w:rPr>
            <w:noProof/>
            <w:webHidden/>
          </w:rPr>
          <w:instrText xml:space="preserve"> PAGEREF _Toc509578254 \h </w:instrText>
        </w:r>
        <w:r w:rsidR="008E506F">
          <w:rPr>
            <w:noProof/>
            <w:webHidden/>
          </w:rPr>
        </w:r>
        <w:r w:rsidR="008E506F">
          <w:rPr>
            <w:noProof/>
            <w:webHidden/>
          </w:rPr>
          <w:fldChar w:fldCharType="separate"/>
        </w:r>
        <w:r w:rsidR="008E506F">
          <w:rPr>
            <w:noProof/>
            <w:webHidden/>
          </w:rPr>
          <w:t>5</w:t>
        </w:r>
        <w:r w:rsidR="008E506F">
          <w:rPr>
            <w:noProof/>
            <w:webHidden/>
          </w:rPr>
          <w:fldChar w:fldCharType="end"/>
        </w:r>
      </w:hyperlink>
    </w:p>
    <w:p w14:paraId="0EF24AB1" w14:textId="1A863F06" w:rsidR="008E506F" w:rsidRDefault="000A02EF">
      <w:pPr>
        <w:pStyle w:val="TOC2"/>
        <w:tabs>
          <w:tab w:val="left" w:pos="965"/>
          <w:tab w:val="right" w:leader="dot" w:pos="8900"/>
        </w:tabs>
        <w:rPr>
          <w:rFonts w:asciiTheme="minorHAnsi" w:eastAsiaTheme="minorEastAsia" w:hAnsiTheme="minorHAnsi" w:cstheme="minorBidi"/>
          <w:noProof/>
          <w:sz w:val="22"/>
          <w:szCs w:val="22"/>
          <w:lang w:val="de-DE" w:eastAsia="de-DE"/>
        </w:rPr>
      </w:pPr>
      <w:hyperlink w:anchor="_Toc509578255" w:history="1">
        <w:r w:rsidR="008E506F" w:rsidRPr="00372EC1">
          <w:rPr>
            <w:rStyle w:val="Hyperlink"/>
            <w:noProof/>
            <w:lang w:eastAsia="zh-CN"/>
          </w:rPr>
          <w:t>2.2</w:t>
        </w:r>
        <w:r w:rsidR="008E506F">
          <w:rPr>
            <w:rFonts w:asciiTheme="minorHAnsi" w:eastAsiaTheme="minorEastAsia" w:hAnsiTheme="minorHAnsi" w:cstheme="minorBidi"/>
            <w:noProof/>
            <w:sz w:val="22"/>
            <w:szCs w:val="22"/>
            <w:lang w:val="de-DE" w:eastAsia="de-DE"/>
          </w:rPr>
          <w:tab/>
        </w:r>
        <w:r w:rsidR="008E506F" w:rsidRPr="00372EC1">
          <w:rPr>
            <w:rStyle w:val="Hyperlink"/>
            <w:noProof/>
            <w:lang w:eastAsia="zh-CN"/>
          </w:rPr>
          <w:t>System Requirements and Technical Prerequisites for SAP SuccessFactors</w:t>
        </w:r>
        <w:r w:rsidR="008E506F">
          <w:rPr>
            <w:noProof/>
            <w:webHidden/>
          </w:rPr>
          <w:tab/>
        </w:r>
        <w:r w:rsidR="008E506F">
          <w:rPr>
            <w:noProof/>
            <w:webHidden/>
          </w:rPr>
          <w:fldChar w:fldCharType="begin"/>
        </w:r>
        <w:r w:rsidR="008E506F">
          <w:rPr>
            <w:noProof/>
            <w:webHidden/>
          </w:rPr>
          <w:instrText xml:space="preserve"> PAGEREF _Toc509578255 \h </w:instrText>
        </w:r>
        <w:r w:rsidR="008E506F">
          <w:rPr>
            <w:noProof/>
            <w:webHidden/>
          </w:rPr>
        </w:r>
        <w:r w:rsidR="008E506F">
          <w:rPr>
            <w:noProof/>
            <w:webHidden/>
          </w:rPr>
          <w:fldChar w:fldCharType="separate"/>
        </w:r>
        <w:r w:rsidR="008E506F">
          <w:rPr>
            <w:noProof/>
            <w:webHidden/>
          </w:rPr>
          <w:t>6</w:t>
        </w:r>
        <w:r w:rsidR="008E506F">
          <w:rPr>
            <w:noProof/>
            <w:webHidden/>
          </w:rPr>
          <w:fldChar w:fldCharType="end"/>
        </w:r>
      </w:hyperlink>
    </w:p>
    <w:p w14:paraId="002818B5" w14:textId="5DDCC08A" w:rsidR="008E506F" w:rsidRDefault="000A02EF">
      <w:pPr>
        <w:pStyle w:val="TOC2"/>
        <w:tabs>
          <w:tab w:val="left" w:pos="965"/>
          <w:tab w:val="right" w:leader="dot" w:pos="8900"/>
        </w:tabs>
        <w:rPr>
          <w:rFonts w:asciiTheme="minorHAnsi" w:eastAsiaTheme="minorEastAsia" w:hAnsiTheme="minorHAnsi" w:cstheme="minorBidi"/>
          <w:noProof/>
          <w:sz w:val="22"/>
          <w:szCs w:val="22"/>
          <w:lang w:val="de-DE" w:eastAsia="de-DE"/>
        </w:rPr>
      </w:pPr>
      <w:hyperlink w:anchor="_Toc509578256" w:history="1">
        <w:r w:rsidR="008E506F" w:rsidRPr="00372EC1">
          <w:rPr>
            <w:rStyle w:val="Hyperlink"/>
            <w:noProof/>
          </w:rPr>
          <w:t>2.3</w:t>
        </w:r>
        <w:r w:rsidR="008E506F">
          <w:rPr>
            <w:rFonts w:asciiTheme="minorHAnsi" w:eastAsiaTheme="minorEastAsia" w:hAnsiTheme="minorHAnsi" w:cstheme="minorBidi"/>
            <w:noProof/>
            <w:sz w:val="22"/>
            <w:szCs w:val="22"/>
            <w:lang w:val="de-DE" w:eastAsia="de-DE"/>
          </w:rPr>
          <w:tab/>
        </w:r>
        <w:r w:rsidR="008E506F" w:rsidRPr="00372EC1">
          <w:rPr>
            <w:rStyle w:val="Hyperlink"/>
            <w:noProof/>
          </w:rPr>
          <w:t>SAP Notes</w:t>
        </w:r>
        <w:r w:rsidR="008E506F">
          <w:rPr>
            <w:noProof/>
            <w:webHidden/>
          </w:rPr>
          <w:tab/>
        </w:r>
        <w:r w:rsidR="008E506F">
          <w:rPr>
            <w:noProof/>
            <w:webHidden/>
          </w:rPr>
          <w:fldChar w:fldCharType="begin"/>
        </w:r>
        <w:r w:rsidR="008E506F">
          <w:rPr>
            <w:noProof/>
            <w:webHidden/>
          </w:rPr>
          <w:instrText xml:space="preserve"> PAGEREF _Toc509578256 \h </w:instrText>
        </w:r>
        <w:r w:rsidR="008E506F">
          <w:rPr>
            <w:noProof/>
            <w:webHidden/>
          </w:rPr>
        </w:r>
        <w:r w:rsidR="008E506F">
          <w:rPr>
            <w:noProof/>
            <w:webHidden/>
          </w:rPr>
          <w:fldChar w:fldCharType="separate"/>
        </w:r>
        <w:r w:rsidR="008E506F">
          <w:rPr>
            <w:noProof/>
            <w:webHidden/>
          </w:rPr>
          <w:t>6</w:t>
        </w:r>
        <w:r w:rsidR="008E506F">
          <w:rPr>
            <w:noProof/>
            <w:webHidden/>
          </w:rPr>
          <w:fldChar w:fldCharType="end"/>
        </w:r>
      </w:hyperlink>
    </w:p>
    <w:p w14:paraId="1D489845" w14:textId="070E7171" w:rsidR="008E506F" w:rsidRDefault="000A02EF">
      <w:pPr>
        <w:pStyle w:val="TOC2"/>
        <w:tabs>
          <w:tab w:val="left" w:pos="965"/>
          <w:tab w:val="right" w:leader="dot" w:pos="8900"/>
        </w:tabs>
        <w:rPr>
          <w:rFonts w:asciiTheme="minorHAnsi" w:eastAsiaTheme="minorEastAsia" w:hAnsiTheme="minorHAnsi" w:cstheme="minorBidi"/>
          <w:noProof/>
          <w:sz w:val="22"/>
          <w:szCs w:val="22"/>
          <w:lang w:val="de-DE" w:eastAsia="de-DE"/>
        </w:rPr>
      </w:pPr>
      <w:hyperlink w:anchor="_Toc509578257" w:history="1">
        <w:r w:rsidR="008E506F" w:rsidRPr="00372EC1">
          <w:rPr>
            <w:rStyle w:val="Hyperlink"/>
            <w:noProof/>
          </w:rPr>
          <w:t>2.4</w:t>
        </w:r>
        <w:r w:rsidR="008E506F">
          <w:rPr>
            <w:rFonts w:asciiTheme="minorHAnsi" w:eastAsiaTheme="minorEastAsia" w:hAnsiTheme="minorHAnsi" w:cstheme="minorBidi"/>
            <w:noProof/>
            <w:sz w:val="22"/>
            <w:szCs w:val="22"/>
            <w:lang w:val="de-DE" w:eastAsia="de-DE"/>
          </w:rPr>
          <w:tab/>
        </w:r>
        <w:r w:rsidR="008E506F" w:rsidRPr="00372EC1">
          <w:rPr>
            <w:rStyle w:val="Hyperlink"/>
            <w:noProof/>
          </w:rPr>
          <w:t>Active Business Functionality Required</w:t>
        </w:r>
        <w:r w:rsidR="008E506F">
          <w:rPr>
            <w:noProof/>
            <w:webHidden/>
          </w:rPr>
          <w:tab/>
        </w:r>
        <w:r w:rsidR="008E506F">
          <w:rPr>
            <w:noProof/>
            <w:webHidden/>
          </w:rPr>
          <w:fldChar w:fldCharType="begin"/>
        </w:r>
        <w:r w:rsidR="008E506F">
          <w:rPr>
            <w:noProof/>
            <w:webHidden/>
          </w:rPr>
          <w:instrText xml:space="preserve"> PAGEREF _Toc509578257 \h </w:instrText>
        </w:r>
        <w:r w:rsidR="008E506F">
          <w:rPr>
            <w:noProof/>
            <w:webHidden/>
          </w:rPr>
        </w:r>
        <w:r w:rsidR="008E506F">
          <w:rPr>
            <w:noProof/>
            <w:webHidden/>
          </w:rPr>
          <w:fldChar w:fldCharType="separate"/>
        </w:r>
        <w:r w:rsidR="008E506F">
          <w:rPr>
            <w:noProof/>
            <w:webHidden/>
          </w:rPr>
          <w:t>6</w:t>
        </w:r>
        <w:r w:rsidR="008E506F">
          <w:rPr>
            <w:noProof/>
            <w:webHidden/>
          </w:rPr>
          <w:fldChar w:fldCharType="end"/>
        </w:r>
      </w:hyperlink>
    </w:p>
    <w:p w14:paraId="0506519C" w14:textId="4870049A" w:rsidR="008E506F" w:rsidRDefault="000A02EF">
      <w:pPr>
        <w:pStyle w:val="TOC2"/>
        <w:tabs>
          <w:tab w:val="left" w:pos="965"/>
          <w:tab w:val="right" w:leader="dot" w:pos="8900"/>
        </w:tabs>
        <w:rPr>
          <w:rFonts w:asciiTheme="minorHAnsi" w:eastAsiaTheme="minorEastAsia" w:hAnsiTheme="minorHAnsi" w:cstheme="minorBidi"/>
          <w:noProof/>
          <w:sz w:val="22"/>
          <w:szCs w:val="22"/>
          <w:lang w:val="de-DE" w:eastAsia="de-DE"/>
        </w:rPr>
      </w:pPr>
      <w:hyperlink w:anchor="_Toc509578258" w:history="1">
        <w:r w:rsidR="008E506F" w:rsidRPr="00372EC1">
          <w:rPr>
            <w:rStyle w:val="Hyperlink"/>
            <w:noProof/>
          </w:rPr>
          <w:t>2.5</w:t>
        </w:r>
        <w:r w:rsidR="008E506F">
          <w:rPr>
            <w:rFonts w:asciiTheme="minorHAnsi" w:eastAsiaTheme="minorEastAsia" w:hAnsiTheme="minorHAnsi" w:cstheme="minorBidi"/>
            <w:noProof/>
            <w:sz w:val="22"/>
            <w:szCs w:val="22"/>
            <w:lang w:val="de-DE" w:eastAsia="de-DE"/>
          </w:rPr>
          <w:tab/>
        </w:r>
        <w:r w:rsidR="008E506F" w:rsidRPr="00372EC1">
          <w:rPr>
            <w:rStyle w:val="Hyperlink"/>
            <w:noProof/>
          </w:rPr>
          <w:t>Connectivity</w:t>
        </w:r>
        <w:r w:rsidR="008E506F">
          <w:rPr>
            <w:noProof/>
            <w:webHidden/>
          </w:rPr>
          <w:tab/>
        </w:r>
        <w:r w:rsidR="008E506F">
          <w:rPr>
            <w:noProof/>
            <w:webHidden/>
          </w:rPr>
          <w:fldChar w:fldCharType="begin"/>
        </w:r>
        <w:r w:rsidR="008E506F">
          <w:rPr>
            <w:noProof/>
            <w:webHidden/>
          </w:rPr>
          <w:instrText xml:space="preserve"> PAGEREF _Toc509578258 \h </w:instrText>
        </w:r>
        <w:r w:rsidR="008E506F">
          <w:rPr>
            <w:noProof/>
            <w:webHidden/>
          </w:rPr>
        </w:r>
        <w:r w:rsidR="008E506F">
          <w:rPr>
            <w:noProof/>
            <w:webHidden/>
          </w:rPr>
          <w:fldChar w:fldCharType="separate"/>
        </w:r>
        <w:r w:rsidR="008E506F">
          <w:rPr>
            <w:noProof/>
            <w:webHidden/>
          </w:rPr>
          <w:t>6</w:t>
        </w:r>
        <w:r w:rsidR="008E506F">
          <w:rPr>
            <w:noProof/>
            <w:webHidden/>
          </w:rPr>
          <w:fldChar w:fldCharType="end"/>
        </w:r>
      </w:hyperlink>
    </w:p>
    <w:p w14:paraId="5E75748F" w14:textId="5B5AD172" w:rsidR="008E506F" w:rsidRDefault="000A02EF">
      <w:pPr>
        <w:pStyle w:val="TOC2"/>
        <w:tabs>
          <w:tab w:val="left" w:pos="965"/>
          <w:tab w:val="right" w:leader="dot" w:pos="8900"/>
        </w:tabs>
        <w:rPr>
          <w:rFonts w:asciiTheme="minorHAnsi" w:eastAsiaTheme="minorEastAsia" w:hAnsiTheme="minorHAnsi" w:cstheme="minorBidi"/>
          <w:noProof/>
          <w:sz w:val="22"/>
          <w:szCs w:val="22"/>
          <w:lang w:val="de-DE" w:eastAsia="de-DE"/>
        </w:rPr>
      </w:pPr>
      <w:hyperlink w:anchor="_Toc509578259" w:history="1">
        <w:r w:rsidR="008E506F" w:rsidRPr="00372EC1">
          <w:rPr>
            <w:rStyle w:val="Hyperlink"/>
            <w:noProof/>
          </w:rPr>
          <w:t>2.6</w:t>
        </w:r>
        <w:r w:rsidR="008E506F">
          <w:rPr>
            <w:rFonts w:asciiTheme="minorHAnsi" w:eastAsiaTheme="minorEastAsia" w:hAnsiTheme="minorHAnsi" w:cstheme="minorBidi"/>
            <w:noProof/>
            <w:sz w:val="22"/>
            <w:szCs w:val="22"/>
            <w:lang w:val="de-DE" w:eastAsia="de-DE"/>
          </w:rPr>
          <w:tab/>
        </w:r>
        <w:r w:rsidR="008E506F" w:rsidRPr="00372EC1">
          <w:rPr>
            <w:rStyle w:val="Hyperlink"/>
            <w:noProof/>
          </w:rPr>
          <w:t>Authorizations</w:t>
        </w:r>
        <w:r w:rsidR="008E506F">
          <w:rPr>
            <w:noProof/>
            <w:webHidden/>
          </w:rPr>
          <w:tab/>
        </w:r>
        <w:r w:rsidR="008E506F">
          <w:rPr>
            <w:noProof/>
            <w:webHidden/>
          </w:rPr>
          <w:fldChar w:fldCharType="begin"/>
        </w:r>
        <w:r w:rsidR="008E506F">
          <w:rPr>
            <w:noProof/>
            <w:webHidden/>
          </w:rPr>
          <w:instrText xml:space="preserve"> PAGEREF _Toc509578259 \h </w:instrText>
        </w:r>
        <w:r w:rsidR="008E506F">
          <w:rPr>
            <w:noProof/>
            <w:webHidden/>
          </w:rPr>
        </w:r>
        <w:r w:rsidR="008E506F">
          <w:rPr>
            <w:noProof/>
            <w:webHidden/>
          </w:rPr>
          <w:fldChar w:fldCharType="separate"/>
        </w:r>
        <w:r w:rsidR="008E506F">
          <w:rPr>
            <w:noProof/>
            <w:webHidden/>
          </w:rPr>
          <w:t>6</w:t>
        </w:r>
        <w:r w:rsidR="008E506F">
          <w:rPr>
            <w:noProof/>
            <w:webHidden/>
          </w:rPr>
          <w:fldChar w:fldCharType="end"/>
        </w:r>
      </w:hyperlink>
    </w:p>
    <w:p w14:paraId="41693B1C" w14:textId="265BF57E" w:rsidR="00D256A1" w:rsidRPr="0017276B" w:rsidRDefault="00581D6D" w:rsidP="00731EA7">
      <w:pPr>
        <w:rPr>
          <w:lang w:eastAsia="zh-CN"/>
        </w:rPr>
      </w:pPr>
      <w:r>
        <w:rPr>
          <w:b/>
          <w:bCs/>
          <w:noProof/>
        </w:rPr>
        <w:fldChar w:fldCharType="end"/>
      </w:r>
    </w:p>
    <w:p w14:paraId="7D0D7DEE" w14:textId="77777777" w:rsidR="009941A3" w:rsidRDefault="009941A3" w:rsidP="00D057F9">
      <w:pPr>
        <w:pStyle w:val="Heading1"/>
        <w:pageBreakBefore/>
        <w:numPr>
          <w:ilvl w:val="0"/>
          <w:numId w:val="1"/>
        </w:numPr>
        <w:ind w:left="431" w:hanging="431"/>
        <w:rPr>
          <w:bCs w:val="0"/>
        </w:rPr>
      </w:pPr>
      <w:bookmarkStart w:id="6" w:name="_Toc509578252"/>
      <w:r>
        <w:rPr>
          <w:bCs w:val="0"/>
        </w:rPr>
        <w:lastRenderedPageBreak/>
        <w:t>Purpose of the Document</w:t>
      </w:r>
      <w:bookmarkEnd w:id="6"/>
    </w:p>
    <w:p w14:paraId="09A50EB9" w14:textId="77777777" w:rsidR="009941A3" w:rsidRDefault="009941A3" w:rsidP="009941A3">
      <w:pPr>
        <w:rPr>
          <w:lang w:eastAsia="ja-JP"/>
        </w:rPr>
      </w:pPr>
      <w:r>
        <w:rPr>
          <w:lang w:eastAsia="ja-JP"/>
        </w:rPr>
        <w:t xml:space="preserve">This document contains all information </w:t>
      </w:r>
      <w:r w:rsidR="00045A6F">
        <w:rPr>
          <w:lang w:eastAsia="ja-JP"/>
        </w:rPr>
        <w:t>for the following purposes</w:t>
      </w:r>
      <w:r w:rsidR="00E47E1D">
        <w:rPr>
          <w:lang w:eastAsia="ja-JP"/>
        </w:rPr>
        <w:t>:</w:t>
      </w:r>
    </w:p>
    <w:p w14:paraId="1C327B0B" w14:textId="77777777" w:rsidR="009941A3" w:rsidRDefault="001255DD" w:rsidP="00D057F9">
      <w:pPr>
        <w:numPr>
          <w:ilvl w:val="0"/>
          <w:numId w:val="4"/>
        </w:numPr>
        <w:rPr>
          <w:lang w:eastAsia="ja-JP"/>
        </w:rPr>
      </w:pPr>
      <w:r>
        <w:rPr>
          <w:lang w:eastAsia="ja-JP"/>
        </w:rPr>
        <w:t xml:space="preserve">Validate </w:t>
      </w:r>
      <w:r w:rsidR="00E47E1D">
        <w:rPr>
          <w:lang w:eastAsia="ja-JP"/>
        </w:rPr>
        <w:t xml:space="preserve">that </w:t>
      </w:r>
      <w:r w:rsidR="00CE75B4">
        <w:rPr>
          <w:lang w:eastAsia="ja-JP"/>
        </w:rPr>
        <w:t xml:space="preserve">key </w:t>
      </w:r>
      <w:r w:rsidR="00E47E1D">
        <w:rPr>
          <w:lang w:eastAsia="ja-JP"/>
        </w:rPr>
        <w:t>prerequisites</w:t>
      </w:r>
      <w:r w:rsidR="00045A6F">
        <w:rPr>
          <w:lang w:eastAsia="ja-JP"/>
        </w:rPr>
        <w:t>,</w:t>
      </w:r>
      <w:r w:rsidR="00E47E1D">
        <w:rPr>
          <w:lang w:eastAsia="ja-JP"/>
        </w:rPr>
        <w:t xml:space="preserve"> such as software components and versions </w:t>
      </w:r>
      <w:r w:rsidR="00045A6F">
        <w:rPr>
          <w:lang w:eastAsia="ja-JP"/>
        </w:rPr>
        <w:t xml:space="preserve">correspond with </w:t>
      </w:r>
      <w:r w:rsidR="00CE75B4">
        <w:rPr>
          <w:lang w:eastAsia="ja-JP"/>
        </w:rPr>
        <w:t>the customer</w:t>
      </w:r>
      <w:r w:rsidR="00045A6F">
        <w:rPr>
          <w:lang w:eastAsia="ja-JP"/>
        </w:rPr>
        <w:t>’s</w:t>
      </w:r>
      <w:r w:rsidR="00CE75B4">
        <w:rPr>
          <w:lang w:eastAsia="ja-JP"/>
        </w:rPr>
        <w:t xml:space="preserve"> situation</w:t>
      </w:r>
      <w:r w:rsidR="00E47E1D">
        <w:rPr>
          <w:lang w:eastAsia="ja-JP"/>
        </w:rPr>
        <w:t>.</w:t>
      </w:r>
    </w:p>
    <w:p w14:paraId="57A71270" w14:textId="77777777" w:rsidR="00CE75B4" w:rsidRPr="00CE75B4" w:rsidRDefault="00CE75B4" w:rsidP="00D057F9">
      <w:pPr>
        <w:numPr>
          <w:ilvl w:val="0"/>
          <w:numId w:val="4"/>
        </w:numPr>
        <w:rPr>
          <w:lang w:eastAsia="ja-JP"/>
        </w:rPr>
      </w:pPr>
      <w:r>
        <w:rPr>
          <w:lang w:eastAsia="ja-JP"/>
        </w:rPr>
        <w:t>Check that all prerequisites for a customer implementation are in place</w:t>
      </w:r>
      <w:r w:rsidR="00BB21CC">
        <w:rPr>
          <w:lang w:eastAsia="ja-JP"/>
        </w:rPr>
        <w:t>.</w:t>
      </w:r>
    </w:p>
    <w:p w14:paraId="3F7B2A6E" w14:textId="77777777" w:rsidR="009941A3" w:rsidRDefault="00E47E1D" w:rsidP="00D057F9">
      <w:pPr>
        <w:numPr>
          <w:ilvl w:val="0"/>
          <w:numId w:val="4"/>
        </w:numPr>
        <w:rPr>
          <w:lang w:eastAsia="ja-JP"/>
        </w:rPr>
      </w:pPr>
      <w:r>
        <w:rPr>
          <w:lang w:eastAsia="ja-JP"/>
        </w:rPr>
        <w:t>Check that correct content, tools and skills are in place before the project starts.</w:t>
      </w:r>
    </w:p>
    <w:p w14:paraId="73178C55" w14:textId="77777777" w:rsidR="00951DE5" w:rsidRDefault="00951DE5" w:rsidP="00731EA7">
      <w:pPr>
        <w:rPr>
          <w:lang w:eastAsia="ja-JP"/>
        </w:rPr>
      </w:pPr>
      <w:r>
        <w:rPr>
          <w:lang w:eastAsia="ja-JP"/>
        </w:rPr>
        <w:t xml:space="preserve">The document will list different kinds of requirements </w:t>
      </w:r>
      <w:r w:rsidR="00045A6F">
        <w:rPr>
          <w:lang w:eastAsia="ja-JP"/>
        </w:rPr>
        <w:t xml:space="preserve">at </w:t>
      </w:r>
      <w:r>
        <w:rPr>
          <w:lang w:eastAsia="ja-JP"/>
        </w:rPr>
        <w:t xml:space="preserve">package level if they are valid for all </w:t>
      </w:r>
      <w:r w:rsidR="00045A6F">
        <w:rPr>
          <w:lang w:eastAsia="ja-JP"/>
        </w:rPr>
        <w:t>s</w:t>
      </w:r>
      <w:r>
        <w:rPr>
          <w:lang w:eastAsia="ja-JP"/>
        </w:rPr>
        <w:t xml:space="preserve">cope </w:t>
      </w:r>
      <w:r w:rsidR="00045A6F">
        <w:rPr>
          <w:lang w:eastAsia="ja-JP"/>
        </w:rPr>
        <w:t>i</w:t>
      </w:r>
      <w:r>
        <w:rPr>
          <w:lang w:eastAsia="ja-JP"/>
        </w:rPr>
        <w:t xml:space="preserve">tems included in the package. </w:t>
      </w:r>
      <w:r w:rsidR="00045A6F">
        <w:rPr>
          <w:lang w:eastAsia="ja-JP"/>
        </w:rPr>
        <w:t>Mention is given f</w:t>
      </w:r>
      <w:r>
        <w:rPr>
          <w:lang w:eastAsia="ja-JP"/>
        </w:rPr>
        <w:t>or requirements valid for certain scope items only</w:t>
      </w:r>
      <w:r w:rsidR="00045A6F">
        <w:rPr>
          <w:lang w:eastAsia="ja-JP"/>
        </w:rPr>
        <w:t>.</w:t>
      </w:r>
    </w:p>
    <w:p w14:paraId="696F98EE" w14:textId="61C09C6B" w:rsidR="00276E7A" w:rsidRDefault="00951DE5" w:rsidP="00731EA7">
      <w:pPr>
        <w:rPr>
          <w:lang w:eastAsia="ja-JP"/>
        </w:rPr>
      </w:pPr>
      <w:r>
        <w:rPr>
          <w:lang w:eastAsia="ja-JP"/>
        </w:rPr>
        <w:t>The document</w:t>
      </w:r>
      <w:r w:rsidR="00DE2E88">
        <w:rPr>
          <w:lang w:eastAsia="ja-JP"/>
        </w:rPr>
        <w:t xml:space="preserve"> contains prerequisites only, </w:t>
      </w:r>
      <w:r w:rsidR="00045A6F">
        <w:rPr>
          <w:lang w:eastAsia="ja-JP"/>
        </w:rPr>
        <w:t xml:space="preserve">but </w:t>
      </w:r>
      <w:r w:rsidR="00DE2E88">
        <w:rPr>
          <w:lang w:eastAsia="ja-JP"/>
        </w:rPr>
        <w:t>not the procedures to meet the</w:t>
      </w:r>
      <w:r w:rsidR="00045A6F">
        <w:rPr>
          <w:lang w:eastAsia="ja-JP"/>
        </w:rPr>
        <w:t>se prerequisites</w:t>
      </w:r>
      <w:r w:rsidR="00DE2E88">
        <w:rPr>
          <w:lang w:eastAsia="ja-JP"/>
        </w:rPr>
        <w:t xml:space="preserve">. </w:t>
      </w:r>
    </w:p>
    <w:p w14:paraId="353D9621" w14:textId="77777777" w:rsidR="0086192A" w:rsidRPr="00731EA7" w:rsidRDefault="0086192A" w:rsidP="00731EA7">
      <w:pPr>
        <w:rPr>
          <w:lang w:eastAsia="ja-JP"/>
        </w:rPr>
      </w:pPr>
    </w:p>
    <w:p w14:paraId="794ACCA2" w14:textId="77777777" w:rsidR="002A3FFC" w:rsidRPr="008C15AF" w:rsidRDefault="00442E66" w:rsidP="00D057F9">
      <w:pPr>
        <w:pStyle w:val="Heading1"/>
        <w:numPr>
          <w:ilvl w:val="0"/>
          <w:numId w:val="1"/>
        </w:numPr>
        <w:ind w:left="431" w:hanging="431"/>
        <w:rPr>
          <w:bCs w:val="0"/>
        </w:rPr>
      </w:pPr>
      <w:bookmarkStart w:id="7" w:name="_Toc386008378"/>
      <w:bookmarkStart w:id="8" w:name="_Toc386008389"/>
      <w:bookmarkStart w:id="9" w:name="_Toc386008392"/>
      <w:bookmarkStart w:id="10" w:name="_Toc385938738"/>
      <w:bookmarkStart w:id="11" w:name="_Toc386008393"/>
      <w:bookmarkStart w:id="12" w:name="_Toc385410843"/>
      <w:bookmarkStart w:id="13" w:name="_Toc385410845"/>
      <w:bookmarkStart w:id="14" w:name="_Toc385410846"/>
      <w:bookmarkStart w:id="15" w:name="_Toc385410847"/>
      <w:bookmarkStart w:id="16" w:name="_Toc509578253"/>
      <w:bookmarkEnd w:id="7"/>
      <w:bookmarkEnd w:id="8"/>
      <w:bookmarkEnd w:id="9"/>
      <w:bookmarkEnd w:id="10"/>
      <w:bookmarkEnd w:id="11"/>
      <w:bookmarkEnd w:id="12"/>
      <w:bookmarkEnd w:id="13"/>
      <w:bookmarkEnd w:id="14"/>
      <w:bookmarkEnd w:id="15"/>
      <w:r w:rsidRPr="008C15AF">
        <w:rPr>
          <w:bCs w:val="0"/>
        </w:rPr>
        <w:t xml:space="preserve">Technical </w:t>
      </w:r>
      <w:r w:rsidR="00D87A7D" w:rsidRPr="008C15AF">
        <w:rPr>
          <w:bCs w:val="0"/>
        </w:rPr>
        <w:t>Require</w:t>
      </w:r>
      <w:r w:rsidR="009941A3" w:rsidRPr="008C15AF">
        <w:rPr>
          <w:bCs w:val="0"/>
        </w:rPr>
        <w:t>ments</w:t>
      </w:r>
      <w:bookmarkEnd w:id="5"/>
      <w:bookmarkEnd w:id="16"/>
    </w:p>
    <w:p w14:paraId="45994B74" w14:textId="48F45DE9" w:rsidR="00951DE5" w:rsidRDefault="00166901" w:rsidP="0049782A">
      <w:pPr>
        <w:rPr>
          <w:snapToGrid w:val="0"/>
          <w:color w:val="000000"/>
          <w:lang w:eastAsia="ja-JP"/>
        </w:rPr>
      </w:pPr>
      <w:r w:rsidRPr="00644E6A">
        <w:rPr>
          <w:snapToGrid w:val="0"/>
          <w:color w:val="000000"/>
          <w:lang w:eastAsia="ja-JP"/>
        </w:rPr>
        <w:t>This section contains technical requirements in different areas. For each requirement, the relevance for scope items of the package is provided.</w:t>
      </w:r>
    </w:p>
    <w:p w14:paraId="61C392A7" w14:textId="77777777" w:rsidR="0086192A" w:rsidRPr="00D057F9" w:rsidRDefault="0086192A" w:rsidP="0049782A">
      <w:pPr>
        <w:rPr>
          <w:snapToGrid w:val="0"/>
          <w:color w:val="000000"/>
          <w:lang w:eastAsia="zh-CN"/>
        </w:rPr>
      </w:pPr>
    </w:p>
    <w:p w14:paraId="24F06A7F" w14:textId="77777777" w:rsidR="009941A3" w:rsidRDefault="009941A3" w:rsidP="00731EA7">
      <w:pPr>
        <w:pStyle w:val="Heading2"/>
      </w:pPr>
      <w:bookmarkStart w:id="17" w:name="_Toc509578254"/>
      <w:r>
        <w:t xml:space="preserve">Software </w:t>
      </w:r>
      <w:r w:rsidR="003D6843">
        <w:t>P</w:t>
      </w:r>
      <w:r>
        <w:t xml:space="preserve">roduct </w:t>
      </w:r>
      <w:r w:rsidR="003D6843">
        <w:t>V</w:t>
      </w:r>
      <w:r>
        <w:t>ersions</w:t>
      </w:r>
      <w:bookmarkEnd w:id="17"/>
    </w:p>
    <w:p w14:paraId="36325D4F" w14:textId="77777777" w:rsidR="003F34B7" w:rsidRDefault="002D0022" w:rsidP="00433E08">
      <w:pPr>
        <w:rPr>
          <w:lang w:eastAsia="ja-JP"/>
        </w:rPr>
      </w:pPr>
      <w:r w:rsidRPr="008C15AF">
        <w:rPr>
          <w:lang w:eastAsia="ja-JP"/>
        </w:rPr>
        <w:t>The following software products and versions are required</w:t>
      </w:r>
      <w:r w:rsidR="00166901">
        <w:rPr>
          <w:lang w:eastAsia="ja-JP"/>
        </w:rPr>
        <w:t>:</w:t>
      </w:r>
    </w:p>
    <w:tbl>
      <w:tblPr>
        <w:tblW w:w="9270" w:type="dxa"/>
        <w:tblInd w:w="-8" w:type="dxa"/>
        <w:tblBorders>
          <w:left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160"/>
        <w:gridCol w:w="1800"/>
        <w:gridCol w:w="2430"/>
        <w:gridCol w:w="1260"/>
        <w:gridCol w:w="1620"/>
      </w:tblGrid>
      <w:tr w:rsidR="009B2041" w:rsidRPr="006B4E7F" w14:paraId="46A51DEA" w14:textId="77777777" w:rsidTr="00C948E4">
        <w:tc>
          <w:tcPr>
            <w:tcW w:w="2160" w:type="dxa"/>
            <w:shd w:val="solid" w:color="000080" w:fill="FFFFFF"/>
          </w:tcPr>
          <w:p w14:paraId="45326B01" w14:textId="77777777" w:rsidR="009B2041" w:rsidRPr="006B4E7F" w:rsidRDefault="009B2041" w:rsidP="00333047">
            <w:pPr>
              <w:pStyle w:val="ListParagraph"/>
              <w:ind w:left="0"/>
              <w:rPr>
                <w:b/>
                <w:bCs/>
                <w:color w:val="FFFFFF"/>
              </w:rPr>
            </w:pPr>
            <w:r w:rsidRPr="006B4E7F">
              <w:rPr>
                <w:b/>
                <w:bCs/>
                <w:color w:val="FFFFFF"/>
              </w:rPr>
              <w:t>Product</w:t>
            </w:r>
          </w:p>
        </w:tc>
        <w:tc>
          <w:tcPr>
            <w:tcW w:w="1800" w:type="dxa"/>
            <w:shd w:val="solid" w:color="000080" w:fill="FFFFFF"/>
          </w:tcPr>
          <w:p w14:paraId="3A3FCDE5" w14:textId="77777777" w:rsidR="009B2041" w:rsidRPr="006B4E7F" w:rsidRDefault="009B2041" w:rsidP="00333047">
            <w:pPr>
              <w:pStyle w:val="ListParagraph"/>
              <w:ind w:left="0"/>
              <w:rPr>
                <w:b/>
                <w:bCs/>
                <w:color w:val="FFFFFF"/>
              </w:rPr>
            </w:pPr>
            <w:r w:rsidRPr="006B4E7F">
              <w:rPr>
                <w:b/>
                <w:bCs/>
                <w:color w:val="FFFFFF"/>
              </w:rPr>
              <w:t>Product Version</w:t>
            </w:r>
          </w:p>
        </w:tc>
        <w:tc>
          <w:tcPr>
            <w:tcW w:w="2430" w:type="dxa"/>
            <w:shd w:val="solid" w:color="000080" w:fill="FFFFFF"/>
          </w:tcPr>
          <w:p w14:paraId="3CCA9D70" w14:textId="77777777" w:rsidR="009B2041" w:rsidRPr="006B4E7F" w:rsidRDefault="009B2041">
            <w:pPr>
              <w:pStyle w:val="ListParagraph"/>
              <w:ind w:left="0"/>
              <w:rPr>
                <w:b/>
                <w:bCs/>
                <w:color w:val="FFFFFF"/>
              </w:rPr>
            </w:pPr>
            <w:r w:rsidRPr="006B4E7F">
              <w:rPr>
                <w:b/>
                <w:bCs/>
                <w:color w:val="FFFFFF"/>
              </w:rPr>
              <w:t>Components as</w:t>
            </w:r>
            <w:r>
              <w:rPr>
                <w:b/>
                <w:bCs/>
                <w:color w:val="FFFFFF"/>
              </w:rPr>
              <w:t xml:space="preserve"> T</w:t>
            </w:r>
            <w:r w:rsidRPr="006B4E7F">
              <w:rPr>
                <w:b/>
                <w:bCs/>
                <w:color w:val="FFFFFF"/>
              </w:rPr>
              <w:t>ested</w:t>
            </w:r>
          </w:p>
        </w:tc>
        <w:tc>
          <w:tcPr>
            <w:tcW w:w="1260" w:type="dxa"/>
            <w:shd w:val="solid" w:color="000080" w:fill="FFFFFF"/>
          </w:tcPr>
          <w:p w14:paraId="4406A3F5" w14:textId="77777777" w:rsidR="009B2041" w:rsidRPr="006B4E7F" w:rsidRDefault="009B2041" w:rsidP="00333047">
            <w:pPr>
              <w:pStyle w:val="ListParagraph"/>
              <w:ind w:left="0"/>
              <w:rPr>
                <w:b/>
                <w:bCs/>
                <w:color w:val="FFFFFF"/>
              </w:rPr>
            </w:pPr>
            <w:r w:rsidRPr="006B4E7F">
              <w:rPr>
                <w:b/>
                <w:bCs/>
                <w:color w:val="FFFFFF"/>
              </w:rPr>
              <w:t>Comments</w:t>
            </w:r>
          </w:p>
        </w:tc>
        <w:tc>
          <w:tcPr>
            <w:tcW w:w="1620" w:type="dxa"/>
            <w:shd w:val="solid" w:color="000080" w:fill="FFFFFF"/>
          </w:tcPr>
          <w:p w14:paraId="4DCCD8C7" w14:textId="77777777" w:rsidR="009B2041" w:rsidRPr="006B4E7F" w:rsidRDefault="009B2041" w:rsidP="00333047">
            <w:pPr>
              <w:pStyle w:val="ListParagraph"/>
              <w:ind w:left="0"/>
              <w:rPr>
                <w:b/>
                <w:bCs/>
                <w:color w:val="FFFFFF"/>
              </w:rPr>
            </w:pPr>
            <w:r w:rsidRPr="006B4E7F">
              <w:rPr>
                <w:b/>
                <w:bCs/>
                <w:color w:val="FFFFFF"/>
              </w:rPr>
              <w:t>Relevance</w:t>
            </w:r>
          </w:p>
        </w:tc>
      </w:tr>
      <w:tr w:rsidR="009B2041" w:rsidRPr="006B4E7F" w14:paraId="353EE2BF" w14:textId="77777777" w:rsidTr="00C948E4">
        <w:tc>
          <w:tcPr>
            <w:tcW w:w="2160" w:type="dxa"/>
            <w:shd w:val="clear" w:color="auto" w:fill="auto"/>
          </w:tcPr>
          <w:p w14:paraId="477968C2" w14:textId="7087B441" w:rsidR="009B2041" w:rsidRPr="006B4E7F" w:rsidRDefault="00E751E4" w:rsidP="004F1202">
            <w:pPr>
              <w:pStyle w:val="ListParagraph"/>
              <w:spacing w:before="0" w:after="0"/>
              <w:ind w:left="0"/>
            </w:pPr>
            <w:r w:rsidRPr="00E751E4">
              <w:t>SAP SuccessFactors Employee Central</w:t>
            </w:r>
            <w:r>
              <w:t xml:space="preserve"> (min.) or </w:t>
            </w:r>
            <w:r w:rsidR="009B2041">
              <w:t xml:space="preserve">SAP </w:t>
            </w:r>
            <w:r w:rsidR="009B2041" w:rsidRPr="006B4E7F">
              <w:t>SuccessFactors HCM Core</w:t>
            </w:r>
          </w:p>
        </w:tc>
        <w:tc>
          <w:tcPr>
            <w:tcW w:w="1800" w:type="dxa"/>
            <w:shd w:val="clear" w:color="auto" w:fill="auto"/>
          </w:tcPr>
          <w:p w14:paraId="17B4B0A6" w14:textId="77777777" w:rsidR="009B2041" w:rsidRPr="006B4E7F" w:rsidRDefault="009B2041" w:rsidP="004F1202">
            <w:pPr>
              <w:pStyle w:val="ListParagraph"/>
              <w:spacing w:before="0" w:after="0"/>
              <w:ind w:left="0"/>
            </w:pPr>
            <w:r>
              <w:t>Latest Version</w:t>
            </w:r>
            <w:r w:rsidRPr="006B4E7F">
              <w:t xml:space="preserve"> </w:t>
            </w:r>
          </w:p>
        </w:tc>
        <w:tc>
          <w:tcPr>
            <w:tcW w:w="2430" w:type="dxa"/>
            <w:shd w:val="clear" w:color="auto" w:fill="auto"/>
          </w:tcPr>
          <w:p w14:paraId="09E97F70" w14:textId="4DC12439" w:rsidR="009B2041" w:rsidRPr="004F1202" w:rsidRDefault="00E751E4" w:rsidP="004F1202">
            <w:pPr>
              <w:pStyle w:val="ListParagraph"/>
              <w:spacing w:before="0" w:after="0"/>
              <w:ind w:left="0"/>
            </w:pPr>
            <w:r w:rsidRPr="00E751E4">
              <w:t>SAP SuccessFactors Employee Central</w:t>
            </w:r>
            <w:r>
              <w:t xml:space="preserve"> </w:t>
            </w:r>
          </w:p>
        </w:tc>
        <w:tc>
          <w:tcPr>
            <w:tcW w:w="1260" w:type="dxa"/>
            <w:shd w:val="clear" w:color="auto" w:fill="auto"/>
          </w:tcPr>
          <w:p w14:paraId="5DCAA8D4" w14:textId="77777777" w:rsidR="009B2041" w:rsidRPr="004F1202" w:rsidRDefault="009B2041" w:rsidP="004F1202">
            <w:pPr>
              <w:pStyle w:val="ListParagraph"/>
              <w:spacing w:before="0" w:after="0"/>
              <w:ind w:left="0"/>
            </w:pPr>
            <w:r w:rsidRPr="004F1202">
              <w:t>Cloud</w:t>
            </w:r>
          </w:p>
        </w:tc>
        <w:tc>
          <w:tcPr>
            <w:tcW w:w="1620" w:type="dxa"/>
          </w:tcPr>
          <w:p w14:paraId="42BBAF3F" w14:textId="77777777" w:rsidR="009B2041" w:rsidRPr="004F1202" w:rsidRDefault="009B2041" w:rsidP="004F1202">
            <w:pPr>
              <w:pStyle w:val="ListParagraph"/>
              <w:spacing w:before="0" w:after="0"/>
              <w:ind w:left="0"/>
            </w:pPr>
            <w:r w:rsidRPr="004F1202">
              <w:t>All Scope Items</w:t>
            </w:r>
          </w:p>
        </w:tc>
      </w:tr>
      <w:tr w:rsidR="009B2041" w:rsidRPr="006B4E7F" w14:paraId="017483A7" w14:textId="77777777" w:rsidTr="00C948E4">
        <w:tc>
          <w:tcPr>
            <w:tcW w:w="2160" w:type="dxa"/>
            <w:tcBorders>
              <w:bottom w:val="single" w:sz="6" w:space="0" w:color="000080"/>
            </w:tcBorders>
            <w:shd w:val="clear" w:color="auto" w:fill="auto"/>
          </w:tcPr>
          <w:p w14:paraId="488D9194" w14:textId="75FEF953" w:rsidR="009B2041" w:rsidRPr="00B4012F" w:rsidRDefault="00E751E4" w:rsidP="004F1202">
            <w:pPr>
              <w:pStyle w:val="ListParagraph"/>
              <w:spacing w:before="0" w:after="0"/>
              <w:ind w:left="0"/>
            </w:pPr>
            <w:r>
              <w:t xml:space="preserve">SAP SuccessFactors platform (min.) or </w:t>
            </w:r>
            <w:r w:rsidR="009B2041">
              <w:t xml:space="preserve">SAP </w:t>
            </w:r>
            <w:r w:rsidR="009B2041" w:rsidRPr="006B4E7F">
              <w:t>SuccessFactors HCM Core</w:t>
            </w:r>
          </w:p>
        </w:tc>
        <w:tc>
          <w:tcPr>
            <w:tcW w:w="1800" w:type="dxa"/>
            <w:tcBorders>
              <w:bottom w:val="single" w:sz="6" w:space="0" w:color="000080"/>
            </w:tcBorders>
            <w:shd w:val="clear" w:color="auto" w:fill="auto"/>
          </w:tcPr>
          <w:p w14:paraId="7A16AC96" w14:textId="77777777" w:rsidR="009B2041" w:rsidRPr="00B4012F" w:rsidRDefault="009B2041" w:rsidP="004F1202">
            <w:pPr>
              <w:pStyle w:val="ListParagraph"/>
              <w:spacing w:before="0" w:after="0"/>
              <w:ind w:left="0"/>
            </w:pPr>
            <w:r>
              <w:t>Latest Version</w:t>
            </w:r>
          </w:p>
        </w:tc>
        <w:tc>
          <w:tcPr>
            <w:tcW w:w="2430" w:type="dxa"/>
            <w:tcBorders>
              <w:bottom w:val="single" w:sz="6" w:space="0" w:color="000080"/>
            </w:tcBorders>
            <w:shd w:val="clear" w:color="auto" w:fill="auto"/>
          </w:tcPr>
          <w:p w14:paraId="52E7DDD1" w14:textId="77777777" w:rsidR="009B2041" w:rsidRPr="006B4E7F" w:rsidDel="00351A38" w:rsidRDefault="009B2041" w:rsidP="004F1202">
            <w:pPr>
              <w:pStyle w:val="ListParagraph"/>
              <w:spacing w:before="0" w:after="0"/>
              <w:ind w:left="0"/>
              <w:rPr>
                <w:snapToGrid w:val="0"/>
              </w:rPr>
            </w:pPr>
            <w:r>
              <w:t>SAP SuccessFactors Platform</w:t>
            </w:r>
          </w:p>
        </w:tc>
        <w:tc>
          <w:tcPr>
            <w:tcW w:w="1260" w:type="dxa"/>
            <w:tcBorders>
              <w:bottom w:val="single" w:sz="6" w:space="0" w:color="000080"/>
            </w:tcBorders>
            <w:shd w:val="clear" w:color="auto" w:fill="auto"/>
          </w:tcPr>
          <w:p w14:paraId="24358759" w14:textId="77777777" w:rsidR="009B2041" w:rsidRPr="006B4E7F" w:rsidDel="00351A38" w:rsidRDefault="009B2041" w:rsidP="004F1202">
            <w:pPr>
              <w:pStyle w:val="ListParagraph"/>
              <w:spacing w:before="0" w:after="0"/>
              <w:ind w:left="0"/>
              <w:rPr>
                <w:snapToGrid w:val="0"/>
              </w:rPr>
            </w:pPr>
            <w:r>
              <w:rPr>
                <w:snapToGrid w:val="0"/>
              </w:rPr>
              <w:t>Cloud</w:t>
            </w:r>
          </w:p>
        </w:tc>
        <w:tc>
          <w:tcPr>
            <w:tcW w:w="1620" w:type="dxa"/>
            <w:tcBorders>
              <w:bottom w:val="single" w:sz="6" w:space="0" w:color="000080"/>
            </w:tcBorders>
          </w:tcPr>
          <w:p w14:paraId="349634CE" w14:textId="77777777" w:rsidR="009B2041" w:rsidRPr="006B4E7F" w:rsidRDefault="009B2041" w:rsidP="004F1202">
            <w:pPr>
              <w:pStyle w:val="ListParagraph"/>
              <w:spacing w:before="0" w:after="0"/>
              <w:ind w:left="0"/>
              <w:rPr>
                <w:snapToGrid w:val="0"/>
              </w:rPr>
            </w:pPr>
            <w:r w:rsidRPr="006B4E7F">
              <w:rPr>
                <w:snapToGrid w:val="0"/>
              </w:rPr>
              <w:t>All Scope Items</w:t>
            </w:r>
          </w:p>
        </w:tc>
      </w:tr>
    </w:tbl>
    <w:p w14:paraId="6DEB55B6" w14:textId="77777777" w:rsidR="00CF29AE" w:rsidRDefault="00CF29AE" w:rsidP="008E2DD2">
      <w:pPr>
        <w:ind w:left="720"/>
      </w:pPr>
      <w:r w:rsidRPr="00D904AF">
        <w:t xml:space="preserve"> </w:t>
      </w:r>
      <w:r w:rsidR="0063525E">
        <w:tab/>
      </w:r>
      <w:r w:rsidR="00CB0B01" w:rsidRPr="00D904AF">
        <w:rPr>
          <w:noProof/>
        </w:rPr>
        <w:drawing>
          <wp:inline distT="0" distB="0" distL="0" distR="0" wp14:anchorId="574203C4" wp14:editId="1A976AB8">
            <wp:extent cx="227330" cy="227330"/>
            <wp:effectExtent l="0" t="0" r="1270" b="1270"/>
            <wp:docPr id="8" name="Picture 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r w:rsidRPr="00D904AF">
        <w:t xml:space="preserve"> </w:t>
      </w:r>
    </w:p>
    <w:p w14:paraId="327FCA97" w14:textId="77777777" w:rsidR="008F387F" w:rsidRDefault="00CF29AE" w:rsidP="008E2DD2">
      <w:pPr>
        <w:ind w:left="1440"/>
      </w:pPr>
      <w:r w:rsidRPr="00D904AF">
        <w:t xml:space="preserve">If </w:t>
      </w:r>
      <w:r w:rsidR="00BB21CC">
        <w:t xml:space="preserve">the </w:t>
      </w:r>
      <w:r w:rsidRPr="00D904AF">
        <w:t>customer want</w:t>
      </w:r>
      <w:r w:rsidR="00BB21CC">
        <w:t>s</w:t>
      </w:r>
      <w:r w:rsidRPr="00D904AF">
        <w:t xml:space="preserve"> to execute process steps related to </w:t>
      </w:r>
      <w:r w:rsidR="00E1618F">
        <w:t xml:space="preserve">SAP </w:t>
      </w:r>
      <w:r w:rsidRPr="00D904AF">
        <w:t>Success</w:t>
      </w:r>
      <w:r w:rsidR="00877C03">
        <w:t>F</w:t>
      </w:r>
      <w:r w:rsidRPr="00D904AF">
        <w:t xml:space="preserve">actors Employee Central </w:t>
      </w:r>
      <w:r>
        <w:t xml:space="preserve">Payroll </w:t>
      </w:r>
      <w:r w:rsidRPr="00D904AF">
        <w:t>integration (</w:t>
      </w:r>
      <w:r>
        <w:t>scope item 15O</w:t>
      </w:r>
      <w:r w:rsidRPr="00C2471A">
        <w:t>)</w:t>
      </w:r>
      <w:r w:rsidR="00045A6F" w:rsidRPr="00C2471A">
        <w:t>,</w:t>
      </w:r>
      <w:r w:rsidRPr="00C2471A">
        <w:t xml:space="preserve"> </w:t>
      </w:r>
      <w:r w:rsidR="00E1618F" w:rsidRPr="00C2471A">
        <w:t xml:space="preserve">SAP </w:t>
      </w:r>
      <w:r w:rsidRPr="00C2471A">
        <w:t xml:space="preserve">SuccessFactors Employee Central Payroll 1.0 </w:t>
      </w:r>
      <w:r w:rsidR="00E1618F" w:rsidRPr="00C2471A">
        <w:t>must</w:t>
      </w:r>
      <w:r w:rsidRPr="00C2471A">
        <w:t xml:space="preserve"> be configured as p</w:t>
      </w:r>
      <w:r w:rsidRPr="00D904AF">
        <w:t xml:space="preserve">rerequisite which is not in scope of this package. </w:t>
      </w:r>
    </w:p>
    <w:p w14:paraId="60597ADC" w14:textId="56D7DE80" w:rsidR="008F387F" w:rsidRDefault="008F387F" w:rsidP="008E2DD2">
      <w:pPr>
        <w:ind w:left="1440"/>
      </w:pPr>
      <w:r>
        <w:t>Please ensure that the latest Support Packages are applied for software components EA-HR** and SAP_HR**.</w:t>
      </w:r>
    </w:p>
    <w:p w14:paraId="78442239" w14:textId="1651EF64" w:rsidR="00CF29AE" w:rsidRDefault="00CF29AE" w:rsidP="008E2DD2">
      <w:pPr>
        <w:ind w:left="1440"/>
      </w:pPr>
      <w:r w:rsidRPr="00D904AF">
        <w:t>Furthermore</w:t>
      </w:r>
      <w:r w:rsidR="00BB21CC">
        <w:t>,</w:t>
      </w:r>
      <w:r w:rsidRPr="00D904AF">
        <w:t xml:space="preserve"> the integration between </w:t>
      </w:r>
      <w:r w:rsidR="00C34EF1">
        <w:t xml:space="preserve">SAP </w:t>
      </w:r>
      <w:r w:rsidRPr="00D904AF">
        <w:t>Success</w:t>
      </w:r>
      <w:r w:rsidR="00877C03">
        <w:t>F</w:t>
      </w:r>
      <w:r w:rsidRPr="00D904AF">
        <w:t xml:space="preserve">actors Employee Central and </w:t>
      </w:r>
      <w:r>
        <w:t>Employee Central Payroll</w:t>
      </w:r>
      <w:r w:rsidR="00BB21CC">
        <w:t>,</w:t>
      </w:r>
      <w:r w:rsidRPr="00D904AF">
        <w:t xml:space="preserve"> as described in configuration guide </w:t>
      </w:r>
      <w:r>
        <w:rPr>
          <w:lang w:eastAsia="zh-CN"/>
        </w:rPr>
        <w:t>FK7</w:t>
      </w:r>
      <w:r w:rsidR="00BB21CC">
        <w:rPr>
          <w:lang w:eastAsia="zh-CN"/>
        </w:rPr>
        <w:t>,</w:t>
      </w:r>
      <w:r w:rsidRPr="00D904AF">
        <w:rPr>
          <w:lang w:eastAsia="zh-CN"/>
        </w:rPr>
        <w:t xml:space="preserve"> </w:t>
      </w:r>
      <w:r w:rsidR="00E1618F" w:rsidRPr="00D904AF">
        <w:t>must</w:t>
      </w:r>
      <w:r w:rsidR="00C33440">
        <w:t xml:space="preserve"> be s</w:t>
      </w:r>
      <w:r w:rsidRPr="00D904AF">
        <w:t>et up.</w:t>
      </w:r>
    </w:p>
    <w:p w14:paraId="68E1DADE" w14:textId="77777777" w:rsidR="00B71C00" w:rsidRDefault="00B71C00" w:rsidP="008E2DD2">
      <w:pPr>
        <w:ind w:left="1440"/>
      </w:pPr>
    </w:p>
    <w:p w14:paraId="3B9661B9" w14:textId="77777777" w:rsidR="00B71C00" w:rsidRDefault="00B71C00" w:rsidP="00B71C00">
      <w:pPr>
        <w:ind w:left="720"/>
      </w:pPr>
      <w:r w:rsidRPr="00D904AF">
        <w:t xml:space="preserve">   </w:t>
      </w:r>
      <w:r w:rsidR="0063525E">
        <w:tab/>
      </w:r>
      <w:r w:rsidRPr="00D904AF">
        <w:rPr>
          <w:noProof/>
        </w:rPr>
        <w:drawing>
          <wp:inline distT="0" distB="0" distL="0" distR="0" wp14:anchorId="3DE5D9A1" wp14:editId="35DAC596">
            <wp:extent cx="227330" cy="227330"/>
            <wp:effectExtent l="0" t="0" r="1270" b="1270"/>
            <wp:docPr id="12" name="Picture 1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132FBF57" w14:textId="6351C17E" w:rsidR="00B71C00" w:rsidRPr="005C76AB" w:rsidRDefault="00B71C00" w:rsidP="005C76AB">
      <w:pPr>
        <w:ind w:left="1440"/>
        <w:rPr>
          <w:lang w:val="en" w:eastAsia="zh-CN"/>
        </w:rPr>
      </w:pPr>
      <w:r>
        <w:t xml:space="preserve">The replication of the cost center from the </w:t>
      </w:r>
      <w:r w:rsidR="00045A6F">
        <w:t>f</w:t>
      </w:r>
      <w:r>
        <w:t xml:space="preserve">inance </w:t>
      </w:r>
      <w:r w:rsidR="00045A6F">
        <w:t>s</w:t>
      </w:r>
      <w:r>
        <w:t>ystem to the Employee</w:t>
      </w:r>
      <w:r w:rsidR="005C76AB">
        <w:t xml:space="preserve"> Central system is covered by </w:t>
      </w:r>
      <w:r>
        <w:t xml:space="preserve">separate </w:t>
      </w:r>
      <w:r w:rsidR="00045A6F">
        <w:t>i</w:t>
      </w:r>
      <w:r>
        <w:t>ntegration</w:t>
      </w:r>
      <w:r w:rsidR="005C76AB">
        <w:t>s, like</w:t>
      </w:r>
      <w:r>
        <w:t xml:space="preserve">: </w:t>
      </w:r>
      <w:r w:rsidR="005C76AB" w:rsidRPr="005C76AB">
        <w:rPr>
          <w:i/>
        </w:rPr>
        <w:t>SAP Best Practices for SAP S/4HANA Cloud</w:t>
      </w:r>
      <w:r w:rsidR="005C76AB">
        <w:rPr>
          <w:i/>
        </w:rPr>
        <w:t xml:space="preserve"> </w:t>
      </w:r>
      <w:r>
        <w:t xml:space="preserve">- </w:t>
      </w:r>
      <w:hyperlink r:id="rId22" w:history="1">
        <w:r w:rsidR="005C76AB" w:rsidRPr="007B2055">
          <w:rPr>
            <w:rStyle w:val="Hyperlink"/>
          </w:rPr>
          <w:t>https://rapid.sap.com/bp/BP_CLD_ENTPR</w:t>
        </w:r>
      </w:hyperlink>
      <w:r w:rsidR="005C76AB">
        <w:t xml:space="preserve">. For On-Premise check the </w:t>
      </w:r>
      <w:hyperlink r:id="rId23" w:history="1">
        <w:r w:rsidR="005C76AB" w:rsidRPr="005C76AB">
          <w:rPr>
            <w:rStyle w:val="Hyperlink"/>
          </w:rPr>
          <w:t>SAP Help Portal</w:t>
        </w:r>
      </w:hyperlink>
      <w:r w:rsidR="005C76AB">
        <w:t xml:space="preserve"> section </w:t>
      </w:r>
      <w:r w:rsidR="005C76AB" w:rsidRPr="005C76AB">
        <w:rPr>
          <w:i/>
        </w:rPr>
        <w:t>Integration with SAP S/4HANA On Premise</w:t>
      </w:r>
      <w:r w:rsidR="005C76AB">
        <w:t>.</w:t>
      </w:r>
    </w:p>
    <w:p w14:paraId="29CC2ADF" w14:textId="77777777" w:rsidR="008B165F" w:rsidRDefault="008B165F" w:rsidP="00433E08">
      <w:pPr>
        <w:rPr>
          <w:lang w:eastAsia="ja-JP"/>
        </w:rPr>
      </w:pPr>
    </w:p>
    <w:p w14:paraId="189584AE" w14:textId="77777777" w:rsidR="0033314A" w:rsidRDefault="0033314A">
      <w:pPr>
        <w:spacing w:before="0" w:after="0"/>
        <w:rPr>
          <w:lang w:eastAsia="ja-JP"/>
        </w:rPr>
      </w:pPr>
      <w:r>
        <w:rPr>
          <w:lang w:eastAsia="ja-JP"/>
        </w:rPr>
        <w:br w:type="page"/>
      </w:r>
    </w:p>
    <w:p w14:paraId="3B0FCE9E" w14:textId="77777777" w:rsidR="00A86C74" w:rsidRDefault="00A86C74" w:rsidP="003178A6">
      <w:pPr>
        <w:pStyle w:val="Heading2"/>
        <w:numPr>
          <w:ilvl w:val="1"/>
          <w:numId w:val="1"/>
        </w:numPr>
        <w:rPr>
          <w:lang w:eastAsia="zh-CN"/>
        </w:rPr>
      </w:pPr>
      <w:bookmarkStart w:id="18" w:name="_Toc419278351"/>
      <w:bookmarkStart w:id="19" w:name="_Toc419705879"/>
      <w:bookmarkStart w:id="20" w:name="_Toc420935323"/>
      <w:bookmarkStart w:id="21" w:name="_Toc422225437"/>
      <w:bookmarkStart w:id="22" w:name="_Toc419278358"/>
      <w:bookmarkStart w:id="23" w:name="_Toc419705886"/>
      <w:bookmarkStart w:id="24" w:name="_Toc420935330"/>
      <w:bookmarkStart w:id="25" w:name="_Toc422225444"/>
      <w:bookmarkStart w:id="26" w:name="_Toc419278366"/>
      <w:bookmarkStart w:id="27" w:name="_Toc419705894"/>
      <w:bookmarkStart w:id="28" w:name="_Toc420935338"/>
      <w:bookmarkStart w:id="29" w:name="_Toc422225452"/>
      <w:bookmarkStart w:id="30" w:name="_Toc419278374"/>
      <w:bookmarkStart w:id="31" w:name="_Toc419705902"/>
      <w:bookmarkStart w:id="32" w:name="_Toc420935346"/>
      <w:bookmarkStart w:id="33" w:name="_Toc422225460"/>
      <w:bookmarkStart w:id="34" w:name="_Toc419278381"/>
      <w:bookmarkStart w:id="35" w:name="_Toc419705909"/>
      <w:bookmarkStart w:id="36" w:name="_Toc420935353"/>
      <w:bookmarkStart w:id="37" w:name="_Toc422225467"/>
      <w:bookmarkStart w:id="38" w:name="_Toc419278388"/>
      <w:bookmarkStart w:id="39" w:name="_Toc419705916"/>
      <w:bookmarkStart w:id="40" w:name="_Toc420935360"/>
      <w:bookmarkStart w:id="41" w:name="_Toc422225474"/>
      <w:bookmarkStart w:id="42" w:name="_Toc419278396"/>
      <w:bookmarkStart w:id="43" w:name="_Toc419705924"/>
      <w:bookmarkStart w:id="44" w:name="_Toc420935368"/>
      <w:bookmarkStart w:id="45" w:name="_Toc422225482"/>
      <w:bookmarkStart w:id="46" w:name="_Toc419278403"/>
      <w:bookmarkStart w:id="47" w:name="_Toc419705931"/>
      <w:bookmarkStart w:id="48" w:name="_Toc420935375"/>
      <w:bookmarkStart w:id="49" w:name="_Toc422225489"/>
      <w:bookmarkStart w:id="50" w:name="_Toc385938742"/>
      <w:bookmarkStart w:id="51" w:name="_Toc386008397"/>
      <w:bookmarkStart w:id="52" w:name="_Toc384903306"/>
      <w:bookmarkStart w:id="53" w:name="_Toc385410850"/>
      <w:bookmarkStart w:id="54" w:name="_Toc384903307"/>
      <w:bookmarkStart w:id="55" w:name="_Toc385410851"/>
      <w:bookmarkStart w:id="56" w:name="_Toc509578255"/>
      <w:bookmarkStart w:id="57" w:name="OLE_LINK5"/>
      <w:bookmarkStart w:id="58" w:name="OLE_LINK6"/>
      <w:bookmarkStart w:id="59" w:name="_Toc412802719"/>
      <w:bookmarkStart w:id="60" w:name="_Toc418780710"/>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rsidRPr="00A86C74">
        <w:rPr>
          <w:lang w:eastAsia="zh-CN"/>
        </w:rPr>
        <w:lastRenderedPageBreak/>
        <w:t>System Requirements and Technical Prerequisites for SAP SuccessFactors</w:t>
      </w:r>
      <w:bookmarkEnd w:id="56"/>
      <w:r w:rsidRPr="00A86C74">
        <w:rPr>
          <w:lang w:eastAsia="zh-CN"/>
        </w:rPr>
        <w:t xml:space="preserve"> </w:t>
      </w:r>
    </w:p>
    <w:bookmarkEnd w:id="57"/>
    <w:bookmarkEnd w:id="58"/>
    <w:bookmarkEnd w:id="59"/>
    <w:bookmarkEnd w:id="60"/>
    <w:p w14:paraId="68766135" w14:textId="0BD2D6B0" w:rsidR="00A86C74" w:rsidRDefault="00A86C74" w:rsidP="003178A6">
      <w:pPr>
        <w:rPr>
          <w:i/>
          <w:lang w:eastAsia="zh-CN"/>
        </w:rPr>
      </w:pPr>
      <w:r w:rsidRPr="00A86C74">
        <w:rPr>
          <w:lang w:eastAsia="zh-CN"/>
        </w:rPr>
        <w:t xml:space="preserve">SAP SuccessFactors HCM is a full web-based offering. You will need an Internet connection and a system that meets </w:t>
      </w:r>
      <w:r w:rsidR="00045A6F">
        <w:rPr>
          <w:lang w:eastAsia="zh-CN"/>
        </w:rPr>
        <w:t>specific</w:t>
      </w:r>
      <w:r w:rsidR="00045A6F" w:rsidRPr="00A86C74">
        <w:rPr>
          <w:lang w:eastAsia="zh-CN"/>
        </w:rPr>
        <w:t xml:space="preserve"> </w:t>
      </w:r>
      <w:r w:rsidRPr="00A86C74">
        <w:rPr>
          <w:lang w:eastAsia="zh-CN"/>
        </w:rPr>
        <w:t xml:space="preserve">requirements. </w:t>
      </w:r>
      <w:r>
        <w:rPr>
          <w:lang w:eastAsia="zh-CN"/>
        </w:rPr>
        <w:t>For the detailed</w:t>
      </w:r>
      <w:r w:rsidRPr="00A86C74">
        <w:rPr>
          <w:lang w:eastAsia="zh-CN"/>
        </w:rPr>
        <w:t xml:space="preserve"> requirements, </w:t>
      </w:r>
      <w:r>
        <w:rPr>
          <w:lang w:eastAsia="zh-CN"/>
        </w:rPr>
        <w:t xml:space="preserve">please check the </w:t>
      </w:r>
      <w:hyperlink r:id="rId24" w:history="1">
        <w:r w:rsidRPr="00A86C74">
          <w:rPr>
            <w:rStyle w:val="Hyperlink"/>
            <w:lang w:eastAsia="zh-CN"/>
          </w:rPr>
          <w:t>System Requirements and Technical Prerequisites</w:t>
        </w:r>
      </w:hyperlink>
      <w:r>
        <w:rPr>
          <w:lang w:eastAsia="zh-CN"/>
        </w:rPr>
        <w:t xml:space="preserve"> document, which can be also found in the </w:t>
      </w:r>
      <w:hyperlink r:id="rId25" w:history="1">
        <w:r>
          <w:rPr>
            <w:rStyle w:val="Hyperlink"/>
            <w:lang w:eastAsia="zh-CN"/>
          </w:rPr>
          <w:t>SAP Help Portal</w:t>
        </w:r>
      </w:hyperlink>
      <w:r>
        <w:rPr>
          <w:lang w:eastAsia="zh-CN"/>
        </w:rPr>
        <w:t xml:space="preserve"> in the section </w:t>
      </w:r>
      <w:r w:rsidR="00F6604C">
        <w:rPr>
          <w:i/>
          <w:lang w:eastAsia="zh-CN"/>
        </w:rPr>
        <w:t>Reference</w:t>
      </w:r>
      <w:r>
        <w:rPr>
          <w:i/>
          <w:lang w:eastAsia="zh-CN"/>
        </w:rPr>
        <w:t>.</w:t>
      </w:r>
    </w:p>
    <w:p w14:paraId="2F918667" w14:textId="77777777" w:rsidR="0086192A" w:rsidRPr="008E2DD2" w:rsidRDefault="0086192A" w:rsidP="003178A6">
      <w:pPr>
        <w:rPr>
          <w:lang w:val="en" w:eastAsia="zh-CN"/>
        </w:rPr>
      </w:pPr>
    </w:p>
    <w:p w14:paraId="207C17FB" w14:textId="77777777" w:rsidR="009941A3" w:rsidRDefault="009941A3" w:rsidP="00731EA7">
      <w:pPr>
        <w:pStyle w:val="Heading2"/>
      </w:pPr>
      <w:bookmarkStart w:id="61" w:name="_Toc509578256"/>
      <w:r>
        <w:t>SAP Notes</w:t>
      </w:r>
      <w:bookmarkEnd w:id="61"/>
    </w:p>
    <w:p w14:paraId="53B0B6F9" w14:textId="77777777" w:rsidR="00297BE3" w:rsidRPr="00644E6A" w:rsidRDefault="00297BE3" w:rsidP="00433E08">
      <w:pPr>
        <w:rPr>
          <w:snapToGrid w:val="0"/>
          <w:color w:val="000000"/>
          <w:szCs w:val="24"/>
          <w:lang w:eastAsia="ja-JP"/>
        </w:rPr>
      </w:pPr>
      <w:r w:rsidRPr="00644E6A">
        <w:rPr>
          <w:snapToGrid w:val="0"/>
          <w:color w:val="000000"/>
          <w:szCs w:val="24"/>
          <w:lang w:eastAsia="ja-JP"/>
        </w:rPr>
        <w:t>The following SAP Notes need to be considered:</w:t>
      </w:r>
    </w:p>
    <w:tbl>
      <w:tblPr>
        <w:tblW w:w="9051"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530"/>
        <w:gridCol w:w="2610"/>
        <w:gridCol w:w="2340"/>
        <w:gridCol w:w="2571"/>
      </w:tblGrid>
      <w:tr w:rsidR="005E1AC6" w:rsidRPr="006B4E7F" w14:paraId="602A7355" w14:textId="77777777" w:rsidTr="00C948E4">
        <w:tc>
          <w:tcPr>
            <w:tcW w:w="1530" w:type="dxa"/>
            <w:shd w:val="solid" w:color="000080" w:fill="FFFFFF"/>
          </w:tcPr>
          <w:p w14:paraId="3D68508A" w14:textId="77777777" w:rsidR="005E1AC6" w:rsidRPr="006B4E7F" w:rsidRDefault="005E1AC6" w:rsidP="00644E6A">
            <w:pPr>
              <w:pStyle w:val="ListParagraph"/>
              <w:ind w:left="0"/>
              <w:rPr>
                <w:b/>
                <w:bCs/>
                <w:color w:val="FFFFFF"/>
              </w:rPr>
            </w:pPr>
            <w:r w:rsidRPr="006B4E7F">
              <w:rPr>
                <w:b/>
                <w:bCs/>
                <w:color w:val="FFFFFF"/>
              </w:rPr>
              <w:t>SAP Note No</w:t>
            </w:r>
            <w:r w:rsidR="008A3767">
              <w:rPr>
                <w:b/>
                <w:bCs/>
                <w:color w:val="FFFFFF"/>
              </w:rPr>
              <w:t>.</w:t>
            </w:r>
          </w:p>
        </w:tc>
        <w:tc>
          <w:tcPr>
            <w:tcW w:w="2610" w:type="dxa"/>
            <w:shd w:val="solid" w:color="000080" w:fill="FFFFFF"/>
          </w:tcPr>
          <w:p w14:paraId="65E68F0E" w14:textId="77777777" w:rsidR="005E1AC6" w:rsidRPr="006B4E7F" w:rsidRDefault="005E1AC6" w:rsidP="00644E6A">
            <w:pPr>
              <w:pStyle w:val="ListParagraph"/>
              <w:ind w:left="0"/>
              <w:rPr>
                <w:b/>
                <w:bCs/>
                <w:color w:val="FFFFFF"/>
              </w:rPr>
            </w:pPr>
            <w:r w:rsidRPr="006B4E7F">
              <w:rPr>
                <w:b/>
                <w:bCs/>
                <w:color w:val="FFFFFF"/>
              </w:rPr>
              <w:t>Content</w:t>
            </w:r>
          </w:p>
        </w:tc>
        <w:tc>
          <w:tcPr>
            <w:tcW w:w="2340" w:type="dxa"/>
            <w:shd w:val="solid" w:color="000080" w:fill="FFFFFF"/>
          </w:tcPr>
          <w:p w14:paraId="590AEC84" w14:textId="77777777" w:rsidR="005E1AC6" w:rsidRPr="006B4E7F" w:rsidRDefault="005E1AC6" w:rsidP="00644E6A">
            <w:pPr>
              <w:pStyle w:val="ListParagraph"/>
              <w:ind w:left="0"/>
              <w:rPr>
                <w:b/>
                <w:bCs/>
                <w:color w:val="FFFFFF"/>
              </w:rPr>
            </w:pPr>
            <w:r w:rsidRPr="006B4E7F">
              <w:rPr>
                <w:b/>
                <w:bCs/>
                <w:color w:val="FFFFFF"/>
              </w:rPr>
              <w:t>Comments</w:t>
            </w:r>
          </w:p>
        </w:tc>
        <w:tc>
          <w:tcPr>
            <w:tcW w:w="2571" w:type="dxa"/>
            <w:shd w:val="solid" w:color="000080" w:fill="FFFFFF"/>
          </w:tcPr>
          <w:p w14:paraId="13207B64" w14:textId="77777777" w:rsidR="005E1AC6" w:rsidRPr="006B4E7F" w:rsidRDefault="005E1AC6" w:rsidP="00644E6A">
            <w:pPr>
              <w:pStyle w:val="ListParagraph"/>
              <w:ind w:left="0"/>
              <w:rPr>
                <w:b/>
                <w:bCs/>
                <w:color w:val="FFFFFF"/>
              </w:rPr>
            </w:pPr>
            <w:r w:rsidRPr="006B4E7F">
              <w:rPr>
                <w:b/>
                <w:bCs/>
                <w:color w:val="FFFFFF"/>
              </w:rPr>
              <w:t>Relevance</w:t>
            </w:r>
          </w:p>
        </w:tc>
      </w:tr>
      <w:tr w:rsidR="005E1AC6" w:rsidRPr="006B4E7F" w14:paraId="3DAC9E15" w14:textId="77777777" w:rsidTr="00C948E4">
        <w:tc>
          <w:tcPr>
            <w:tcW w:w="1530" w:type="dxa"/>
            <w:shd w:val="clear" w:color="auto" w:fill="auto"/>
          </w:tcPr>
          <w:p w14:paraId="57977312" w14:textId="77777777" w:rsidR="005E1AC6" w:rsidRPr="003B1BFD" w:rsidRDefault="000A02EF" w:rsidP="004F1202">
            <w:pPr>
              <w:pStyle w:val="ListParagraph"/>
              <w:spacing w:before="0" w:after="0"/>
              <w:ind w:left="0"/>
              <w:rPr>
                <w:snapToGrid w:val="0"/>
              </w:rPr>
            </w:pPr>
            <w:hyperlink r:id="rId26" w:anchor="/notes/2011015" w:history="1">
              <w:r w:rsidR="00842C68" w:rsidRPr="004F1202">
                <w:rPr>
                  <w:rStyle w:val="Hyperlink"/>
                  <w:snapToGrid w:val="0"/>
                </w:rPr>
                <w:t>2011015</w:t>
              </w:r>
            </w:hyperlink>
          </w:p>
        </w:tc>
        <w:tc>
          <w:tcPr>
            <w:tcW w:w="2610" w:type="dxa"/>
            <w:shd w:val="clear" w:color="auto" w:fill="auto"/>
          </w:tcPr>
          <w:p w14:paraId="682668A8" w14:textId="6D8ADEF6" w:rsidR="005E1AC6" w:rsidRPr="00164163" w:rsidRDefault="005E1AC6" w:rsidP="004F1202">
            <w:pPr>
              <w:pStyle w:val="ListParagraph"/>
              <w:spacing w:before="0" w:after="0"/>
              <w:ind w:left="0"/>
              <w:rPr>
                <w:snapToGrid w:val="0"/>
              </w:rPr>
            </w:pPr>
            <w:bookmarkStart w:id="62" w:name="_Toc384377617"/>
            <w:bookmarkStart w:id="63" w:name="_Toc384625071"/>
            <w:r w:rsidRPr="006B4E7F">
              <w:rPr>
                <w:snapToGrid w:val="0"/>
              </w:rPr>
              <w:t xml:space="preserve">This SAP Note contains critical information for implementing the </w:t>
            </w:r>
            <w:r w:rsidR="005841AB">
              <w:rPr>
                <w:snapToGrid w:val="0"/>
              </w:rPr>
              <w:t>SAP</w:t>
            </w:r>
            <w:r w:rsidR="0028123A">
              <w:rPr>
                <w:snapToGrid w:val="0"/>
              </w:rPr>
              <w:t xml:space="preserve"> Best Practices for SAP</w:t>
            </w:r>
            <w:r w:rsidR="0028123A">
              <w:t xml:space="preserve"> S</w:t>
            </w:r>
            <w:r w:rsidR="008B0900" w:rsidRPr="008B0900">
              <w:t xml:space="preserve">uccessFactors Employee Central </w:t>
            </w:r>
            <w:bookmarkEnd w:id="62"/>
            <w:bookmarkEnd w:id="63"/>
          </w:p>
        </w:tc>
        <w:tc>
          <w:tcPr>
            <w:tcW w:w="2340" w:type="dxa"/>
            <w:shd w:val="clear" w:color="auto" w:fill="auto"/>
          </w:tcPr>
          <w:p w14:paraId="2489DD2F" w14:textId="77777777" w:rsidR="005E1AC6" w:rsidRPr="006B4E7F" w:rsidRDefault="005E1AC6" w:rsidP="004F1202">
            <w:pPr>
              <w:pStyle w:val="ListParagraph"/>
              <w:spacing w:before="0" w:after="0"/>
              <w:ind w:left="0"/>
              <w:rPr>
                <w:snapToGrid w:val="0"/>
              </w:rPr>
            </w:pPr>
            <w:r w:rsidRPr="006B4E7F">
              <w:rPr>
                <w:snapToGrid w:val="0"/>
              </w:rPr>
              <w:t xml:space="preserve">Before you start the </w:t>
            </w:r>
            <w:r w:rsidR="00834EBB" w:rsidRPr="006B4E7F">
              <w:rPr>
                <w:snapToGrid w:val="0"/>
              </w:rPr>
              <w:t>implementation</w:t>
            </w:r>
            <w:r w:rsidRPr="006B4E7F">
              <w:rPr>
                <w:snapToGrid w:val="0"/>
              </w:rPr>
              <w:t xml:space="preserve"> of the related SAP Best Practices scope, check the latest versions of this SAP Note.</w:t>
            </w:r>
          </w:p>
        </w:tc>
        <w:tc>
          <w:tcPr>
            <w:tcW w:w="2571" w:type="dxa"/>
          </w:tcPr>
          <w:p w14:paraId="57F719FB" w14:textId="77777777" w:rsidR="005E1AC6" w:rsidRPr="006B4E7F" w:rsidRDefault="005E1AC6" w:rsidP="004F1202">
            <w:pPr>
              <w:pStyle w:val="ListParagraph"/>
              <w:spacing w:before="0" w:after="0"/>
              <w:ind w:left="0"/>
              <w:rPr>
                <w:snapToGrid w:val="0"/>
              </w:rPr>
            </w:pPr>
            <w:r w:rsidRPr="006B4E7F">
              <w:rPr>
                <w:snapToGrid w:val="0"/>
              </w:rPr>
              <w:t>All Scope Items</w:t>
            </w:r>
          </w:p>
        </w:tc>
      </w:tr>
    </w:tbl>
    <w:p w14:paraId="49187A0E" w14:textId="77777777" w:rsidR="00E11C67" w:rsidRDefault="00E11C67" w:rsidP="00E11C67">
      <w:bookmarkStart w:id="64" w:name="_Toc385938746"/>
      <w:bookmarkStart w:id="65" w:name="_Toc386008401"/>
      <w:bookmarkStart w:id="66" w:name="_Toc384903312"/>
      <w:bookmarkStart w:id="67" w:name="_Toc385410855"/>
      <w:bookmarkStart w:id="68" w:name="_Toc384903313"/>
      <w:bookmarkStart w:id="69" w:name="_Toc385410856"/>
      <w:bookmarkStart w:id="70" w:name="_Toc386011683"/>
      <w:bookmarkStart w:id="71" w:name="_Toc390074751"/>
      <w:bookmarkEnd w:id="64"/>
      <w:bookmarkEnd w:id="65"/>
      <w:bookmarkEnd w:id="66"/>
      <w:bookmarkEnd w:id="67"/>
      <w:bookmarkEnd w:id="68"/>
      <w:bookmarkEnd w:id="69"/>
    </w:p>
    <w:p w14:paraId="7403CBF5" w14:textId="77777777" w:rsidR="00395A7E" w:rsidRDefault="00395A7E" w:rsidP="00395A7E">
      <w:pPr>
        <w:pStyle w:val="Heading2"/>
      </w:pPr>
      <w:bookmarkStart w:id="72" w:name="_Toc509578257"/>
      <w:r>
        <w:t>Active Business Function</w:t>
      </w:r>
      <w:r w:rsidR="00192C07">
        <w:t>ality</w:t>
      </w:r>
      <w:r>
        <w:t xml:space="preserve"> Required</w:t>
      </w:r>
      <w:bookmarkEnd w:id="70"/>
      <w:bookmarkEnd w:id="72"/>
    </w:p>
    <w:p w14:paraId="50B45FF4" w14:textId="77777777" w:rsidR="00395A7E" w:rsidRDefault="00395A7E" w:rsidP="00395A7E">
      <w:r w:rsidRPr="00AB4132">
        <w:t xml:space="preserve">Functionality in this solution package requires certain business </w:t>
      </w:r>
      <w:r w:rsidR="00192C07">
        <w:t>functionality</w:t>
      </w:r>
      <w:r w:rsidR="00192C07" w:rsidRPr="00AB4132">
        <w:t xml:space="preserve"> </w:t>
      </w:r>
      <w:r w:rsidRPr="00AB4132">
        <w:t xml:space="preserve">to be active in the SAP </w:t>
      </w:r>
      <w:r>
        <w:t>landscape</w:t>
      </w:r>
      <w:r w:rsidRPr="00AB4132">
        <w:t xml:space="preserve">. </w:t>
      </w:r>
      <w:r>
        <w:t>T</w:t>
      </w:r>
      <w:r w:rsidRPr="00AB4132">
        <w:t xml:space="preserve">hese business </w:t>
      </w:r>
      <w:r w:rsidR="00192C07">
        <w:t>functionalities</w:t>
      </w:r>
      <w:r w:rsidR="00192C07" w:rsidRPr="00AB4132">
        <w:t xml:space="preserve"> </w:t>
      </w:r>
      <w:r w:rsidRPr="00AB4132">
        <w:t>need to be activated</w:t>
      </w:r>
      <w:r>
        <w:t>:</w:t>
      </w:r>
    </w:p>
    <w:tbl>
      <w:tblPr>
        <w:tblW w:w="8910"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20"/>
        <w:gridCol w:w="2340"/>
        <w:gridCol w:w="2610"/>
        <w:gridCol w:w="1440"/>
      </w:tblGrid>
      <w:tr w:rsidR="00395A7E" w:rsidRPr="00CA61C7" w14:paraId="76E05F98" w14:textId="77777777" w:rsidTr="000C0383">
        <w:tc>
          <w:tcPr>
            <w:tcW w:w="2520" w:type="dxa"/>
            <w:shd w:val="solid" w:color="000080" w:fill="FFFFFF"/>
          </w:tcPr>
          <w:p w14:paraId="32D1E77D" w14:textId="77777777" w:rsidR="00395A7E" w:rsidRPr="00CA61C7" w:rsidRDefault="00395A7E" w:rsidP="006E457A">
            <w:pPr>
              <w:pStyle w:val="ListParagraph"/>
              <w:ind w:left="0"/>
              <w:rPr>
                <w:b/>
                <w:bCs/>
                <w:color w:val="FFFFFF"/>
              </w:rPr>
            </w:pPr>
            <w:r>
              <w:rPr>
                <w:b/>
                <w:bCs/>
                <w:color w:val="FFFFFF"/>
              </w:rPr>
              <w:t>Product</w:t>
            </w:r>
          </w:p>
        </w:tc>
        <w:tc>
          <w:tcPr>
            <w:tcW w:w="2340" w:type="dxa"/>
            <w:shd w:val="solid" w:color="000080" w:fill="FFFFFF"/>
          </w:tcPr>
          <w:p w14:paraId="39AA63B4" w14:textId="77777777" w:rsidR="00395A7E" w:rsidRPr="00CA61C7" w:rsidRDefault="00395A7E" w:rsidP="00192C07">
            <w:pPr>
              <w:pStyle w:val="ListParagraph"/>
              <w:ind w:left="0"/>
              <w:rPr>
                <w:b/>
                <w:bCs/>
                <w:color w:val="FFFFFF"/>
              </w:rPr>
            </w:pPr>
            <w:r>
              <w:rPr>
                <w:b/>
                <w:bCs/>
                <w:color w:val="FFFFFF"/>
              </w:rPr>
              <w:t xml:space="preserve">Business </w:t>
            </w:r>
            <w:r w:rsidR="00192C07">
              <w:rPr>
                <w:b/>
                <w:bCs/>
                <w:color w:val="FFFFFF"/>
              </w:rPr>
              <w:t>Functionality</w:t>
            </w:r>
          </w:p>
        </w:tc>
        <w:tc>
          <w:tcPr>
            <w:tcW w:w="2610" w:type="dxa"/>
            <w:shd w:val="solid" w:color="000080" w:fill="FFFFFF"/>
          </w:tcPr>
          <w:p w14:paraId="58BFBA32" w14:textId="77777777" w:rsidR="00395A7E" w:rsidRPr="00CA61C7" w:rsidRDefault="00395A7E" w:rsidP="006E457A">
            <w:pPr>
              <w:pStyle w:val="ListParagraph"/>
              <w:ind w:left="0"/>
              <w:rPr>
                <w:b/>
                <w:bCs/>
                <w:color w:val="FFFFFF"/>
              </w:rPr>
            </w:pPr>
            <w:r w:rsidRPr="00CA61C7">
              <w:rPr>
                <w:b/>
                <w:bCs/>
                <w:color w:val="FFFFFF"/>
              </w:rPr>
              <w:t>Co</w:t>
            </w:r>
            <w:r>
              <w:rPr>
                <w:b/>
                <w:bCs/>
                <w:color w:val="FFFFFF"/>
              </w:rPr>
              <w:t xml:space="preserve">nfiguration or Data </w:t>
            </w:r>
            <w:r w:rsidR="008A3767">
              <w:rPr>
                <w:b/>
                <w:bCs/>
                <w:color w:val="FFFFFF"/>
              </w:rPr>
              <w:t>R</w:t>
            </w:r>
            <w:r>
              <w:rPr>
                <w:b/>
                <w:bCs/>
                <w:color w:val="FFFFFF"/>
              </w:rPr>
              <w:t>equired</w:t>
            </w:r>
          </w:p>
        </w:tc>
        <w:tc>
          <w:tcPr>
            <w:tcW w:w="1440" w:type="dxa"/>
            <w:shd w:val="solid" w:color="000080" w:fill="FFFFFF"/>
          </w:tcPr>
          <w:p w14:paraId="4E56E6C8" w14:textId="77777777" w:rsidR="00395A7E" w:rsidRPr="00CA61C7" w:rsidRDefault="00395A7E" w:rsidP="006E457A">
            <w:pPr>
              <w:pStyle w:val="ListParagraph"/>
              <w:ind w:left="0"/>
              <w:rPr>
                <w:b/>
                <w:bCs/>
                <w:color w:val="FFFFFF"/>
              </w:rPr>
            </w:pPr>
            <w:r>
              <w:rPr>
                <w:b/>
                <w:bCs/>
                <w:color w:val="FFFFFF"/>
              </w:rPr>
              <w:t>Relevance</w:t>
            </w:r>
          </w:p>
        </w:tc>
      </w:tr>
      <w:tr w:rsidR="006A3B49" w:rsidRPr="00B84E69" w14:paraId="29120C1C" w14:textId="77777777" w:rsidTr="000C0383">
        <w:tc>
          <w:tcPr>
            <w:tcW w:w="2520" w:type="dxa"/>
            <w:shd w:val="clear" w:color="auto" w:fill="auto"/>
          </w:tcPr>
          <w:p w14:paraId="18C03B5D" w14:textId="60C56B47" w:rsidR="006A3B49" w:rsidRPr="00395A7E" w:rsidRDefault="006A3B49" w:rsidP="003216E9">
            <w:pPr>
              <w:pStyle w:val="ListParagraph"/>
              <w:spacing w:before="0" w:after="0"/>
              <w:ind w:left="0"/>
              <w:rPr>
                <w:snapToGrid w:val="0"/>
              </w:rPr>
            </w:pPr>
            <w:r w:rsidRPr="00395A7E">
              <w:rPr>
                <w:snapToGrid w:val="0"/>
              </w:rPr>
              <w:t>SAP ERP On-Premise</w:t>
            </w:r>
            <w:r w:rsidR="003216E9">
              <w:rPr>
                <w:snapToGrid w:val="0"/>
              </w:rPr>
              <w:t xml:space="preserve"> </w:t>
            </w:r>
            <w:r w:rsidR="006F47F1">
              <w:rPr>
                <w:snapToGrid w:val="0"/>
              </w:rPr>
              <w:t>/</w:t>
            </w:r>
            <w:r w:rsidR="003216E9">
              <w:rPr>
                <w:snapToGrid w:val="0"/>
              </w:rPr>
              <w:t xml:space="preserve"> </w:t>
            </w:r>
            <w:r w:rsidR="006F47F1">
              <w:rPr>
                <w:snapToGrid w:val="0"/>
              </w:rPr>
              <w:t>S/4HANA</w:t>
            </w:r>
          </w:p>
        </w:tc>
        <w:tc>
          <w:tcPr>
            <w:tcW w:w="2340" w:type="dxa"/>
            <w:shd w:val="clear" w:color="auto" w:fill="auto"/>
          </w:tcPr>
          <w:p w14:paraId="21B21D0E" w14:textId="77777777" w:rsidR="006A3B49" w:rsidRPr="00395A7E" w:rsidRDefault="006A3B49" w:rsidP="003216E9">
            <w:pPr>
              <w:pStyle w:val="ListParagraph"/>
              <w:spacing w:before="0" w:after="0"/>
              <w:ind w:left="0"/>
              <w:rPr>
                <w:snapToGrid w:val="0"/>
              </w:rPr>
            </w:pPr>
            <w:r>
              <w:rPr>
                <w:snapToGrid w:val="0"/>
              </w:rPr>
              <w:t xml:space="preserve">Financial / </w:t>
            </w:r>
            <w:r w:rsidRPr="00395A7E">
              <w:rPr>
                <w:snapToGrid w:val="0"/>
              </w:rPr>
              <w:t>Cost Center</w:t>
            </w:r>
            <w:r>
              <w:rPr>
                <w:snapToGrid w:val="0"/>
              </w:rPr>
              <w:t xml:space="preserve"> Accounting</w:t>
            </w:r>
          </w:p>
        </w:tc>
        <w:tc>
          <w:tcPr>
            <w:tcW w:w="2610" w:type="dxa"/>
            <w:shd w:val="clear" w:color="auto" w:fill="auto"/>
          </w:tcPr>
          <w:p w14:paraId="49115363" w14:textId="77777777" w:rsidR="006A3B49" w:rsidRPr="00395A7E" w:rsidRDefault="006A3B49" w:rsidP="003216E9">
            <w:pPr>
              <w:pStyle w:val="ListParagraph"/>
              <w:spacing w:before="0" w:after="0"/>
              <w:ind w:left="0"/>
              <w:rPr>
                <w:snapToGrid w:val="0"/>
              </w:rPr>
            </w:pPr>
            <w:r>
              <w:rPr>
                <w:snapToGrid w:val="0"/>
              </w:rPr>
              <w:t>Company Code, Accounts, Cost Center Master Data</w:t>
            </w:r>
          </w:p>
        </w:tc>
        <w:tc>
          <w:tcPr>
            <w:tcW w:w="1440" w:type="dxa"/>
          </w:tcPr>
          <w:p w14:paraId="38B8EABC" w14:textId="77777777" w:rsidR="006A3B49" w:rsidRPr="00395A7E" w:rsidRDefault="006A3B49" w:rsidP="003216E9">
            <w:pPr>
              <w:pStyle w:val="ListParagraph"/>
              <w:spacing w:before="0" w:after="0"/>
              <w:ind w:left="0"/>
              <w:rPr>
                <w:snapToGrid w:val="0"/>
              </w:rPr>
            </w:pPr>
            <w:r>
              <w:rPr>
                <w:snapToGrid w:val="0"/>
              </w:rPr>
              <w:t>All Scope Items</w:t>
            </w:r>
          </w:p>
        </w:tc>
      </w:tr>
      <w:tr w:rsidR="00395A7E" w:rsidRPr="00B84E69" w14:paraId="08FFEB53" w14:textId="77777777" w:rsidTr="000C0383">
        <w:tc>
          <w:tcPr>
            <w:tcW w:w="2520" w:type="dxa"/>
            <w:shd w:val="clear" w:color="auto" w:fill="auto"/>
          </w:tcPr>
          <w:p w14:paraId="34675189" w14:textId="77777777" w:rsidR="00395A7E" w:rsidRPr="00395A7E" w:rsidRDefault="009B2041" w:rsidP="003216E9">
            <w:pPr>
              <w:pStyle w:val="ListParagraph"/>
              <w:spacing w:before="0" w:after="0"/>
              <w:ind w:left="0"/>
              <w:rPr>
                <w:i/>
              </w:rPr>
            </w:pPr>
            <w:r>
              <w:t>SAP SuccessFactors Employee Central Payroll</w:t>
            </w:r>
          </w:p>
        </w:tc>
        <w:tc>
          <w:tcPr>
            <w:tcW w:w="2340" w:type="dxa"/>
            <w:shd w:val="clear" w:color="auto" w:fill="auto"/>
          </w:tcPr>
          <w:p w14:paraId="7AAFB38E" w14:textId="77777777" w:rsidR="00395A7E" w:rsidRPr="00395A7E" w:rsidRDefault="00395A7E" w:rsidP="003216E9">
            <w:pPr>
              <w:pStyle w:val="ListParagraph"/>
              <w:spacing w:before="0" w:after="0"/>
              <w:ind w:left="0"/>
              <w:rPr>
                <w:snapToGrid w:val="0"/>
              </w:rPr>
            </w:pPr>
            <w:r>
              <w:rPr>
                <w:snapToGrid w:val="0"/>
              </w:rPr>
              <w:t>Payroll</w:t>
            </w:r>
          </w:p>
        </w:tc>
        <w:tc>
          <w:tcPr>
            <w:tcW w:w="2610" w:type="dxa"/>
            <w:shd w:val="clear" w:color="auto" w:fill="auto"/>
          </w:tcPr>
          <w:p w14:paraId="41885708" w14:textId="77777777" w:rsidR="00395A7E" w:rsidRPr="003178A6" w:rsidRDefault="00A65E0C" w:rsidP="003216E9">
            <w:pPr>
              <w:pStyle w:val="ListParagraph"/>
              <w:spacing w:before="0" w:after="0"/>
              <w:ind w:left="0"/>
              <w:rPr>
                <w:snapToGrid w:val="0"/>
              </w:rPr>
            </w:pPr>
            <w:r w:rsidRPr="003178A6">
              <w:rPr>
                <w:snapToGrid w:val="0"/>
              </w:rPr>
              <w:t xml:space="preserve">Payroll </w:t>
            </w:r>
            <w:r w:rsidR="00395A7E" w:rsidRPr="003178A6">
              <w:rPr>
                <w:snapToGrid w:val="0"/>
              </w:rPr>
              <w:t xml:space="preserve">Configuration required </w:t>
            </w:r>
          </w:p>
        </w:tc>
        <w:tc>
          <w:tcPr>
            <w:tcW w:w="1440" w:type="dxa"/>
          </w:tcPr>
          <w:p w14:paraId="267F9EE8" w14:textId="77777777" w:rsidR="00395A7E" w:rsidRPr="003178A6" w:rsidRDefault="001522F2" w:rsidP="003216E9">
            <w:pPr>
              <w:pStyle w:val="ListParagraph"/>
              <w:spacing w:before="0" w:after="0"/>
              <w:ind w:left="0"/>
              <w:rPr>
                <w:snapToGrid w:val="0"/>
              </w:rPr>
            </w:pPr>
            <w:r>
              <w:rPr>
                <w:snapToGrid w:val="0"/>
              </w:rPr>
              <w:t>15O</w:t>
            </w:r>
          </w:p>
        </w:tc>
      </w:tr>
    </w:tbl>
    <w:p w14:paraId="5CF375BD" w14:textId="77777777" w:rsidR="00395A7E" w:rsidRDefault="00395A7E" w:rsidP="00395A7E"/>
    <w:p w14:paraId="02F8C269" w14:textId="77777777" w:rsidR="00EC4A72" w:rsidRDefault="00EC4A72" w:rsidP="00EC4A72">
      <w:pPr>
        <w:pStyle w:val="Heading2"/>
      </w:pPr>
      <w:bookmarkStart w:id="73" w:name="_Toc386011685"/>
      <w:bookmarkStart w:id="74" w:name="_Toc509578258"/>
      <w:r>
        <w:t>Connectivity</w:t>
      </w:r>
      <w:bookmarkEnd w:id="73"/>
      <w:bookmarkEnd w:id="74"/>
    </w:p>
    <w:p w14:paraId="1C46D518" w14:textId="77777777" w:rsidR="00EC4A72" w:rsidRPr="00BE2C7D" w:rsidRDefault="00EC4A72" w:rsidP="00EC4A72">
      <w:pPr>
        <w:rPr>
          <w:lang w:eastAsia="ja-JP"/>
        </w:rPr>
      </w:pPr>
      <w:bookmarkStart w:id="75" w:name="_Toc386011686"/>
      <w:r w:rsidRPr="00BE2C7D">
        <w:rPr>
          <w:lang w:eastAsia="ja-JP"/>
        </w:rPr>
        <w:t>The following connectivity is</w:t>
      </w:r>
      <w:r w:rsidR="00045A6F">
        <w:rPr>
          <w:lang w:eastAsia="ja-JP"/>
        </w:rPr>
        <w:t xml:space="preserve"> provided</w:t>
      </w:r>
      <w:r w:rsidRPr="00BE2C7D">
        <w:rPr>
          <w:lang w:eastAsia="ja-JP"/>
        </w:rPr>
        <w:t>:</w:t>
      </w:r>
    </w:p>
    <w:p w14:paraId="6469ADDF" w14:textId="0B801AF0" w:rsidR="00EC4A72" w:rsidRPr="00BE2C7D" w:rsidRDefault="00EC4A72" w:rsidP="005F036A">
      <w:pPr>
        <w:pStyle w:val="ListParagraph"/>
        <w:numPr>
          <w:ilvl w:val="0"/>
          <w:numId w:val="14"/>
        </w:numPr>
        <w:rPr>
          <w:szCs w:val="20"/>
        </w:rPr>
      </w:pPr>
      <w:r w:rsidRPr="00BE2C7D">
        <w:rPr>
          <w:szCs w:val="20"/>
        </w:rPr>
        <w:t xml:space="preserve">RFC connection of type ‘3 - ABAP </w:t>
      </w:r>
      <w:r w:rsidR="007D2C52">
        <w:rPr>
          <w:szCs w:val="20"/>
        </w:rPr>
        <w:t>c</w:t>
      </w:r>
      <w:r w:rsidRPr="00BE2C7D">
        <w:rPr>
          <w:szCs w:val="20"/>
        </w:rPr>
        <w:t xml:space="preserve">onnection’ between your SAP ERP </w:t>
      </w:r>
      <w:r w:rsidR="007D2C52">
        <w:rPr>
          <w:szCs w:val="20"/>
        </w:rPr>
        <w:t>f</w:t>
      </w:r>
      <w:r w:rsidRPr="00BE2C7D">
        <w:rPr>
          <w:szCs w:val="20"/>
        </w:rPr>
        <w:t>inance and E</w:t>
      </w:r>
      <w:r w:rsidR="000C0383">
        <w:rPr>
          <w:szCs w:val="20"/>
        </w:rPr>
        <w:t xml:space="preserve">mployee </w:t>
      </w:r>
      <w:r w:rsidRPr="00BE2C7D">
        <w:rPr>
          <w:szCs w:val="20"/>
        </w:rPr>
        <w:t>C</w:t>
      </w:r>
      <w:r w:rsidR="000C0383">
        <w:rPr>
          <w:szCs w:val="20"/>
        </w:rPr>
        <w:t>entral</w:t>
      </w:r>
      <w:r w:rsidRPr="00BE2C7D">
        <w:rPr>
          <w:szCs w:val="20"/>
        </w:rPr>
        <w:t xml:space="preserve"> </w:t>
      </w:r>
      <w:r w:rsidR="007D2C52">
        <w:rPr>
          <w:szCs w:val="20"/>
        </w:rPr>
        <w:t>p</w:t>
      </w:r>
      <w:r w:rsidRPr="00BE2C7D">
        <w:rPr>
          <w:szCs w:val="20"/>
        </w:rPr>
        <w:t>ayroll system using a technical ALE user for the login</w:t>
      </w:r>
    </w:p>
    <w:p w14:paraId="45401EAD" w14:textId="5EE4C0CD" w:rsidR="00EC4A72" w:rsidRDefault="00EC4A72" w:rsidP="003216E9">
      <w:pPr>
        <w:rPr>
          <w:lang w:eastAsia="ja-JP"/>
        </w:rPr>
      </w:pPr>
      <w:r>
        <w:rPr>
          <w:lang w:eastAsia="ja-JP"/>
        </w:rPr>
        <w:t>For more information</w:t>
      </w:r>
      <w:r w:rsidR="008A3767">
        <w:rPr>
          <w:lang w:eastAsia="ja-JP"/>
        </w:rPr>
        <w:t>,</w:t>
      </w:r>
      <w:r>
        <w:rPr>
          <w:lang w:eastAsia="ja-JP"/>
        </w:rPr>
        <w:t xml:space="preserve"> see the </w:t>
      </w:r>
      <w:r w:rsidRPr="003216E9">
        <w:rPr>
          <w:i/>
          <w:lang w:eastAsia="ja-JP"/>
        </w:rPr>
        <w:t>Configuration Guide -</w:t>
      </w:r>
      <w:r w:rsidR="00E82B0C" w:rsidRPr="003216E9">
        <w:rPr>
          <w:i/>
          <w:lang w:eastAsia="ja-JP"/>
        </w:rPr>
        <w:t xml:space="preserve"> </w:t>
      </w:r>
      <w:r w:rsidRPr="003216E9">
        <w:rPr>
          <w:i/>
          <w:lang w:eastAsia="ja-JP"/>
        </w:rPr>
        <w:t>Getting started</w:t>
      </w:r>
      <w:r w:rsidR="00D8540E">
        <w:rPr>
          <w:lang w:eastAsia="ja-JP"/>
        </w:rPr>
        <w:t xml:space="preserve"> for integration.</w:t>
      </w:r>
    </w:p>
    <w:p w14:paraId="0B576907" w14:textId="77777777" w:rsidR="0086192A" w:rsidRDefault="0086192A" w:rsidP="003216E9">
      <w:pPr>
        <w:rPr>
          <w:lang w:eastAsia="ja-JP"/>
        </w:rPr>
      </w:pPr>
    </w:p>
    <w:p w14:paraId="47E5A472" w14:textId="77777777" w:rsidR="00EC4A72" w:rsidRDefault="00EC4A72" w:rsidP="00EC4A72">
      <w:pPr>
        <w:pStyle w:val="Heading2"/>
      </w:pPr>
      <w:bookmarkStart w:id="76" w:name="_Toc509578259"/>
      <w:r>
        <w:t>Authorizations</w:t>
      </w:r>
      <w:bookmarkEnd w:id="75"/>
      <w:bookmarkEnd w:id="76"/>
    </w:p>
    <w:p w14:paraId="4FE27BD6" w14:textId="77777777" w:rsidR="00D270E6" w:rsidRPr="00BE2C7D" w:rsidRDefault="00D270E6" w:rsidP="00D270E6">
      <w:pPr>
        <w:rPr>
          <w:lang w:eastAsia="ja-JP"/>
        </w:rPr>
      </w:pPr>
      <w:r w:rsidRPr="00BE2C7D">
        <w:rPr>
          <w:lang w:eastAsia="ja-JP"/>
        </w:rPr>
        <w:t xml:space="preserve">The following authorizations are required </w:t>
      </w:r>
      <w:r>
        <w:rPr>
          <w:lang w:eastAsia="ja-JP"/>
        </w:rPr>
        <w:t xml:space="preserve">for the data replication to Employee Central Payroll </w:t>
      </w:r>
      <w:r w:rsidRPr="00BE2C7D">
        <w:rPr>
          <w:lang w:eastAsia="ja-JP"/>
        </w:rPr>
        <w:t>based on the delivered template role:</w:t>
      </w:r>
    </w:p>
    <w:tbl>
      <w:tblPr>
        <w:tblW w:w="9510" w:type="dxa"/>
        <w:tblInd w:w="475"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70" w:type="dxa"/>
          <w:right w:w="70" w:type="dxa"/>
        </w:tblCellMar>
        <w:tblLook w:val="0000" w:firstRow="0" w:lastRow="0" w:firstColumn="0" w:lastColumn="0" w:noHBand="0" w:noVBand="0"/>
      </w:tblPr>
      <w:tblGrid>
        <w:gridCol w:w="1563"/>
        <w:gridCol w:w="3720"/>
        <w:gridCol w:w="4227"/>
      </w:tblGrid>
      <w:tr w:rsidR="00C86EA0" w:rsidRPr="006B4E7F" w14:paraId="0B7D543D" w14:textId="77777777" w:rsidTr="00F13B7C">
        <w:trPr>
          <w:trHeight w:val="255"/>
          <w:tblHeader/>
        </w:trPr>
        <w:tc>
          <w:tcPr>
            <w:tcW w:w="1563" w:type="dxa"/>
            <w:shd w:val="pct10" w:color="auto" w:fill="000080"/>
          </w:tcPr>
          <w:p w14:paraId="3EB59317" w14:textId="77777777" w:rsidR="00C86EA0" w:rsidRPr="006B4E7F" w:rsidRDefault="00C86EA0" w:rsidP="006E457A">
            <w:pPr>
              <w:keepNext/>
              <w:spacing w:before="0" w:after="0"/>
              <w:rPr>
                <w:b/>
              </w:rPr>
            </w:pPr>
            <w:r w:rsidRPr="006B4E7F">
              <w:rPr>
                <w:b/>
              </w:rPr>
              <w:lastRenderedPageBreak/>
              <w:t>System</w:t>
            </w:r>
          </w:p>
        </w:tc>
        <w:tc>
          <w:tcPr>
            <w:tcW w:w="3720" w:type="dxa"/>
            <w:shd w:val="pct10" w:color="auto" w:fill="000080"/>
          </w:tcPr>
          <w:p w14:paraId="56D8A4BB" w14:textId="77777777" w:rsidR="00C86EA0" w:rsidRPr="006B4E7F" w:rsidRDefault="00C86EA0" w:rsidP="006E457A">
            <w:pPr>
              <w:keepNext/>
              <w:spacing w:before="0" w:after="0"/>
              <w:rPr>
                <w:b/>
              </w:rPr>
            </w:pPr>
            <w:r w:rsidRPr="006B4E7F">
              <w:rPr>
                <w:b/>
              </w:rPr>
              <w:t>User Role</w:t>
            </w:r>
          </w:p>
        </w:tc>
        <w:tc>
          <w:tcPr>
            <w:tcW w:w="4227" w:type="dxa"/>
            <w:shd w:val="pct10" w:color="auto" w:fill="000080"/>
          </w:tcPr>
          <w:p w14:paraId="50348FCC" w14:textId="77777777" w:rsidR="00C86EA0" w:rsidRPr="006B4E7F" w:rsidRDefault="00C86EA0" w:rsidP="006E457A">
            <w:pPr>
              <w:keepNext/>
              <w:spacing w:before="0" w:after="0"/>
              <w:rPr>
                <w:b/>
              </w:rPr>
            </w:pPr>
            <w:r w:rsidRPr="006B4E7F">
              <w:rPr>
                <w:b/>
              </w:rPr>
              <w:t>Remarks</w:t>
            </w:r>
          </w:p>
        </w:tc>
      </w:tr>
      <w:tr w:rsidR="00C86EA0" w:rsidRPr="00BE2C7D" w14:paraId="72445C55" w14:textId="77777777" w:rsidTr="00F13B7C">
        <w:trPr>
          <w:trHeight w:val="263"/>
          <w:tblHeader/>
        </w:trPr>
        <w:tc>
          <w:tcPr>
            <w:tcW w:w="1563" w:type="dxa"/>
          </w:tcPr>
          <w:p w14:paraId="62155471" w14:textId="77777777" w:rsidR="00C86EA0" w:rsidRPr="006B4E7F" w:rsidRDefault="009B2041" w:rsidP="006E457A">
            <w:pPr>
              <w:rPr>
                <w:i/>
              </w:rPr>
            </w:pPr>
            <w:r>
              <w:rPr>
                <w:i/>
              </w:rPr>
              <w:t xml:space="preserve">SAP SuccessFactors </w:t>
            </w:r>
            <w:r w:rsidR="00C86EA0" w:rsidRPr="006B4E7F">
              <w:rPr>
                <w:i/>
              </w:rPr>
              <w:t xml:space="preserve">Employee Central Payroll </w:t>
            </w:r>
          </w:p>
        </w:tc>
        <w:tc>
          <w:tcPr>
            <w:tcW w:w="3720" w:type="dxa"/>
          </w:tcPr>
          <w:p w14:paraId="67555A4D" w14:textId="67B64BC7" w:rsidR="00C86EA0" w:rsidRPr="006F4560" w:rsidRDefault="00F13B7C" w:rsidP="006E457A">
            <w:pPr>
              <w:rPr>
                <w:lang w:val="es-ES"/>
              </w:rPr>
            </w:pPr>
            <w:r w:rsidRPr="00C2471A">
              <w:rPr>
                <w:lang w:val="es-ES" w:eastAsia="ja-JP"/>
              </w:rPr>
              <w:t>SAP_HR_PA_EC_EE_BNDL_REPL_V</w:t>
            </w:r>
            <w:r w:rsidR="003B181A" w:rsidRPr="00C2471A">
              <w:rPr>
                <w:lang w:val="es-ES" w:eastAsia="ja-JP"/>
              </w:rPr>
              <w:t>3</w:t>
            </w:r>
          </w:p>
        </w:tc>
        <w:tc>
          <w:tcPr>
            <w:tcW w:w="4227" w:type="dxa"/>
          </w:tcPr>
          <w:p w14:paraId="41E9D3F7" w14:textId="77777777" w:rsidR="005B58CF" w:rsidRDefault="005B58CF" w:rsidP="005B58CF">
            <w:pPr>
              <w:pStyle w:val="TableText"/>
            </w:pPr>
            <w:r>
              <w:t>SAP_HR_PA_EC_EE_BNDL_REPL_V3 is designed for the technical user which executes</w:t>
            </w:r>
          </w:p>
          <w:p w14:paraId="42757489" w14:textId="77777777" w:rsidR="005B58CF" w:rsidRDefault="005B58CF" w:rsidP="005B58CF">
            <w:pPr>
              <w:pStyle w:val="TableText"/>
            </w:pPr>
            <w:r>
              <w:t>the enterprise services with the names</w:t>
            </w:r>
          </w:p>
          <w:p w14:paraId="2F048263" w14:textId="77777777" w:rsidR="005B58CF" w:rsidRDefault="005B58CF" w:rsidP="005B58CF">
            <w:pPr>
              <w:pStyle w:val="TableText"/>
            </w:pPr>
            <w:r>
              <w:t>"</w:t>
            </w:r>
            <w:proofErr w:type="spellStart"/>
            <w:r>
              <w:t>EmployeeMasterDataBundleReplicationRequest_In</w:t>
            </w:r>
            <w:proofErr w:type="spellEnd"/>
            <w:r>
              <w:t>" in namespace</w:t>
            </w:r>
          </w:p>
          <w:p w14:paraId="5B0AE8E7" w14:textId="77777777" w:rsidR="005B58CF" w:rsidRDefault="005B58CF" w:rsidP="005B58CF">
            <w:pPr>
              <w:pStyle w:val="TableText"/>
            </w:pPr>
            <w:r>
              <w:t>"http://sap.com/xi/EA-HR" and "</w:t>
            </w:r>
            <w:proofErr w:type="spellStart"/>
            <w:r>
              <w:t>EmployeeMasterDataPushReplicationRequest_In</w:t>
            </w:r>
            <w:proofErr w:type="spellEnd"/>
            <w:r>
              <w:t>" in</w:t>
            </w:r>
          </w:p>
          <w:p w14:paraId="4C95D70F" w14:textId="77777777" w:rsidR="005B58CF" w:rsidRDefault="005B58CF" w:rsidP="005B58CF">
            <w:pPr>
              <w:pStyle w:val="TableText"/>
            </w:pPr>
            <w:r>
              <w:t>namespace "http://sap.com/xi/EA-HR".</w:t>
            </w:r>
          </w:p>
          <w:p w14:paraId="5942FA30" w14:textId="77777777" w:rsidR="005B58CF" w:rsidRDefault="005B58CF" w:rsidP="005B58CF">
            <w:pPr>
              <w:pStyle w:val="TableText"/>
            </w:pPr>
            <w:r>
              <w:t>The role provides the authorizations which are necessary to process the</w:t>
            </w:r>
          </w:p>
          <w:p w14:paraId="7984F972" w14:textId="77777777" w:rsidR="005B58CF" w:rsidRDefault="005B58CF" w:rsidP="005B58CF">
            <w:pPr>
              <w:pStyle w:val="TableText"/>
            </w:pPr>
            <w:r>
              <w:t>replication of employees. But it does not provide the authorizations to execute</w:t>
            </w:r>
          </w:p>
          <w:p w14:paraId="7D628DD6" w14:textId="4819316F" w:rsidR="005B58CF" w:rsidRDefault="005B58CF" w:rsidP="005B58CF">
            <w:pPr>
              <w:pStyle w:val="TableText"/>
            </w:pPr>
            <w:r>
              <w:t>an enterprise service in general. To achieve this</w:t>
            </w:r>
            <w:r w:rsidR="000C0383">
              <w:t>,</w:t>
            </w:r>
            <w:r>
              <w:t xml:space="preserve"> you need to add other roles to</w:t>
            </w:r>
          </w:p>
          <w:p w14:paraId="48E83BA9" w14:textId="77777777" w:rsidR="005B58CF" w:rsidRDefault="005B58CF" w:rsidP="005B58CF">
            <w:pPr>
              <w:pStyle w:val="TableText"/>
            </w:pPr>
            <w:r>
              <w:t>your user.</w:t>
            </w:r>
          </w:p>
          <w:p w14:paraId="58008D0E" w14:textId="77777777" w:rsidR="005B58CF" w:rsidRDefault="005B58CF" w:rsidP="005B58CF">
            <w:pPr>
              <w:pStyle w:val="TableText"/>
            </w:pPr>
            <w:r>
              <w:t>The authorization object P_ORGIN is checked against PERSA=</w:t>
            </w:r>
            <w:proofErr w:type="gramStart"/>
            <w:r>
              <w:t>*;PERSG</w:t>
            </w:r>
            <w:proofErr w:type="gramEnd"/>
            <w:r>
              <w:t>=*;</w:t>
            </w:r>
          </w:p>
          <w:p w14:paraId="283042DB" w14:textId="350142F7" w:rsidR="005B58CF" w:rsidRDefault="005B58CF" w:rsidP="005B58CF">
            <w:pPr>
              <w:pStyle w:val="TableText"/>
            </w:pPr>
            <w:r>
              <w:t>PERSK=</w:t>
            </w:r>
            <w:proofErr w:type="gramStart"/>
            <w:r>
              <w:t>*;VDSK</w:t>
            </w:r>
            <w:proofErr w:type="gramEnd"/>
            <w:r>
              <w:t>1=*; during runtime. Therefore</w:t>
            </w:r>
            <w:r w:rsidR="000C0383">
              <w:t>,</w:t>
            </w:r>
            <w:r>
              <w:t xml:space="preserve"> the role provides generic</w:t>
            </w:r>
          </w:p>
          <w:p w14:paraId="5FDE67E3" w14:textId="08B326B1" w:rsidR="00C86EA0" w:rsidRPr="00BE2C7D" w:rsidRDefault="005B58CF" w:rsidP="005B58CF">
            <w:pPr>
              <w:pStyle w:val="TableText"/>
            </w:pPr>
            <w:r>
              <w:t>authorizations for these fields.</w:t>
            </w:r>
          </w:p>
        </w:tc>
      </w:tr>
      <w:tr w:rsidR="00D8540E" w:rsidRPr="00BE2C7D" w14:paraId="0B653512" w14:textId="77777777" w:rsidTr="00F13B7C">
        <w:trPr>
          <w:trHeight w:val="263"/>
          <w:tblHeader/>
        </w:trPr>
        <w:tc>
          <w:tcPr>
            <w:tcW w:w="1563" w:type="dxa"/>
          </w:tcPr>
          <w:p w14:paraId="384E74DE" w14:textId="01523D51" w:rsidR="00D8540E" w:rsidRDefault="00D8540E" w:rsidP="006E457A">
            <w:pPr>
              <w:rPr>
                <w:i/>
              </w:rPr>
            </w:pPr>
            <w:r>
              <w:rPr>
                <w:i/>
              </w:rPr>
              <w:t>SAP SuccessFactors Employee Central</w:t>
            </w:r>
          </w:p>
        </w:tc>
        <w:tc>
          <w:tcPr>
            <w:tcW w:w="3720" w:type="dxa"/>
          </w:tcPr>
          <w:p w14:paraId="34E64483" w14:textId="760B36A5" w:rsidR="00D8540E" w:rsidRPr="00C2471A" w:rsidRDefault="00D8540E" w:rsidP="006E457A">
            <w:pPr>
              <w:rPr>
                <w:lang w:val="es-ES" w:eastAsia="ja-JP"/>
              </w:rPr>
            </w:pPr>
            <w:r w:rsidRPr="006F4560">
              <w:rPr>
                <w:lang w:val="es-ES" w:eastAsia="ja-JP"/>
              </w:rPr>
              <w:t>SFAPI</w:t>
            </w:r>
          </w:p>
        </w:tc>
        <w:tc>
          <w:tcPr>
            <w:tcW w:w="4227" w:type="dxa"/>
          </w:tcPr>
          <w:p w14:paraId="00DF2398" w14:textId="7EF7313A" w:rsidR="00D8540E" w:rsidRDefault="00D8540E" w:rsidP="005B58CF">
            <w:pPr>
              <w:pStyle w:val="TableText"/>
            </w:pPr>
            <w:r w:rsidRPr="006B0FBB">
              <w:rPr>
                <w:color w:val="000000"/>
              </w:rPr>
              <w:t>API Login Permission</w:t>
            </w:r>
            <w:r>
              <w:rPr>
                <w:color w:val="000000"/>
              </w:rPr>
              <w:t xml:space="preserve"> for replication.</w:t>
            </w:r>
          </w:p>
        </w:tc>
      </w:tr>
      <w:bookmarkEnd w:id="71"/>
    </w:tbl>
    <w:p w14:paraId="43972629" w14:textId="77777777" w:rsidR="00EC4A72" w:rsidRDefault="00EC4A72" w:rsidP="0098108C">
      <w:pPr>
        <w:spacing w:before="0" w:after="0"/>
      </w:pPr>
    </w:p>
    <w:sectPr w:rsidR="00EC4A72">
      <w:headerReference w:type="even" r:id="rId27"/>
      <w:headerReference w:type="default" r:id="rId28"/>
      <w:pgSz w:w="12242" w:h="15842" w:code="1"/>
      <w:pgMar w:top="1440" w:right="1532" w:bottom="1440" w:left="1800" w:header="720" w:footer="720" w:gutter="0"/>
      <w:cols w:space="14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5F685" w14:textId="77777777" w:rsidR="007F3D3A" w:rsidRDefault="007F3D3A">
      <w:r>
        <w:separator/>
      </w:r>
    </w:p>
    <w:p w14:paraId="6B2F094E" w14:textId="77777777" w:rsidR="007F3D3A" w:rsidRDefault="007F3D3A"/>
  </w:endnote>
  <w:endnote w:type="continuationSeparator" w:id="0">
    <w:p w14:paraId="34F7CA73" w14:textId="77777777" w:rsidR="007F3D3A" w:rsidRDefault="007F3D3A">
      <w:r>
        <w:continuationSeparator/>
      </w:r>
    </w:p>
    <w:p w14:paraId="211E7C30" w14:textId="77777777" w:rsidR="007F3D3A" w:rsidRDefault="007F3D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B49FC" w14:textId="77777777" w:rsidR="008D61AE" w:rsidRDefault="008D61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2E7FB" w14:textId="182C3163" w:rsidR="00F24903" w:rsidRDefault="00D828AE">
    <w:pPr>
      <w:pStyle w:val="Footer"/>
      <w:pBdr>
        <w:top w:val="single" w:sz="4" w:space="1" w:color="auto"/>
      </w:pBdr>
      <w:tabs>
        <w:tab w:val="clear" w:pos="9406"/>
        <w:tab w:val="right" w:pos="9000"/>
      </w:tabs>
      <w:ind w:right="-90"/>
    </w:pPr>
    <w:r>
      <w:t>© SAP SE</w:t>
    </w:r>
    <w:r>
      <w:tab/>
      <w:t>Public</w:t>
    </w:r>
    <w:r>
      <w:tab/>
      <w:t xml:space="preserve">Page </w:t>
    </w:r>
    <w:r>
      <w:fldChar w:fldCharType="begin"/>
    </w:r>
    <w:r>
      <w:instrText xml:space="preserve"> PAGE  \* MERGEFORMAT </w:instrText>
    </w:r>
    <w:r>
      <w:fldChar w:fldCharType="separate"/>
    </w:r>
    <w:r w:rsidR="000A02EF">
      <w:rPr>
        <w:noProof/>
      </w:rPr>
      <w:t>2</w:t>
    </w:r>
    <w:r>
      <w:fldChar w:fldCharType="end"/>
    </w:r>
    <w:r>
      <w:t xml:space="preserve"> of </w:t>
    </w:r>
    <w:r w:rsidR="000A02EF">
      <w:fldChar w:fldCharType="begin"/>
    </w:r>
    <w:r w:rsidR="000A02EF">
      <w:instrText xml:space="preserve"> NUMPAGES  \* MERGEFORMAT </w:instrText>
    </w:r>
    <w:r w:rsidR="000A02EF">
      <w:fldChar w:fldCharType="separate"/>
    </w:r>
    <w:r w:rsidR="000A02EF">
      <w:rPr>
        <w:noProof/>
      </w:rPr>
      <w:t>7</w:t>
    </w:r>
    <w:r w:rsidR="000A02EF">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0B623" w14:textId="77777777" w:rsidR="008D61AE" w:rsidRDefault="008D61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DC740" w14:textId="77777777" w:rsidR="007F3D3A" w:rsidRDefault="007F3D3A">
      <w:r>
        <w:separator/>
      </w:r>
    </w:p>
    <w:p w14:paraId="1AC1D4BE" w14:textId="77777777" w:rsidR="007F3D3A" w:rsidRDefault="007F3D3A"/>
  </w:footnote>
  <w:footnote w:type="continuationSeparator" w:id="0">
    <w:p w14:paraId="60754BF5" w14:textId="77777777" w:rsidR="007F3D3A" w:rsidRDefault="007F3D3A">
      <w:r>
        <w:continuationSeparator/>
      </w:r>
    </w:p>
    <w:p w14:paraId="0EEFF2C3" w14:textId="77777777" w:rsidR="007F3D3A" w:rsidRDefault="007F3D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95942" w14:textId="77777777" w:rsidR="008D61AE" w:rsidRDefault="008D61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7DA47" w14:textId="77777777" w:rsidR="008D61AE" w:rsidRDefault="008D61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DFDD4" w14:textId="3DBEB4E1" w:rsidR="00F24903" w:rsidRDefault="000A02EF">
    <w:pPr>
      <w:pStyle w:val="Header"/>
      <w:ind w:left="-90"/>
    </w:pPr>
    <w:r w:rsidRPr="00485FB6">
      <w:rPr>
        <w:noProof/>
        <w:lang w:val="de-DE" w:eastAsia="de-DE"/>
      </w:rPr>
      <w:drawing>
        <wp:inline distT="0" distB="0" distL="0" distR="0" wp14:anchorId="582DFCD8" wp14:editId="7749D3E4">
          <wp:extent cx="2858770" cy="250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8770" cy="250190"/>
                  </a:xfrm>
                  <a:prstGeom prst="rect">
                    <a:avLst/>
                  </a:prstGeom>
                  <a:noFill/>
                  <a:ln>
                    <a:noFill/>
                  </a:ln>
                </pic:spPr>
              </pic:pic>
            </a:graphicData>
          </a:graphic>
        </wp:inline>
      </w:drawing>
    </w:r>
    <w:bookmarkStart w:id="1" w:name="_GoBack"/>
    <w:bookmarkEnd w:id="1"/>
    <w:r w:rsidR="00CB0B01">
      <w:rPr>
        <w:noProof/>
      </w:rPr>
      <w:drawing>
        <wp:anchor distT="0" distB="0" distL="114300" distR="114300" simplePos="0" relativeHeight="251657728" behindDoc="0" locked="0" layoutInCell="1" allowOverlap="1" wp14:anchorId="672BA462" wp14:editId="72D345D5">
          <wp:simplePos x="0" y="0"/>
          <wp:positionH relativeFrom="column">
            <wp:posOffset>5297170</wp:posOffset>
          </wp:positionH>
          <wp:positionV relativeFrom="paragraph">
            <wp:posOffset>2540</wp:posOffset>
          </wp:positionV>
          <wp:extent cx="926465" cy="462915"/>
          <wp:effectExtent l="0" t="0" r="6985" b="0"/>
          <wp:wrapNone/>
          <wp:docPr id="1" name="Picture 1" descr="sap_corporate_pp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_corporate_ppt_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6465" cy="462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DF4EC3" w14:textId="77777777" w:rsidR="00F24903" w:rsidRDefault="00F2490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A4650" w14:textId="77777777" w:rsidR="00F24903" w:rsidRDefault="00F2490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C46F0" w14:textId="77777777" w:rsidR="00F24903" w:rsidRDefault="00F24903">
    <w:pPr>
      <w:pStyle w:val="Header"/>
      <w:pBdr>
        <w:between w:val="single" w:sz="4" w:space="0" w:color="auto"/>
      </w:pBdr>
      <w:tabs>
        <w:tab w:val="clear" w:pos="4703"/>
        <w:tab w:val="clear" w:pos="9406"/>
        <w:tab w:val="right" w:pos="9450"/>
        <w:tab w:val="right" w:pos="9700"/>
      </w:tabs>
      <w:rPr>
        <w:b/>
      </w:rPr>
    </w:pPr>
    <w:r>
      <w:rPr>
        <w:b/>
        <w:i/>
      </w:rPr>
      <w:t>SAP Best Practices</w:t>
    </w:r>
    <w:r>
      <w:rPr>
        <w:b/>
      </w:rPr>
      <w:tab/>
    </w:r>
    <w:r>
      <w:rPr>
        <w:bCs/>
      </w:rPr>
      <w:t xml:space="preserve">Software and Delivery Requirements </w:t>
    </w:r>
    <w:r w:rsidR="00CB0B01" w:rsidRPr="00FB651B">
      <w:rPr>
        <w:noProof/>
      </w:rPr>
      <w:drawing>
        <wp:inline distT="0" distB="0" distL="0" distR="0" wp14:anchorId="2172D6B7" wp14:editId="4DA3E586">
          <wp:extent cx="332740" cy="142875"/>
          <wp:effectExtent l="0" t="0" r="0" b="9525"/>
          <wp:docPr id="13" name="Picture 14" descr="sap_corporate_1c_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ap_corporate_1c_t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2740" cy="142875"/>
                  </a:xfrm>
                  <a:prstGeom prst="rect">
                    <a:avLst/>
                  </a:prstGeom>
                  <a:noFill/>
                  <a:ln>
                    <a:noFill/>
                  </a:ln>
                </pic:spPr>
              </pic:pic>
            </a:graphicData>
          </a:graphic>
        </wp:inline>
      </w:drawing>
    </w:r>
    <w:r>
      <w:rPr>
        <w:b/>
      </w:rPr>
      <w:t xml:space="preserve"> </w:t>
    </w:r>
  </w:p>
  <w:p w14:paraId="6F0A2FF7" w14:textId="77777777" w:rsidR="00F24903" w:rsidRDefault="00F24903">
    <w:pPr>
      <w:pStyle w:val="Header"/>
      <w:pBdr>
        <w:between w:val="single" w:sz="4" w:space="0" w:color="auto"/>
      </w:pBdr>
      <w:tabs>
        <w:tab w:val="clear" w:pos="4703"/>
        <w:tab w:val="clear" w:pos="9406"/>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4FB8CFCA"/>
    <w:lvl w:ilvl="0">
      <w:start w:val="1"/>
      <w:numFmt w:val="decimal"/>
      <w:pStyle w:val="ListNumber"/>
      <w:lvlText w:val="%1."/>
      <w:lvlJc w:val="left"/>
      <w:pPr>
        <w:tabs>
          <w:tab w:val="num" w:pos="360"/>
        </w:tabs>
        <w:ind w:left="360" w:hanging="360"/>
      </w:pPr>
    </w:lvl>
  </w:abstractNum>
  <w:abstractNum w:abstractNumId="1" w15:restartNumberingAfterBreak="0">
    <w:nsid w:val="0EC2578A"/>
    <w:multiLevelType w:val="singleLevel"/>
    <w:tmpl w:val="CE58866E"/>
    <w:lvl w:ilvl="0">
      <w:start w:val="1"/>
      <w:numFmt w:val="decimal"/>
      <w:lvlText w:val="%1."/>
      <w:lvlJc w:val="left"/>
      <w:pPr>
        <w:tabs>
          <w:tab w:val="num" w:pos="360"/>
        </w:tabs>
        <w:ind w:left="360" w:hanging="360"/>
      </w:pPr>
      <w:rPr>
        <w:rFonts w:hint="default"/>
      </w:rPr>
    </w:lvl>
  </w:abstractNum>
  <w:abstractNum w:abstractNumId="2" w15:restartNumberingAfterBreak="0">
    <w:nsid w:val="161D0226"/>
    <w:multiLevelType w:val="hybridMultilevel"/>
    <w:tmpl w:val="59F43C8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207C5E0B"/>
    <w:multiLevelType w:val="hybridMultilevel"/>
    <w:tmpl w:val="1E505CAC"/>
    <w:lvl w:ilvl="0" w:tplc="CBD658D4">
      <w:start w:val="3"/>
      <w:numFmt w:val="bullet"/>
      <w:lvlText w:val="-"/>
      <w:lvlJc w:val="left"/>
      <w:pPr>
        <w:ind w:left="720" w:hanging="360"/>
      </w:pPr>
      <w:rPr>
        <w:rFonts w:ascii="Arial" w:eastAsia="Times New Roman" w:hAnsi="Arial" w:cs="Arial" w:hint="default"/>
      </w:rPr>
    </w:lvl>
    <w:lvl w:ilvl="1" w:tplc="CBD658D4">
      <w:start w:val="3"/>
      <w:numFmt w:val="bullet"/>
      <w:lvlText w:val="-"/>
      <w:lvlJc w:val="left"/>
      <w:pPr>
        <w:ind w:left="1440" w:hanging="360"/>
      </w:pPr>
      <w:rPr>
        <w:rFonts w:ascii="Arial" w:eastAsia="Times New Roman" w:hAnsi="Arial" w:cs="Aria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BB6B22"/>
    <w:multiLevelType w:val="hybridMultilevel"/>
    <w:tmpl w:val="922E6D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07E7228"/>
    <w:multiLevelType w:val="hybridMultilevel"/>
    <w:tmpl w:val="CCF2F9C8"/>
    <w:lvl w:ilvl="0" w:tplc="072EA8F6">
      <w:start w:val="1"/>
      <w:numFmt w:val="decimal"/>
      <w:pStyle w:val="NumberedList"/>
      <w:lvlText w:val="%1."/>
      <w:lvlJc w:val="left"/>
      <w:pPr>
        <w:ind w:left="360" w:hanging="360"/>
      </w:pPr>
      <w:rPr>
        <w:b w:val="0"/>
        <w:i w:val="0"/>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6" w15:restartNumberingAfterBreak="0">
    <w:nsid w:val="41436C30"/>
    <w:multiLevelType w:val="hybridMultilevel"/>
    <w:tmpl w:val="54A24030"/>
    <w:lvl w:ilvl="0" w:tplc="CBD658D4">
      <w:start w:val="3"/>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4403BE"/>
    <w:multiLevelType w:val="singleLevel"/>
    <w:tmpl w:val="CE58866E"/>
    <w:lvl w:ilvl="0">
      <w:start w:val="1"/>
      <w:numFmt w:val="decimal"/>
      <w:lvlText w:val="%1."/>
      <w:lvlJc w:val="left"/>
      <w:pPr>
        <w:tabs>
          <w:tab w:val="num" w:pos="360"/>
        </w:tabs>
        <w:ind w:left="360" w:hanging="360"/>
      </w:pPr>
      <w:rPr>
        <w:rFonts w:hint="default"/>
      </w:rPr>
    </w:lvl>
  </w:abstractNum>
  <w:abstractNum w:abstractNumId="8" w15:restartNumberingAfterBreak="0">
    <w:nsid w:val="43501208"/>
    <w:multiLevelType w:val="hybridMultilevel"/>
    <w:tmpl w:val="FF90CF24"/>
    <w:lvl w:ilvl="0" w:tplc="0C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E886A02"/>
    <w:multiLevelType w:val="hybridMultilevel"/>
    <w:tmpl w:val="328C8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A54ECA"/>
    <w:multiLevelType w:val="multilevel"/>
    <w:tmpl w:val="1298A83E"/>
    <w:lvl w:ilvl="0">
      <w:start w:val="1"/>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364"/>
        </w:tabs>
        <w:ind w:left="1004"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20813AB"/>
    <w:multiLevelType w:val="hybridMultilevel"/>
    <w:tmpl w:val="822E8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9535EE8"/>
    <w:multiLevelType w:val="hybridMultilevel"/>
    <w:tmpl w:val="8F2AB3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999286A"/>
    <w:multiLevelType w:val="singleLevel"/>
    <w:tmpl w:val="CE58866E"/>
    <w:lvl w:ilvl="0">
      <w:start w:val="1"/>
      <w:numFmt w:val="decimal"/>
      <w:lvlText w:val="%1."/>
      <w:lvlJc w:val="left"/>
      <w:pPr>
        <w:tabs>
          <w:tab w:val="num" w:pos="360"/>
        </w:tabs>
        <w:ind w:left="360" w:hanging="360"/>
      </w:pPr>
      <w:rPr>
        <w:rFonts w:hint="default"/>
      </w:rPr>
    </w:lvl>
  </w:abstractNum>
  <w:num w:numId="1">
    <w:abstractNumId w:val="10"/>
  </w:num>
  <w:num w:numId="2">
    <w:abstractNumId w:val="5"/>
  </w:num>
  <w:num w:numId="3">
    <w:abstractNumId w:val="10"/>
  </w:num>
  <w:num w:numId="4">
    <w:abstractNumId w:val="2"/>
  </w:num>
  <w:num w:numId="5">
    <w:abstractNumId w:val="7"/>
  </w:num>
  <w:num w:numId="6">
    <w:abstractNumId w:val="6"/>
  </w:num>
  <w:num w:numId="7">
    <w:abstractNumId w:val="0"/>
  </w:num>
  <w:num w:numId="8">
    <w:abstractNumId w:val="12"/>
  </w:num>
  <w:num w:numId="9">
    <w:abstractNumId w:val="13"/>
  </w:num>
  <w:num w:numId="10">
    <w:abstractNumId w:val="1"/>
  </w:num>
  <w:num w:numId="11">
    <w:abstractNumId w:val="8"/>
  </w:num>
  <w:num w:numId="12">
    <w:abstractNumId w:val="11"/>
  </w:num>
  <w:num w:numId="13">
    <w:abstractNumId w:val="9"/>
  </w:num>
  <w:num w:numId="14">
    <w:abstractNumId w:val="4"/>
  </w:num>
  <w:num w:numId="15">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removePersonalInformation/>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63489">
      <o:colormru v:ext="edit" colors="#eaeaea"/>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09F"/>
    <w:rsid w:val="000000AF"/>
    <w:rsid w:val="00007774"/>
    <w:rsid w:val="00015CA2"/>
    <w:rsid w:val="00016736"/>
    <w:rsid w:val="000200D0"/>
    <w:rsid w:val="00033F04"/>
    <w:rsid w:val="00036163"/>
    <w:rsid w:val="00036E1C"/>
    <w:rsid w:val="00040618"/>
    <w:rsid w:val="00045A6F"/>
    <w:rsid w:val="00045ACC"/>
    <w:rsid w:val="00054E4E"/>
    <w:rsid w:val="00055607"/>
    <w:rsid w:val="00056EB6"/>
    <w:rsid w:val="00060907"/>
    <w:rsid w:val="000618B0"/>
    <w:rsid w:val="0006312D"/>
    <w:rsid w:val="000652F0"/>
    <w:rsid w:val="000657A3"/>
    <w:rsid w:val="00066821"/>
    <w:rsid w:val="0007085F"/>
    <w:rsid w:val="00073360"/>
    <w:rsid w:val="00074E3E"/>
    <w:rsid w:val="0007666B"/>
    <w:rsid w:val="00077D0D"/>
    <w:rsid w:val="000804C0"/>
    <w:rsid w:val="000845E6"/>
    <w:rsid w:val="0008658C"/>
    <w:rsid w:val="00094C6D"/>
    <w:rsid w:val="00094EBE"/>
    <w:rsid w:val="0009540E"/>
    <w:rsid w:val="000962B9"/>
    <w:rsid w:val="000A02EF"/>
    <w:rsid w:val="000A3970"/>
    <w:rsid w:val="000A3E90"/>
    <w:rsid w:val="000A652D"/>
    <w:rsid w:val="000A6911"/>
    <w:rsid w:val="000A7515"/>
    <w:rsid w:val="000B3A70"/>
    <w:rsid w:val="000B6386"/>
    <w:rsid w:val="000B67E8"/>
    <w:rsid w:val="000B6A8D"/>
    <w:rsid w:val="000B6F1F"/>
    <w:rsid w:val="000C0383"/>
    <w:rsid w:val="000C11D4"/>
    <w:rsid w:val="000C2C45"/>
    <w:rsid w:val="000C3370"/>
    <w:rsid w:val="000C60AB"/>
    <w:rsid w:val="000D0F8A"/>
    <w:rsid w:val="000D2F26"/>
    <w:rsid w:val="000D4237"/>
    <w:rsid w:val="000D4ED3"/>
    <w:rsid w:val="000D51FB"/>
    <w:rsid w:val="000D6E5C"/>
    <w:rsid w:val="000D768E"/>
    <w:rsid w:val="000E3EC5"/>
    <w:rsid w:val="000E4362"/>
    <w:rsid w:val="000E4C2A"/>
    <w:rsid w:val="000E4E68"/>
    <w:rsid w:val="000E66C9"/>
    <w:rsid w:val="000F7CEB"/>
    <w:rsid w:val="0010505E"/>
    <w:rsid w:val="00106645"/>
    <w:rsid w:val="0010740B"/>
    <w:rsid w:val="0011104F"/>
    <w:rsid w:val="00112C8B"/>
    <w:rsid w:val="0011529A"/>
    <w:rsid w:val="00116A22"/>
    <w:rsid w:val="0012006C"/>
    <w:rsid w:val="00120AFA"/>
    <w:rsid w:val="001255DD"/>
    <w:rsid w:val="00140A0C"/>
    <w:rsid w:val="00142FF9"/>
    <w:rsid w:val="001503C3"/>
    <w:rsid w:val="001522F2"/>
    <w:rsid w:val="00152D51"/>
    <w:rsid w:val="001532CC"/>
    <w:rsid w:val="00154455"/>
    <w:rsid w:val="00156AC8"/>
    <w:rsid w:val="00160CA5"/>
    <w:rsid w:val="00162FF6"/>
    <w:rsid w:val="00164163"/>
    <w:rsid w:val="00166901"/>
    <w:rsid w:val="00172530"/>
    <w:rsid w:val="0017276B"/>
    <w:rsid w:val="00174F7F"/>
    <w:rsid w:val="00176C6A"/>
    <w:rsid w:val="00176D65"/>
    <w:rsid w:val="00184DA6"/>
    <w:rsid w:val="001862A6"/>
    <w:rsid w:val="00186FF8"/>
    <w:rsid w:val="00191F48"/>
    <w:rsid w:val="00192C07"/>
    <w:rsid w:val="00192FCF"/>
    <w:rsid w:val="00194A6E"/>
    <w:rsid w:val="00197254"/>
    <w:rsid w:val="001A670A"/>
    <w:rsid w:val="001A7FA0"/>
    <w:rsid w:val="001B03D2"/>
    <w:rsid w:val="001B1165"/>
    <w:rsid w:val="001B4126"/>
    <w:rsid w:val="001C068F"/>
    <w:rsid w:val="001C0C96"/>
    <w:rsid w:val="001C243E"/>
    <w:rsid w:val="001C3833"/>
    <w:rsid w:val="001C67E1"/>
    <w:rsid w:val="001D0EAC"/>
    <w:rsid w:val="001D1F5D"/>
    <w:rsid w:val="001D6047"/>
    <w:rsid w:val="001D74C1"/>
    <w:rsid w:val="001E02D5"/>
    <w:rsid w:val="001E2177"/>
    <w:rsid w:val="001E419E"/>
    <w:rsid w:val="001E49D2"/>
    <w:rsid w:val="001F22D1"/>
    <w:rsid w:val="001F36E1"/>
    <w:rsid w:val="001F3BB8"/>
    <w:rsid w:val="001F4489"/>
    <w:rsid w:val="001F72ED"/>
    <w:rsid w:val="00202D08"/>
    <w:rsid w:val="002065D9"/>
    <w:rsid w:val="002069AD"/>
    <w:rsid w:val="002154E8"/>
    <w:rsid w:val="0021703C"/>
    <w:rsid w:val="00222F7C"/>
    <w:rsid w:val="0022370B"/>
    <w:rsid w:val="00225433"/>
    <w:rsid w:val="002324D6"/>
    <w:rsid w:val="00235DD8"/>
    <w:rsid w:val="00242479"/>
    <w:rsid w:val="00245D23"/>
    <w:rsid w:val="002461F6"/>
    <w:rsid w:val="00252697"/>
    <w:rsid w:val="00254068"/>
    <w:rsid w:val="00255B3A"/>
    <w:rsid w:val="00257FC5"/>
    <w:rsid w:val="002653B1"/>
    <w:rsid w:val="00274F47"/>
    <w:rsid w:val="00275A27"/>
    <w:rsid w:val="00276E7A"/>
    <w:rsid w:val="002779E9"/>
    <w:rsid w:val="0028123A"/>
    <w:rsid w:val="00281FDC"/>
    <w:rsid w:val="0028367E"/>
    <w:rsid w:val="0028448A"/>
    <w:rsid w:val="00296ED4"/>
    <w:rsid w:val="00297BE3"/>
    <w:rsid w:val="002A11F5"/>
    <w:rsid w:val="002A13CB"/>
    <w:rsid w:val="002A1EE6"/>
    <w:rsid w:val="002A2093"/>
    <w:rsid w:val="002A3785"/>
    <w:rsid w:val="002A3FFC"/>
    <w:rsid w:val="002A7F14"/>
    <w:rsid w:val="002B4046"/>
    <w:rsid w:val="002B5242"/>
    <w:rsid w:val="002B756C"/>
    <w:rsid w:val="002C05A4"/>
    <w:rsid w:val="002C0CD8"/>
    <w:rsid w:val="002C54C1"/>
    <w:rsid w:val="002C7C55"/>
    <w:rsid w:val="002D0022"/>
    <w:rsid w:val="002D0650"/>
    <w:rsid w:val="002D0C92"/>
    <w:rsid w:val="002D0F6E"/>
    <w:rsid w:val="002D4CB3"/>
    <w:rsid w:val="002E74F2"/>
    <w:rsid w:val="002E7E58"/>
    <w:rsid w:val="002F24C2"/>
    <w:rsid w:val="002F2883"/>
    <w:rsid w:val="002F2A5A"/>
    <w:rsid w:val="002F4048"/>
    <w:rsid w:val="00300311"/>
    <w:rsid w:val="003004B4"/>
    <w:rsid w:val="00301171"/>
    <w:rsid w:val="00307746"/>
    <w:rsid w:val="00310B4C"/>
    <w:rsid w:val="003156FE"/>
    <w:rsid w:val="003166BE"/>
    <w:rsid w:val="003178A6"/>
    <w:rsid w:val="0032060A"/>
    <w:rsid w:val="003216E9"/>
    <w:rsid w:val="003275B8"/>
    <w:rsid w:val="00333047"/>
    <w:rsid w:val="0033314A"/>
    <w:rsid w:val="003340A5"/>
    <w:rsid w:val="00334927"/>
    <w:rsid w:val="0033511A"/>
    <w:rsid w:val="00337A21"/>
    <w:rsid w:val="00340CE9"/>
    <w:rsid w:val="00341EAE"/>
    <w:rsid w:val="00342DD0"/>
    <w:rsid w:val="003452A7"/>
    <w:rsid w:val="00347161"/>
    <w:rsid w:val="00351A38"/>
    <w:rsid w:val="00352682"/>
    <w:rsid w:val="003543E1"/>
    <w:rsid w:val="00356A5A"/>
    <w:rsid w:val="00366AEE"/>
    <w:rsid w:val="00370E7E"/>
    <w:rsid w:val="00371F4F"/>
    <w:rsid w:val="003751E0"/>
    <w:rsid w:val="00376FCD"/>
    <w:rsid w:val="00382105"/>
    <w:rsid w:val="003855A4"/>
    <w:rsid w:val="00390FFF"/>
    <w:rsid w:val="00394451"/>
    <w:rsid w:val="00395A7E"/>
    <w:rsid w:val="00396790"/>
    <w:rsid w:val="003967F4"/>
    <w:rsid w:val="003B047D"/>
    <w:rsid w:val="003B0D01"/>
    <w:rsid w:val="003B181A"/>
    <w:rsid w:val="003B1BFD"/>
    <w:rsid w:val="003B284D"/>
    <w:rsid w:val="003B4124"/>
    <w:rsid w:val="003C047D"/>
    <w:rsid w:val="003C33A6"/>
    <w:rsid w:val="003C59AB"/>
    <w:rsid w:val="003C646D"/>
    <w:rsid w:val="003C660C"/>
    <w:rsid w:val="003D6843"/>
    <w:rsid w:val="003E007E"/>
    <w:rsid w:val="003E1412"/>
    <w:rsid w:val="003E2706"/>
    <w:rsid w:val="003E34AC"/>
    <w:rsid w:val="003E3B42"/>
    <w:rsid w:val="003E5ECC"/>
    <w:rsid w:val="003F0653"/>
    <w:rsid w:val="003F1312"/>
    <w:rsid w:val="003F1400"/>
    <w:rsid w:val="003F34B7"/>
    <w:rsid w:val="003F3720"/>
    <w:rsid w:val="003F7D9C"/>
    <w:rsid w:val="0041634B"/>
    <w:rsid w:val="00417BA2"/>
    <w:rsid w:val="004208C1"/>
    <w:rsid w:val="00420D6B"/>
    <w:rsid w:val="00423B51"/>
    <w:rsid w:val="00433AD0"/>
    <w:rsid w:val="00433E08"/>
    <w:rsid w:val="00442E66"/>
    <w:rsid w:val="004459AC"/>
    <w:rsid w:val="00447EE7"/>
    <w:rsid w:val="0045039E"/>
    <w:rsid w:val="00456427"/>
    <w:rsid w:val="00461703"/>
    <w:rsid w:val="0046244B"/>
    <w:rsid w:val="00464CF5"/>
    <w:rsid w:val="00467BFE"/>
    <w:rsid w:val="00471030"/>
    <w:rsid w:val="004715DA"/>
    <w:rsid w:val="00475BC3"/>
    <w:rsid w:val="00476566"/>
    <w:rsid w:val="00481A0B"/>
    <w:rsid w:val="00483452"/>
    <w:rsid w:val="00493456"/>
    <w:rsid w:val="004951B2"/>
    <w:rsid w:val="00495F3A"/>
    <w:rsid w:val="00496AA3"/>
    <w:rsid w:val="004977CE"/>
    <w:rsid w:val="0049782A"/>
    <w:rsid w:val="004A1BDB"/>
    <w:rsid w:val="004A5A70"/>
    <w:rsid w:val="004B6185"/>
    <w:rsid w:val="004C339F"/>
    <w:rsid w:val="004C363B"/>
    <w:rsid w:val="004D02F8"/>
    <w:rsid w:val="004D0A1D"/>
    <w:rsid w:val="004D34E0"/>
    <w:rsid w:val="004E324E"/>
    <w:rsid w:val="004E32B2"/>
    <w:rsid w:val="004E3F58"/>
    <w:rsid w:val="004F1202"/>
    <w:rsid w:val="004F1DF4"/>
    <w:rsid w:val="004F3BC2"/>
    <w:rsid w:val="004F4AC5"/>
    <w:rsid w:val="004F668D"/>
    <w:rsid w:val="004F71DD"/>
    <w:rsid w:val="00507D55"/>
    <w:rsid w:val="0051088D"/>
    <w:rsid w:val="005118DF"/>
    <w:rsid w:val="00513732"/>
    <w:rsid w:val="005220DA"/>
    <w:rsid w:val="00522320"/>
    <w:rsid w:val="00524284"/>
    <w:rsid w:val="00524F57"/>
    <w:rsid w:val="0052587D"/>
    <w:rsid w:val="0053314D"/>
    <w:rsid w:val="005374F4"/>
    <w:rsid w:val="00537C0E"/>
    <w:rsid w:val="00544F3F"/>
    <w:rsid w:val="00545325"/>
    <w:rsid w:val="0054536E"/>
    <w:rsid w:val="00545FEF"/>
    <w:rsid w:val="0055252B"/>
    <w:rsid w:val="00555724"/>
    <w:rsid w:val="0055657D"/>
    <w:rsid w:val="0055668F"/>
    <w:rsid w:val="00562532"/>
    <w:rsid w:val="005659D6"/>
    <w:rsid w:val="00565C59"/>
    <w:rsid w:val="00570F1E"/>
    <w:rsid w:val="00571DF6"/>
    <w:rsid w:val="005727AE"/>
    <w:rsid w:val="0057324A"/>
    <w:rsid w:val="00581D6D"/>
    <w:rsid w:val="005834AB"/>
    <w:rsid w:val="005841AB"/>
    <w:rsid w:val="0059021E"/>
    <w:rsid w:val="005913BA"/>
    <w:rsid w:val="005953D5"/>
    <w:rsid w:val="005A04A6"/>
    <w:rsid w:val="005A17F0"/>
    <w:rsid w:val="005A5A67"/>
    <w:rsid w:val="005A619F"/>
    <w:rsid w:val="005B1D5F"/>
    <w:rsid w:val="005B3B71"/>
    <w:rsid w:val="005B43C4"/>
    <w:rsid w:val="005B58CF"/>
    <w:rsid w:val="005C2A19"/>
    <w:rsid w:val="005C5718"/>
    <w:rsid w:val="005C7502"/>
    <w:rsid w:val="005C76AB"/>
    <w:rsid w:val="005D2132"/>
    <w:rsid w:val="005D277C"/>
    <w:rsid w:val="005D42D6"/>
    <w:rsid w:val="005D4B34"/>
    <w:rsid w:val="005D6F5B"/>
    <w:rsid w:val="005E0A42"/>
    <w:rsid w:val="005E1AC6"/>
    <w:rsid w:val="005E1E7D"/>
    <w:rsid w:val="005E283B"/>
    <w:rsid w:val="005E3E2D"/>
    <w:rsid w:val="005E6979"/>
    <w:rsid w:val="005F036A"/>
    <w:rsid w:val="005F123A"/>
    <w:rsid w:val="005F321D"/>
    <w:rsid w:val="005F3779"/>
    <w:rsid w:val="005F52A3"/>
    <w:rsid w:val="00603DFD"/>
    <w:rsid w:val="00604BA3"/>
    <w:rsid w:val="00606ACA"/>
    <w:rsid w:val="00610DA3"/>
    <w:rsid w:val="00612CBC"/>
    <w:rsid w:val="00616465"/>
    <w:rsid w:val="00622306"/>
    <w:rsid w:val="00624AE5"/>
    <w:rsid w:val="00626EC4"/>
    <w:rsid w:val="006329D2"/>
    <w:rsid w:val="00632AAB"/>
    <w:rsid w:val="0063493B"/>
    <w:rsid w:val="0063525E"/>
    <w:rsid w:val="00636136"/>
    <w:rsid w:val="00636CC8"/>
    <w:rsid w:val="00643945"/>
    <w:rsid w:val="00644E6A"/>
    <w:rsid w:val="0064590C"/>
    <w:rsid w:val="006507B6"/>
    <w:rsid w:val="0065203A"/>
    <w:rsid w:val="0065274D"/>
    <w:rsid w:val="00661E74"/>
    <w:rsid w:val="0066241E"/>
    <w:rsid w:val="0066327F"/>
    <w:rsid w:val="006669CE"/>
    <w:rsid w:val="006715F3"/>
    <w:rsid w:val="00673ECA"/>
    <w:rsid w:val="006835EC"/>
    <w:rsid w:val="006851CC"/>
    <w:rsid w:val="00685EF6"/>
    <w:rsid w:val="00690BE8"/>
    <w:rsid w:val="0069183F"/>
    <w:rsid w:val="006958A2"/>
    <w:rsid w:val="006A2140"/>
    <w:rsid w:val="006A3103"/>
    <w:rsid w:val="006A3B49"/>
    <w:rsid w:val="006A4976"/>
    <w:rsid w:val="006A4D8B"/>
    <w:rsid w:val="006A5645"/>
    <w:rsid w:val="006B2ED9"/>
    <w:rsid w:val="006B464C"/>
    <w:rsid w:val="006B4E7F"/>
    <w:rsid w:val="006B7428"/>
    <w:rsid w:val="006C03B4"/>
    <w:rsid w:val="006C1D01"/>
    <w:rsid w:val="006C3B03"/>
    <w:rsid w:val="006C3C89"/>
    <w:rsid w:val="006D0307"/>
    <w:rsid w:val="006D4679"/>
    <w:rsid w:val="006D5497"/>
    <w:rsid w:val="006E457A"/>
    <w:rsid w:val="006F15E1"/>
    <w:rsid w:val="006F4560"/>
    <w:rsid w:val="006F47F1"/>
    <w:rsid w:val="006F6E5B"/>
    <w:rsid w:val="00705225"/>
    <w:rsid w:val="00705AED"/>
    <w:rsid w:val="0070689A"/>
    <w:rsid w:val="00706B3C"/>
    <w:rsid w:val="00706F6C"/>
    <w:rsid w:val="007071A6"/>
    <w:rsid w:val="00711135"/>
    <w:rsid w:val="00712E0B"/>
    <w:rsid w:val="00714742"/>
    <w:rsid w:val="00721141"/>
    <w:rsid w:val="007218AD"/>
    <w:rsid w:val="00722603"/>
    <w:rsid w:val="007234E4"/>
    <w:rsid w:val="00727782"/>
    <w:rsid w:val="00730820"/>
    <w:rsid w:val="00731EA7"/>
    <w:rsid w:val="007351DD"/>
    <w:rsid w:val="007362AE"/>
    <w:rsid w:val="00736B8B"/>
    <w:rsid w:val="00737D12"/>
    <w:rsid w:val="00740B27"/>
    <w:rsid w:val="00741FC0"/>
    <w:rsid w:val="00743015"/>
    <w:rsid w:val="00743B53"/>
    <w:rsid w:val="007442FA"/>
    <w:rsid w:val="0074607D"/>
    <w:rsid w:val="00746631"/>
    <w:rsid w:val="00752763"/>
    <w:rsid w:val="00753E3F"/>
    <w:rsid w:val="00753FF8"/>
    <w:rsid w:val="00757AED"/>
    <w:rsid w:val="00760481"/>
    <w:rsid w:val="00766F27"/>
    <w:rsid w:val="00770E06"/>
    <w:rsid w:val="00771DA9"/>
    <w:rsid w:val="007770A9"/>
    <w:rsid w:val="0077743F"/>
    <w:rsid w:val="0077785D"/>
    <w:rsid w:val="007820EC"/>
    <w:rsid w:val="007867E8"/>
    <w:rsid w:val="00786E48"/>
    <w:rsid w:val="007912F4"/>
    <w:rsid w:val="00796715"/>
    <w:rsid w:val="00796AEB"/>
    <w:rsid w:val="007A1CC3"/>
    <w:rsid w:val="007A260E"/>
    <w:rsid w:val="007A3F6B"/>
    <w:rsid w:val="007A582E"/>
    <w:rsid w:val="007B1B12"/>
    <w:rsid w:val="007B3416"/>
    <w:rsid w:val="007B3BB0"/>
    <w:rsid w:val="007B48F9"/>
    <w:rsid w:val="007B57C7"/>
    <w:rsid w:val="007C290F"/>
    <w:rsid w:val="007C648D"/>
    <w:rsid w:val="007D1948"/>
    <w:rsid w:val="007D2422"/>
    <w:rsid w:val="007D2C52"/>
    <w:rsid w:val="007D382D"/>
    <w:rsid w:val="007D39F5"/>
    <w:rsid w:val="007D47BE"/>
    <w:rsid w:val="007D6640"/>
    <w:rsid w:val="007D66B3"/>
    <w:rsid w:val="007E40D2"/>
    <w:rsid w:val="007E6761"/>
    <w:rsid w:val="007E72F0"/>
    <w:rsid w:val="007F3D3A"/>
    <w:rsid w:val="007F3E11"/>
    <w:rsid w:val="007F42C2"/>
    <w:rsid w:val="007F6E83"/>
    <w:rsid w:val="0080021C"/>
    <w:rsid w:val="00802BE1"/>
    <w:rsid w:val="00805B65"/>
    <w:rsid w:val="00805BBC"/>
    <w:rsid w:val="00807027"/>
    <w:rsid w:val="008120E6"/>
    <w:rsid w:val="008121D0"/>
    <w:rsid w:val="008134B6"/>
    <w:rsid w:val="00813D36"/>
    <w:rsid w:val="0081452A"/>
    <w:rsid w:val="008159F2"/>
    <w:rsid w:val="00815A80"/>
    <w:rsid w:val="00820A34"/>
    <w:rsid w:val="00823996"/>
    <w:rsid w:val="0082710F"/>
    <w:rsid w:val="00834EBB"/>
    <w:rsid w:val="00837DFE"/>
    <w:rsid w:val="00842C68"/>
    <w:rsid w:val="00852C5B"/>
    <w:rsid w:val="00852DCA"/>
    <w:rsid w:val="00855705"/>
    <w:rsid w:val="00857882"/>
    <w:rsid w:val="00861439"/>
    <w:rsid w:val="0086192A"/>
    <w:rsid w:val="00862DA9"/>
    <w:rsid w:val="00863088"/>
    <w:rsid w:val="00865A27"/>
    <w:rsid w:val="008675C2"/>
    <w:rsid w:val="008678E7"/>
    <w:rsid w:val="00867A5E"/>
    <w:rsid w:val="008720E3"/>
    <w:rsid w:val="0087345B"/>
    <w:rsid w:val="00873890"/>
    <w:rsid w:val="0087409D"/>
    <w:rsid w:val="00875AB1"/>
    <w:rsid w:val="00877B4C"/>
    <w:rsid w:val="00877C03"/>
    <w:rsid w:val="00880671"/>
    <w:rsid w:val="00880C58"/>
    <w:rsid w:val="00887811"/>
    <w:rsid w:val="00890454"/>
    <w:rsid w:val="00891004"/>
    <w:rsid w:val="00893B37"/>
    <w:rsid w:val="00893F26"/>
    <w:rsid w:val="00894F0D"/>
    <w:rsid w:val="00896A13"/>
    <w:rsid w:val="008A0771"/>
    <w:rsid w:val="008A3767"/>
    <w:rsid w:val="008B022F"/>
    <w:rsid w:val="008B0900"/>
    <w:rsid w:val="008B165F"/>
    <w:rsid w:val="008B4E5F"/>
    <w:rsid w:val="008B4F14"/>
    <w:rsid w:val="008C0F52"/>
    <w:rsid w:val="008C15AF"/>
    <w:rsid w:val="008C305F"/>
    <w:rsid w:val="008C645C"/>
    <w:rsid w:val="008C6C29"/>
    <w:rsid w:val="008D13D4"/>
    <w:rsid w:val="008D22A4"/>
    <w:rsid w:val="008D2688"/>
    <w:rsid w:val="008D51C8"/>
    <w:rsid w:val="008D61AE"/>
    <w:rsid w:val="008D66E9"/>
    <w:rsid w:val="008E1502"/>
    <w:rsid w:val="008E2DD2"/>
    <w:rsid w:val="008E506F"/>
    <w:rsid w:val="008E67BD"/>
    <w:rsid w:val="008E6F96"/>
    <w:rsid w:val="008F387F"/>
    <w:rsid w:val="008F77A6"/>
    <w:rsid w:val="008F7BE2"/>
    <w:rsid w:val="009045EE"/>
    <w:rsid w:val="009068E7"/>
    <w:rsid w:val="00906940"/>
    <w:rsid w:val="009134B3"/>
    <w:rsid w:val="009137EC"/>
    <w:rsid w:val="00916223"/>
    <w:rsid w:val="00921187"/>
    <w:rsid w:val="00923ADC"/>
    <w:rsid w:val="00924759"/>
    <w:rsid w:val="00924E4B"/>
    <w:rsid w:val="00934B22"/>
    <w:rsid w:val="00941025"/>
    <w:rsid w:val="00941AA4"/>
    <w:rsid w:val="00942685"/>
    <w:rsid w:val="0094427C"/>
    <w:rsid w:val="009452A8"/>
    <w:rsid w:val="00945D81"/>
    <w:rsid w:val="009516AA"/>
    <w:rsid w:val="00951DE5"/>
    <w:rsid w:val="00952F5C"/>
    <w:rsid w:val="009560E3"/>
    <w:rsid w:val="00956457"/>
    <w:rsid w:val="0096056B"/>
    <w:rsid w:val="00960BE7"/>
    <w:rsid w:val="00963210"/>
    <w:rsid w:val="009642B9"/>
    <w:rsid w:val="00971570"/>
    <w:rsid w:val="00971F8E"/>
    <w:rsid w:val="00973A2D"/>
    <w:rsid w:val="0097483C"/>
    <w:rsid w:val="00975F1A"/>
    <w:rsid w:val="0097663A"/>
    <w:rsid w:val="0098108C"/>
    <w:rsid w:val="00985E6C"/>
    <w:rsid w:val="00991667"/>
    <w:rsid w:val="00992388"/>
    <w:rsid w:val="0099318D"/>
    <w:rsid w:val="00993646"/>
    <w:rsid w:val="009941A3"/>
    <w:rsid w:val="00995016"/>
    <w:rsid w:val="00995A70"/>
    <w:rsid w:val="009978B7"/>
    <w:rsid w:val="009A109C"/>
    <w:rsid w:val="009A2EDA"/>
    <w:rsid w:val="009A3A75"/>
    <w:rsid w:val="009A5444"/>
    <w:rsid w:val="009A5FA9"/>
    <w:rsid w:val="009B0D07"/>
    <w:rsid w:val="009B2041"/>
    <w:rsid w:val="009B2642"/>
    <w:rsid w:val="009B2D6C"/>
    <w:rsid w:val="009B46C9"/>
    <w:rsid w:val="009B793A"/>
    <w:rsid w:val="009C2A47"/>
    <w:rsid w:val="009C7BE1"/>
    <w:rsid w:val="009D2003"/>
    <w:rsid w:val="009D3178"/>
    <w:rsid w:val="009D705E"/>
    <w:rsid w:val="009E400B"/>
    <w:rsid w:val="009F1108"/>
    <w:rsid w:val="009F1D04"/>
    <w:rsid w:val="009F59EF"/>
    <w:rsid w:val="009F7191"/>
    <w:rsid w:val="00A000C2"/>
    <w:rsid w:val="00A01453"/>
    <w:rsid w:val="00A030A9"/>
    <w:rsid w:val="00A0742A"/>
    <w:rsid w:val="00A12652"/>
    <w:rsid w:val="00A1380A"/>
    <w:rsid w:val="00A1494A"/>
    <w:rsid w:val="00A2409F"/>
    <w:rsid w:val="00A26E19"/>
    <w:rsid w:val="00A302A4"/>
    <w:rsid w:val="00A3196E"/>
    <w:rsid w:val="00A33FD5"/>
    <w:rsid w:val="00A352DD"/>
    <w:rsid w:val="00A409C1"/>
    <w:rsid w:val="00A42522"/>
    <w:rsid w:val="00A55A18"/>
    <w:rsid w:val="00A55B8A"/>
    <w:rsid w:val="00A565CC"/>
    <w:rsid w:val="00A56F71"/>
    <w:rsid w:val="00A57862"/>
    <w:rsid w:val="00A578E8"/>
    <w:rsid w:val="00A607F0"/>
    <w:rsid w:val="00A616CA"/>
    <w:rsid w:val="00A62181"/>
    <w:rsid w:val="00A64E14"/>
    <w:rsid w:val="00A65E0C"/>
    <w:rsid w:val="00A67B69"/>
    <w:rsid w:val="00A7417A"/>
    <w:rsid w:val="00A75CA5"/>
    <w:rsid w:val="00A76419"/>
    <w:rsid w:val="00A764C1"/>
    <w:rsid w:val="00A77723"/>
    <w:rsid w:val="00A8046A"/>
    <w:rsid w:val="00A81596"/>
    <w:rsid w:val="00A81E6F"/>
    <w:rsid w:val="00A8528D"/>
    <w:rsid w:val="00A86C74"/>
    <w:rsid w:val="00A93242"/>
    <w:rsid w:val="00A94349"/>
    <w:rsid w:val="00A97225"/>
    <w:rsid w:val="00A97839"/>
    <w:rsid w:val="00AA2BC4"/>
    <w:rsid w:val="00AA4036"/>
    <w:rsid w:val="00AA4D7F"/>
    <w:rsid w:val="00AA4E1E"/>
    <w:rsid w:val="00AA7BDD"/>
    <w:rsid w:val="00AB115F"/>
    <w:rsid w:val="00AB28AA"/>
    <w:rsid w:val="00AB3D40"/>
    <w:rsid w:val="00AB48E1"/>
    <w:rsid w:val="00AC0124"/>
    <w:rsid w:val="00AC0CF6"/>
    <w:rsid w:val="00AC2874"/>
    <w:rsid w:val="00AC6A7A"/>
    <w:rsid w:val="00AD30BC"/>
    <w:rsid w:val="00AD5DDA"/>
    <w:rsid w:val="00AD73D4"/>
    <w:rsid w:val="00AE1BD6"/>
    <w:rsid w:val="00AE5A8D"/>
    <w:rsid w:val="00AE78E2"/>
    <w:rsid w:val="00AF028A"/>
    <w:rsid w:val="00AF0B88"/>
    <w:rsid w:val="00AF20AB"/>
    <w:rsid w:val="00AF2C4F"/>
    <w:rsid w:val="00AF6AB0"/>
    <w:rsid w:val="00B039C6"/>
    <w:rsid w:val="00B0511C"/>
    <w:rsid w:val="00B06578"/>
    <w:rsid w:val="00B14325"/>
    <w:rsid w:val="00B14A10"/>
    <w:rsid w:val="00B154A2"/>
    <w:rsid w:val="00B174BA"/>
    <w:rsid w:val="00B17DC2"/>
    <w:rsid w:val="00B20E95"/>
    <w:rsid w:val="00B21B09"/>
    <w:rsid w:val="00B24F9E"/>
    <w:rsid w:val="00B260E7"/>
    <w:rsid w:val="00B30A0F"/>
    <w:rsid w:val="00B36DF6"/>
    <w:rsid w:val="00B37091"/>
    <w:rsid w:val="00B376AD"/>
    <w:rsid w:val="00B407D8"/>
    <w:rsid w:val="00B44219"/>
    <w:rsid w:val="00B4521E"/>
    <w:rsid w:val="00B454A0"/>
    <w:rsid w:val="00B454CA"/>
    <w:rsid w:val="00B47AF8"/>
    <w:rsid w:val="00B52848"/>
    <w:rsid w:val="00B56238"/>
    <w:rsid w:val="00B56B1C"/>
    <w:rsid w:val="00B64DC7"/>
    <w:rsid w:val="00B6512B"/>
    <w:rsid w:val="00B67F0F"/>
    <w:rsid w:val="00B71702"/>
    <w:rsid w:val="00B71C00"/>
    <w:rsid w:val="00B72394"/>
    <w:rsid w:val="00B747AC"/>
    <w:rsid w:val="00B74915"/>
    <w:rsid w:val="00B758D7"/>
    <w:rsid w:val="00B83043"/>
    <w:rsid w:val="00B85003"/>
    <w:rsid w:val="00B90803"/>
    <w:rsid w:val="00B9356B"/>
    <w:rsid w:val="00BA7A19"/>
    <w:rsid w:val="00BB21CC"/>
    <w:rsid w:val="00BB3568"/>
    <w:rsid w:val="00BB45A0"/>
    <w:rsid w:val="00BB6726"/>
    <w:rsid w:val="00BB6884"/>
    <w:rsid w:val="00BC1173"/>
    <w:rsid w:val="00BC2F57"/>
    <w:rsid w:val="00BC337C"/>
    <w:rsid w:val="00BC34B9"/>
    <w:rsid w:val="00BC791F"/>
    <w:rsid w:val="00BD04C0"/>
    <w:rsid w:val="00BE271D"/>
    <w:rsid w:val="00BE3925"/>
    <w:rsid w:val="00BE5714"/>
    <w:rsid w:val="00BE61FC"/>
    <w:rsid w:val="00BF0BA0"/>
    <w:rsid w:val="00BF11B5"/>
    <w:rsid w:val="00BF2208"/>
    <w:rsid w:val="00BF367B"/>
    <w:rsid w:val="00BF5283"/>
    <w:rsid w:val="00BF7736"/>
    <w:rsid w:val="00C04057"/>
    <w:rsid w:val="00C12E8D"/>
    <w:rsid w:val="00C1443F"/>
    <w:rsid w:val="00C203E3"/>
    <w:rsid w:val="00C22DC8"/>
    <w:rsid w:val="00C234FA"/>
    <w:rsid w:val="00C2391F"/>
    <w:rsid w:val="00C2471A"/>
    <w:rsid w:val="00C26ADE"/>
    <w:rsid w:val="00C33440"/>
    <w:rsid w:val="00C34EF1"/>
    <w:rsid w:val="00C352D5"/>
    <w:rsid w:val="00C35B8B"/>
    <w:rsid w:val="00C409D7"/>
    <w:rsid w:val="00C41203"/>
    <w:rsid w:val="00C41663"/>
    <w:rsid w:val="00C4297F"/>
    <w:rsid w:val="00C46EBD"/>
    <w:rsid w:val="00C5256F"/>
    <w:rsid w:val="00C54AC7"/>
    <w:rsid w:val="00C564DA"/>
    <w:rsid w:val="00C566C4"/>
    <w:rsid w:val="00C60FD1"/>
    <w:rsid w:val="00C62680"/>
    <w:rsid w:val="00C632B5"/>
    <w:rsid w:val="00C6369B"/>
    <w:rsid w:val="00C63A1F"/>
    <w:rsid w:val="00C70D99"/>
    <w:rsid w:val="00C86EA0"/>
    <w:rsid w:val="00C91D7F"/>
    <w:rsid w:val="00C948E4"/>
    <w:rsid w:val="00C9646A"/>
    <w:rsid w:val="00C969FD"/>
    <w:rsid w:val="00C97F34"/>
    <w:rsid w:val="00CA22FC"/>
    <w:rsid w:val="00CA4A99"/>
    <w:rsid w:val="00CB075A"/>
    <w:rsid w:val="00CB0B01"/>
    <w:rsid w:val="00CB0DDB"/>
    <w:rsid w:val="00CB70BC"/>
    <w:rsid w:val="00CB7512"/>
    <w:rsid w:val="00CB7CDE"/>
    <w:rsid w:val="00CC3655"/>
    <w:rsid w:val="00CC681F"/>
    <w:rsid w:val="00CC72B7"/>
    <w:rsid w:val="00CD2A4E"/>
    <w:rsid w:val="00CD450B"/>
    <w:rsid w:val="00CD5E61"/>
    <w:rsid w:val="00CD7745"/>
    <w:rsid w:val="00CE2214"/>
    <w:rsid w:val="00CE3F21"/>
    <w:rsid w:val="00CE45CC"/>
    <w:rsid w:val="00CE4FBA"/>
    <w:rsid w:val="00CE6E86"/>
    <w:rsid w:val="00CE75B4"/>
    <w:rsid w:val="00CF29AE"/>
    <w:rsid w:val="00CF31A4"/>
    <w:rsid w:val="00CF332D"/>
    <w:rsid w:val="00CF5265"/>
    <w:rsid w:val="00CF5ACE"/>
    <w:rsid w:val="00CF66C0"/>
    <w:rsid w:val="00D00809"/>
    <w:rsid w:val="00D03489"/>
    <w:rsid w:val="00D046EA"/>
    <w:rsid w:val="00D05500"/>
    <w:rsid w:val="00D057F9"/>
    <w:rsid w:val="00D06946"/>
    <w:rsid w:val="00D10B28"/>
    <w:rsid w:val="00D11B40"/>
    <w:rsid w:val="00D13391"/>
    <w:rsid w:val="00D17EBB"/>
    <w:rsid w:val="00D214C8"/>
    <w:rsid w:val="00D2216C"/>
    <w:rsid w:val="00D23178"/>
    <w:rsid w:val="00D256A1"/>
    <w:rsid w:val="00D26364"/>
    <w:rsid w:val="00D270E6"/>
    <w:rsid w:val="00D315BB"/>
    <w:rsid w:val="00D41057"/>
    <w:rsid w:val="00D42BEB"/>
    <w:rsid w:val="00D471A1"/>
    <w:rsid w:val="00D4744F"/>
    <w:rsid w:val="00D47F16"/>
    <w:rsid w:val="00D51DCF"/>
    <w:rsid w:val="00D550F8"/>
    <w:rsid w:val="00D5750E"/>
    <w:rsid w:val="00D57A73"/>
    <w:rsid w:val="00D64E81"/>
    <w:rsid w:val="00D658DA"/>
    <w:rsid w:val="00D65BEC"/>
    <w:rsid w:val="00D65DE6"/>
    <w:rsid w:val="00D717B4"/>
    <w:rsid w:val="00D71A59"/>
    <w:rsid w:val="00D754B5"/>
    <w:rsid w:val="00D76942"/>
    <w:rsid w:val="00D828AE"/>
    <w:rsid w:val="00D83283"/>
    <w:rsid w:val="00D84A65"/>
    <w:rsid w:val="00D84E54"/>
    <w:rsid w:val="00D8540E"/>
    <w:rsid w:val="00D87A7D"/>
    <w:rsid w:val="00D90523"/>
    <w:rsid w:val="00D93F8C"/>
    <w:rsid w:val="00D95045"/>
    <w:rsid w:val="00DA2640"/>
    <w:rsid w:val="00DA47D1"/>
    <w:rsid w:val="00DA6EBE"/>
    <w:rsid w:val="00DA6F7E"/>
    <w:rsid w:val="00DA7EB1"/>
    <w:rsid w:val="00DB13EB"/>
    <w:rsid w:val="00DB27BE"/>
    <w:rsid w:val="00DB5BAE"/>
    <w:rsid w:val="00DC2CCF"/>
    <w:rsid w:val="00DC43C0"/>
    <w:rsid w:val="00DC693C"/>
    <w:rsid w:val="00DD353C"/>
    <w:rsid w:val="00DD3B59"/>
    <w:rsid w:val="00DD530B"/>
    <w:rsid w:val="00DD69E7"/>
    <w:rsid w:val="00DE2E88"/>
    <w:rsid w:val="00DE3418"/>
    <w:rsid w:val="00DE3718"/>
    <w:rsid w:val="00DE47F3"/>
    <w:rsid w:val="00DF00DB"/>
    <w:rsid w:val="00DF2C95"/>
    <w:rsid w:val="00DF473A"/>
    <w:rsid w:val="00DF5058"/>
    <w:rsid w:val="00DF550C"/>
    <w:rsid w:val="00DF6992"/>
    <w:rsid w:val="00DF6D47"/>
    <w:rsid w:val="00DF7FA8"/>
    <w:rsid w:val="00E04B32"/>
    <w:rsid w:val="00E11B3C"/>
    <w:rsid w:val="00E11C67"/>
    <w:rsid w:val="00E1306A"/>
    <w:rsid w:val="00E13D76"/>
    <w:rsid w:val="00E1618F"/>
    <w:rsid w:val="00E23C17"/>
    <w:rsid w:val="00E2469E"/>
    <w:rsid w:val="00E25380"/>
    <w:rsid w:val="00E30C50"/>
    <w:rsid w:val="00E32F52"/>
    <w:rsid w:val="00E378DB"/>
    <w:rsid w:val="00E37F87"/>
    <w:rsid w:val="00E435FA"/>
    <w:rsid w:val="00E439CE"/>
    <w:rsid w:val="00E44820"/>
    <w:rsid w:val="00E46336"/>
    <w:rsid w:val="00E47E1D"/>
    <w:rsid w:val="00E55D12"/>
    <w:rsid w:val="00E57F90"/>
    <w:rsid w:val="00E57FDE"/>
    <w:rsid w:val="00E65414"/>
    <w:rsid w:val="00E664AF"/>
    <w:rsid w:val="00E66FCB"/>
    <w:rsid w:val="00E73310"/>
    <w:rsid w:val="00E751E4"/>
    <w:rsid w:val="00E80BC6"/>
    <w:rsid w:val="00E81657"/>
    <w:rsid w:val="00E82B0C"/>
    <w:rsid w:val="00EA28F7"/>
    <w:rsid w:val="00EA489D"/>
    <w:rsid w:val="00EA69FE"/>
    <w:rsid w:val="00EB1DEF"/>
    <w:rsid w:val="00EB2D2A"/>
    <w:rsid w:val="00EB331C"/>
    <w:rsid w:val="00EB35DF"/>
    <w:rsid w:val="00EB3F39"/>
    <w:rsid w:val="00EB59F4"/>
    <w:rsid w:val="00EC147F"/>
    <w:rsid w:val="00EC1818"/>
    <w:rsid w:val="00EC4A72"/>
    <w:rsid w:val="00EC4E31"/>
    <w:rsid w:val="00EC67CA"/>
    <w:rsid w:val="00EC6F4F"/>
    <w:rsid w:val="00ED1FA1"/>
    <w:rsid w:val="00ED279D"/>
    <w:rsid w:val="00ED32B5"/>
    <w:rsid w:val="00EE4B33"/>
    <w:rsid w:val="00EE5EC9"/>
    <w:rsid w:val="00EF521C"/>
    <w:rsid w:val="00EF5E2C"/>
    <w:rsid w:val="00EF6705"/>
    <w:rsid w:val="00F060F6"/>
    <w:rsid w:val="00F06F2E"/>
    <w:rsid w:val="00F0762E"/>
    <w:rsid w:val="00F1073C"/>
    <w:rsid w:val="00F12416"/>
    <w:rsid w:val="00F12676"/>
    <w:rsid w:val="00F13785"/>
    <w:rsid w:val="00F13B7C"/>
    <w:rsid w:val="00F13CAA"/>
    <w:rsid w:val="00F20FBB"/>
    <w:rsid w:val="00F24903"/>
    <w:rsid w:val="00F300C7"/>
    <w:rsid w:val="00F306B2"/>
    <w:rsid w:val="00F3486F"/>
    <w:rsid w:val="00F367B3"/>
    <w:rsid w:val="00F36815"/>
    <w:rsid w:val="00F40AA2"/>
    <w:rsid w:val="00F41EB3"/>
    <w:rsid w:val="00F45366"/>
    <w:rsid w:val="00F55169"/>
    <w:rsid w:val="00F558E0"/>
    <w:rsid w:val="00F57354"/>
    <w:rsid w:val="00F60255"/>
    <w:rsid w:val="00F6604C"/>
    <w:rsid w:val="00F671C1"/>
    <w:rsid w:val="00F712C0"/>
    <w:rsid w:val="00F71E4D"/>
    <w:rsid w:val="00F75F15"/>
    <w:rsid w:val="00F77068"/>
    <w:rsid w:val="00F80727"/>
    <w:rsid w:val="00F8322D"/>
    <w:rsid w:val="00F87D5F"/>
    <w:rsid w:val="00F95CF6"/>
    <w:rsid w:val="00F96737"/>
    <w:rsid w:val="00F968C0"/>
    <w:rsid w:val="00FA0AEF"/>
    <w:rsid w:val="00FA1246"/>
    <w:rsid w:val="00FA250A"/>
    <w:rsid w:val="00FA290A"/>
    <w:rsid w:val="00FA67E5"/>
    <w:rsid w:val="00FA73A1"/>
    <w:rsid w:val="00FA7928"/>
    <w:rsid w:val="00FB0641"/>
    <w:rsid w:val="00FB0944"/>
    <w:rsid w:val="00FB102A"/>
    <w:rsid w:val="00FB1724"/>
    <w:rsid w:val="00FB280C"/>
    <w:rsid w:val="00FB34CF"/>
    <w:rsid w:val="00FC014B"/>
    <w:rsid w:val="00FC241B"/>
    <w:rsid w:val="00FC24D7"/>
    <w:rsid w:val="00FC3A1C"/>
    <w:rsid w:val="00FD3EB8"/>
    <w:rsid w:val="00FD5AF9"/>
    <w:rsid w:val="00FD6611"/>
    <w:rsid w:val="00FD7E72"/>
    <w:rsid w:val="00FE0875"/>
    <w:rsid w:val="00FE1DD3"/>
    <w:rsid w:val="00FE1F61"/>
    <w:rsid w:val="00FE2118"/>
    <w:rsid w:val="00FF2B94"/>
    <w:rsid w:val="00FF4C0B"/>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89">
      <o:colormru v:ext="edit" colors="#eaeaea"/>
    </o:shapedefaults>
    <o:shapelayout v:ext="edit">
      <o:idmap v:ext="edit" data="1"/>
    </o:shapelayout>
  </w:shapeDefaults>
  <w:decimalSymbol w:val=","/>
  <w:listSeparator w:val=";"/>
  <w14:docId w14:val="36EEC2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560E3"/>
    <w:pPr>
      <w:spacing w:before="60" w:after="60"/>
    </w:pPr>
    <w:rPr>
      <w:rFonts w:ascii="Arial" w:hAnsi="Arial" w:cs="Arial"/>
      <w:lang w:val="en-US" w:eastAsia="en-US"/>
    </w:rPr>
  </w:style>
  <w:style w:type="paragraph" w:styleId="Heading1">
    <w:name w:val="heading 1"/>
    <w:basedOn w:val="Normal"/>
    <w:next w:val="Normal"/>
    <w:link w:val="Heading1Char"/>
    <w:qFormat/>
    <w:rsid w:val="0009540E"/>
    <w:pPr>
      <w:keepNext/>
      <w:widowControl w:val="0"/>
      <w:numPr>
        <w:numId w:val="3"/>
      </w:numPr>
      <w:spacing w:before="360"/>
      <w:outlineLvl w:val="0"/>
    </w:pPr>
    <w:rPr>
      <w:b/>
      <w:bCs/>
      <w:color w:val="000080"/>
      <w:sz w:val="36"/>
      <w:szCs w:val="36"/>
    </w:rPr>
  </w:style>
  <w:style w:type="paragraph" w:styleId="Heading2">
    <w:name w:val="heading 2"/>
    <w:basedOn w:val="Heading1"/>
    <w:next w:val="Normal"/>
    <w:link w:val="Heading2Char"/>
    <w:qFormat/>
    <w:rsid w:val="0009540E"/>
    <w:pPr>
      <w:numPr>
        <w:ilvl w:val="1"/>
      </w:numPr>
      <w:spacing w:before="240"/>
      <w:outlineLvl w:val="1"/>
    </w:pPr>
    <w:rPr>
      <w:sz w:val="32"/>
      <w:szCs w:val="32"/>
    </w:rPr>
  </w:style>
  <w:style w:type="paragraph" w:styleId="Heading3">
    <w:name w:val="heading 3"/>
    <w:basedOn w:val="Heading2"/>
    <w:next w:val="Normal"/>
    <w:link w:val="Heading3Char"/>
    <w:autoRedefine/>
    <w:qFormat/>
    <w:rsid w:val="00433E08"/>
    <w:pPr>
      <w:numPr>
        <w:ilvl w:val="2"/>
      </w:numPr>
      <w:spacing w:before="120"/>
      <w:outlineLvl w:val="2"/>
    </w:pPr>
    <w:rPr>
      <w:sz w:val="28"/>
      <w:szCs w:val="28"/>
    </w:rPr>
  </w:style>
  <w:style w:type="paragraph" w:styleId="Heading4">
    <w:name w:val="heading 4"/>
    <w:basedOn w:val="Heading3"/>
    <w:next w:val="Normal"/>
    <w:qFormat/>
    <w:rsid w:val="0009540E"/>
    <w:pPr>
      <w:numPr>
        <w:ilvl w:val="3"/>
      </w:numPr>
      <w:outlineLvl w:val="3"/>
    </w:pPr>
  </w:style>
  <w:style w:type="paragraph" w:styleId="Heading5">
    <w:name w:val="heading 5"/>
    <w:basedOn w:val="Heading4"/>
    <w:next w:val="Normal"/>
    <w:qFormat/>
    <w:rsid w:val="0009540E"/>
    <w:pPr>
      <w:numPr>
        <w:ilvl w:val="4"/>
      </w:numPr>
      <w:tabs>
        <w:tab w:val="num" w:pos="3600"/>
      </w:tabs>
      <w:outlineLvl w:val="4"/>
    </w:pPr>
  </w:style>
  <w:style w:type="paragraph" w:styleId="Heading6">
    <w:name w:val="heading 6"/>
    <w:basedOn w:val="Heading5"/>
    <w:next w:val="Normal"/>
    <w:qFormat/>
    <w:rsid w:val="0009540E"/>
    <w:pPr>
      <w:numPr>
        <w:ilvl w:val="5"/>
      </w:numPr>
      <w:tabs>
        <w:tab w:val="clear" w:pos="3600"/>
        <w:tab w:val="num" w:pos="4320"/>
      </w:tabs>
      <w:outlineLvl w:val="5"/>
    </w:pPr>
  </w:style>
  <w:style w:type="paragraph" w:styleId="Heading7">
    <w:name w:val="heading 7"/>
    <w:basedOn w:val="Heading6"/>
    <w:next w:val="Normal"/>
    <w:qFormat/>
    <w:rsid w:val="0009540E"/>
    <w:pPr>
      <w:numPr>
        <w:ilvl w:val="6"/>
      </w:numPr>
      <w:tabs>
        <w:tab w:val="clear" w:pos="4320"/>
        <w:tab w:val="num" w:pos="5040"/>
      </w:tabs>
      <w:outlineLvl w:val="6"/>
    </w:pPr>
  </w:style>
  <w:style w:type="paragraph" w:styleId="Heading8">
    <w:name w:val="heading 8"/>
    <w:basedOn w:val="Heading7"/>
    <w:next w:val="Normal"/>
    <w:qFormat/>
    <w:rsid w:val="0009540E"/>
    <w:pPr>
      <w:numPr>
        <w:ilvl w:val="7"/>
      </w:numPr>
      <w:tabs>
        <w:tab w:val="clear" w:pos="5040"/>
        <w:tab w:val="num" w:pos="5760"/>
      </w:tabs>
      <w:outlineLvl w:val="7"/>
    </w:pPr>
  </w:style>
  <w:style w:type="paragraph" w:styleId="Heading9">
    <w:name w:val="heading 9"/>
    <w:basedOn w:val="Normal"/>
    <w:next w:val="Normal"/>
    <w:link w:val="Heading9Char"/>
    <w:qFormat/>
    <w:rsid w:val="009560E3"/>
    <w:pPr>
      <w:spacing w:before="180"/>
      <w:outlineLvl w:val="8"/>
    </w:pPr>
    <w:rPr>
      <w:b/>
      <w:bCs/>
      <w:color w:val="0000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13391"/>
    <w:rPr>
      <w:rFonts w:ascii="Arial" w:hAnsi="Arial" w:cs="Arial"/>
      <w:b/>
      <w:bCs/>
      <w:color w:val="000080"/>
      <w:sz w:val="36"/>
      <w:szCs w:val="36"/>
    </w:rPr>
  </w:style>
  <w:style w:type="character" w:customStyle="1" w:styleId="Heading2Char">
    <w:name w:val="Heading 2 Char"/>
    <w:link w:val="Heading2"/>
    <w:rsid w:val="00016736"/>
    <w:rPr>
      <w:rFonts w:ascii="Arial" w:hAnsi="Arial" w:cs="Arial"/>
      <w:b/>
      <w:bCs/>
      <w:color w:val="000080"/>
      <w:sz w:val="32"/>
      <w:szCs w:val="32"/>
    </w:rPr>
  </w:style>
  <w:style w:type="character" w:customStyle="1" w:styleId="Heading3Char">
    <w:name w:val="Heading 3 Char"/>
    <w:link w:val="Heading3"/>
    <w:rsid w:val="00433E08"/>
    <w:rPr>
      <w:rFonts w:ascii="Arial" w:hAnsi="Arial" w:cs="Arial"/>
      <w:b/>
      <w:bCs/>
      <w:color w:val="000080"/>
      <w:sz w:val="28"/>
      <w:szCs w:val="28"/>
    </w:rPr>
  </w:style>
  <w:style w:type="character" w:customStyle="1" w:styleId="Heading9Char">
    <w:name w:val="Heading 9 Char"/>
    <w:link w:val="Heading9"/>
    <w:rsid w:val="00963210"/>
    <w:rPr>
      <w:rFonts w:ascii="Arial" w:hAnsi="Arial" w:cs="Arial"/>
      <w:b/>
      <w:bCs/>
      <w:color w:val="000080"/>
      <w:sz w:val="28"/>
      <w:szCs w:val="28"/>
    </w:rPr>
  </w:style>
  <w:style w:type="paragraph" w:styleId="Caption">
    <w:name w:val="caption"/>
    <w:basedOn w:val="Normal"/>
    <w:next w:val="Normal"/>
    <w:qFormat/>
    <w:pPr>
      <w:spacing w:before="120" w:after="120"/>
    </w:pPr>
    <w:rPr>
      <w:b/>
    </w:rPr>
  </w:style>
  <w:style w:type="paragraph" w:styleId="Footer">
    <w:name w:val="footer"/>
    <w:basedOn w:val="Normal"/>
    <w:pPr>
      <w:tabs>
        <w:tab w:val="center" w:pos="4703"/>
        <w:tab w:val="right" w:pos="9406"/>
      </w:tabs>
    </w:pPr>
  </w:style>
  <w:style w:type="paragraph" w:styleId="Header">
    <w:name w:val="header"/>
    <w:basedOn w:val="Normal"/>
    <w:rsid w:val="009560E3"/>
    <w:pPr>
      <w:tabs>
        <w:tab w:val="center" w:pos="4703"/>
        <w:tab w:val="right" w:pos="9406"/>
      </w:tabs>
    </w:pPr>
  </w:style>
  <w:style w:type="paragraph" w:styleId="List">
    <w:name w:val="List"/>
    <w:basedOn w:val="Normal"/>
    <w:rsid w:val="009560E3"/>
  </w:style>
  <w:style w:type="paragraph" w:styleId="List2">
    <w:name w:val="List 2"/>
    <w:basedOn w:val="Normal"/>
    <w:pPr>
      <w:ind w:left="720" w:hanging="360"/>
    </w:pPr>
  </w:style>
  <w:style w:type="paragraph" w:styleId="List3">
    <w:name w:val="List 3"/>
    <w:basedOn w:val="Normal"/>
    <w:pPr>
      <w:ind w:left="1080" w:hanging="360"/>
    </w:pPr>
  </w:style>
  <w:style w:type="paragraph" w:styleId="ListContinue">
    <w:name w:val="List Continue"/>
    <w:basedOn w:val="Normal"/>
    <w:link w:val="ListContinueChar"/>
    <w:pPr>
      <w:ind w:left="357"/>
    </w:pPr>
  </w:style>
  <w:style w:type="character" w:customStyle="1" w:styleId="ListContinueChar">
    <w:name w:val="List Continue Char"/>
    <w:link w:val="ListContinue"/>
    <w:rsid w:val="0087345B"/>
    <w:rPr>
      <w:rFonts w:ascii="Arial" w:hAnsi="Arial"/>
      <w:lang w:val="de-DE" w:eastAsia="en-US" w:bidi="ar-SA"/>
    </w:rPr>
  </w:style>
  <w:style w:type="paragraph" w:styleId="ListContinue2">
    <w:name w:val="List Continue 2"/>
    <w:basedOn w:val="ListContinue"/>
    <w:pPr>
      <w:ind w:left="714"/>
    </w:pPr>
  </w:style>
  <w:style w:type="paragraph" w:styleId="ListContinue3">
    <w:name w:val="List Continue 3"/>
    <w:basedOn w:val="ListContinue"/>
    <w:pPr>
      <w:ind w:left="1077"/>
    </w:pPr>
  </w:style>
  <w:style w:type="paragraph" w:customStyle="1" w:styleId="NoteIcon">
    <w:name w:val="Note Icon"/>
    <w:basedOn w:val="Normal"/>
    <w:next w:val="Normal"/>
    <w:link w:val="NoteIconChar"/>
    <w:rsid w:val="009560E3"/>
    <w:pPr>
      <w:keepNext/>
      <w:ind w:left="1080"/>
    </w:pPr>
  </w:style>
  <w:style w:type="character" w:customStyle="1" w:styleId="NoteIconChar">
    <w:name w:val="Note Icon Char"/>
    <w:link w:val="NoteIcon"/>
    <w:rsid w:val="00F12676"/>
    <w:rPr>
      <w:rFonts w:ascii="Arial" w:hAnsi="Arial" w:cs="Arial"/>
      <w:lang w:val="de-DE"/>
    </w:rPr>
  </w:style>
  <w:style w:type="paragraph" w:customStyle="1" w:styleId="NoteList">
    <w:name w:val="Note List"/>
    <w:basedOn w:val="List"/>
    <w:rsid w:val="009560E3"/>
    <w:pPr>
      <w:tabs>
        <w:tab w:val="num" w:pos="396"/>
      </w:tabs>
      <w:ind w:left="1800" w:hanging="357"/>
    </w:pPr>
  </w:style>
  <w:style w:type="paragraph" w:customStyle="1" w:styleId="NoteList2">
    <w:name w:val="Note List 2"/>
    <w:basedOn w:val="Normal"/>
    <w:rsid w:val="009560E3"/>
    <w:pPr>
      <w:ind w:left="2520" w:hanging="360"/>
    </w:pPr>
  </w:style>
  <w:style w:type="paragraph" w:customStyle="1" w:styleId="NoteListContinue">
    <w:name w:val="Note List Continue"/>
    <w:basedOn w:val="Normal"/>
    <w:rsid w:val="009560E3"/>
    <w:pPr>
      <w:ind w:left="1440"/>
    </w:pPr>
  </w:style>
  <w:style w:type="paragraph" w:customStyle="1" w:styleId="NoteParagraph">
    <w:name w:val="Note Paragraph"/>
    <w:basedOn w:val="Normal"/>
    <w:link w:val="NoteParagraphChar"/>
    <w:rsid w:val="009560E3"/>
    <w:pPr>
      <w:ind w:left="1080"/>
    </w:pPr>
  </w:style>
  <w:style w:type="character" w:customStyle="1" w:styleId="NoteParagraphChar">
    <w:name w:val="Note Paragraph Char"/>
    <w:link w:val="NoteParagraph"/>
    <w:rsid w:val="00F12676"/>
    <w:rPr>
      <w:rFonts w:ascii="Arial" w:hAnsi="Arial" w:cs="Arial"/>
      <w:lang w:val="de-DE"/>
    </w:rPr>
  </w:style>
  <w:style w:type="character" w:customStyle="1" w:styleId="Object">
    <w:name w:val="Object"/>
    <w:qFormat/>
    <w:rsid w:val="009560E3"/>
    <w:rPr>
      <w:rFonts w:ascii="Arial" w:hAnsi="Arial" w:cs="Arial"/>
      <w:i/>
      <w:iCs/>
      <w:sz w:val="20"/>
      <w:szCs w:val="20"/>
    </w:rPr>
  </w:style>
  <w:style w:type="character" w:customStyle="1" w:styleId="ScreenOutput">
    <w:name w:val="Screen Output"/>
    <w:rsid w:val="009560E3"/>
    <w:rPr>
      <w:rFonts w:ascii="Courier New" w:hAnsi="Courier New" w:cs="Courier New"/>
      <w:sz w:val="20"/>
      <w:szCs w:val="20"/>
    </w:rPr>
  </w:style>
  <w:style w:type="character" w:customStyle="1" w:styleId="ScreenOutputLong">
    <w:name w:val="Screen Output Long"/>
    <w:rsid w:val="009560E3"/>
    <w:rPr>
      <w:rFonts w:ascii="Courier New" w:hAnsi="Courier New" w:cs="Courier New"/>
      <w:sz w:val="18"/>
      <w:szCs w:val="18"/>
    </w:rPr>
  </w:style>
  <w:style w:type="paragraph" w:customStyle="1" w:styleId="TableHeading">
    <w:name w:val="Table Heading"/>
    <w:basedOn w:val="Normal"/>
    <w:link w:val="TableHeadingChar"/>
    <w:qFormat/>
    <w:rsid w:val="009560E3"/>
    <w:rPr>
      <w:b/>
      <w:bCs/>
    </w:rPr>
  </w:style>
  <w:style w:type="character" w:customStyle="1" w:styleId="TableHeadingChar">
    <w:name w:val="Table Heading Char"/>
    <w:link w:val="TableHeading"/>
    <w:rsid w:val="00D00809"/>
    <w:rPr>
      <w:rFonts w:ascii="Arial" w:hAnsi="Arial" w:cs="Arial"/>
      <w:b/>
      <w:bCs/>
      <w:lang w:val="de-DE"/>
    </w:rPr>
  </w:style>
  <w:style w:type="paragraph" w:customStyle="1" w:styleId="TableText">
    <w:name w:val="Table Text"/>
    <w:basedOn w:val="TableHeading"/>
    <w:link w:val="TableTextChar"/>
    <w:qFormat/>
    <w:rsid w:val="009560E3"/>
    <w:rPr>
      <w:b w:val="0"/>
      <w:bCs w:val="0"/>
    </w:rPr>
  </w:style>
  <w:style w:type="character" w:customStyle="1" w:styleId="UserInput">
    <w:name w:val="User Input"/>
    <w:qFormat/>
    <w:rsid w:val="009560E3"/>
    <w:rPr>
      <w:rFonts w:ascii="Courier New" w:hAnsi="Courier New" w:cs="Courier New"/>
      <w:b/>
      <w:bCs/>
      <w:sz w:val="20"/>
      <w:szCs w:val="20"/>
    </w:rPr>
  </w:style>
  <w:style w:type="character" w:customStyle="1" w:styleId="UserInputLong">
    <w:name w:val="User Input Long"/>
    <w:rsid w:val="009560E3"/>
    <w:rPr>
      <w:rFonts w:ascii="Courier New" w:hAnsi="Courier New" w:cs="Courier New"/>
      <w:b/>
      <w:bCs/>
      <w:sz w:val="18"/>
      <w:szCs w:val="18"/>
    </w:rPr>
  </w:style>
  <w:style w:type="character" w:customStyle="1" w:styleId="UserKey">
    <w:name w:val="User Key"/>
    <w:rsid w:val="009560E3"/>
    <w:rPr>
      <w:rFonts w:ascii="Courier New" w:hAnsi="Courier New" w:cs="Courier New"/>
      <w:sz w:val="16"/>
      <w:szCs w:val="16"/>
    </w:rPr>
  </w:style>
  <w:style w:type="paragraph" w:styleId="TOC1">
    <w:name w:val="toc 1"/>
    <w:basedOn w:val="Normal"/>
    <w:next w:val="Normal"/>
    <w:autoRedefine/>
    <w:uiPriority w:val="39"/>
    <w:rsid w:val="009560E3"/>
  </w:style>
  <w:style w:type="paragraph" w:styleId="TOC2">
    <w:name w:val="toc 2"/>
    <w:basedOn w:val="Normal"/>
    <w:next w:val="Normal"/>
    <w:autoRedefine/>
    <w:uiPriority w:val="39"/>
    <w:pPr>
      <w:ind w:left="200"/>
    </w:pPr>
  </w:style>
  <w:style w:type="paragraph" w:customStyle="1" w:styleId="CoverPageTop">
    <w:name w:val="Cover Page Top"/>
    <w:basedOn w:val="Normal"/>
    <w:rsid w:val="009560E3"/>
    <w:pPr>
      <w:keepLines/>
      <w:spacing w:before="120" w:after="0"/>
    </w:pPr>
    <w:rPr>
      <w:sz w:val="24"/>
      <w:szCs w:val="24"/>
    </w:rPr>
  </w:style>
  <w:style w:type="paragraph" w:customStyle="1" w:styleId="CoverPageTitle">
    <w:name w:val="Cover Page Title"/>
    <w:basedOn w:val="Normal"/>
    <w:autoRedefine/>
    <w:rsid w:val="009560E3"/>
    <w:pPr>
      <w:spacing w:before="5400" w:after="180"/>
    </w:pPr>
    <w:rPr>
      <w:b/>
      <w:bCs/>
      <w:sz w:val="44"/>
      <w:szCs w:val="44"/>
    </w:rPr>
  </w:style>
  <w:style w:type="paragraph" w:customStyle="1" w:styleId="CoverPageSub-Title">
    <w:name w:val="Cover Page Sub-Title"/>
    <w:basedOn w:val="Normal"/>
    <w:autoRedefine/>
    <w:rsid w:val="009560E3"/>
    <w:pPr>
      <w:framePr w:w="6237" w:h="11624" w:hSpace="142" w:wrap="auto" w:vAnchor="page" w:hAnchor="page" w:x="4083" w:y="3176"/>
      <w:spacing w:before="0" w:after="0"/>
      <w:jc w:val="both"/>
    </w:pPr>
    <w:rPr>
      <w:sz w:val="24"/>
      <w:szCs w:val="24"/>
    </w:rPr>
  </w:style>
  <w:style w:type="paragraph" w:styleId="BodyText">
    <w:name w:val="Body Text"/>
    <w:basedOn w:val="Normal"/>
    <w:link w:val="BodyTextChar"/>
    <w:rsid w:val="009560E3"/>
    <w:rPr>
      <w:i/>
      <w:iCs/>
      <w:color w:val="008000"/>
    </w:rPr>
  </w:style>
  <w:style w:type="character" w:customStyle="1" w:styleId="BodyTextChar">
    <w:name w:val="Body Text Char"/>
    <w:link w:val="BodyText"/>
    <w:rsid w:val="00106645"/>
    <w:rPr>
      <w:rFonts w:ascii="Arial" w:hAnsi="Arial" w:cs="Arial"/>
      <w:i/>
      <w:iCs/>
      <w:color w:val="008000"/>
    </w:rPr>
  </w:style>
  <w:style w:type="paragraph" w:styleId="BalloonText">
    <w:name w:val="Balloon Text"/>
    <w:basedOn w:val="Normal"/>
    <w:semiHidden/>
    <w:rsid w:val="009560E3"/>
    <w:rPr>
      <w:rFonts w:ascii="Tahoma" w:hAnsi="Tahoma" w:cs="Tahoma"/>
      <w:sz w:val="16"/>
      <w:szCs w:val="16"/>
    </w:rPr>
  </w:style>
  <w:style w:type="character" w:styleId="CommentReference">
    <w:name w:val="annotation reference"/>
    <w:semiHidden/>
    <w:rsid w:val="009560E3"/>
    <w:rPr>
      <w:sz w:val="16"/>
      <w:szCs w:val="16"/>
    </w:rPr>
  </w:style>
  <w:style w:type="character" w:customStyle="1" w:styleId="Non-R3Object">
    <w:name w:val="Non-R/3 Object"/>
    <w:rPr>
      <w:rFonts w:ascii="Courier New" w:hAnsi="Courier New"/>
      <w:sz w:val="20"/>
    </w:rPr>
  </w:style>
  <w:style w:type="paragraph" w:customStyle="1" w:styleId="TableList">
    <w:name w:val="Table List"/>
    <w:basedOn w:val="Normal"/>
    <w:rsid w:val="009560E3"/>
    <w:pPr>
      <w:tabs>
        <w:tab w:val="left" w:pos="369"/>
      </w:tabs>
      <w:ind w:left="357" w:hanging="357"/>
    </w:pPr>
  </w:style>
  <w:style w:type="paragraph" w:styleId="TOC3">
    <w:name w:val="toc 3"/>
    <w:basedOn w:val="Normal"/>
    <w:next w:val="Normal"/>
    <w:autoRedefine/>
    <w:uiPriority w:val="39"/>
    <w:pPr>
      <w:ind w:left="400"/>
    </w:pPr>
  </w:style>
  <w:style w:type="paragraph" w:styleId="CommentText">
    <w:name w:val="annotation text"/>
    <w:basedOn w:val="Normal"/>
    <w:semiHidden/>
    <w:rsid w:val="009560E3"/>
  </w:style>
  <w:style w:type="paragraph" w:customStyle="1" w:styleId="Copyright">
    <w:name w:val="Copyright"/>
    <w:basedOn w:val="Normal"/>
    <w:rsid w:val="009560E3"/>
    <w:pPr>
      <w:spacing w:before="100" w:after="0"/>
    </w:pPr>
    <w:rPr>
      <w:rFonts w:cs="Times New Roman"/>
      <w:sz w:val="18"/>
    </w:rPr>
  </w:style>
  <w:style w:type="paragraph" w:styleId="TOC4">
    <w:name w:val="toc 4"/>
    <w:basedOn w:val="Normal"/>
    <w:next w:val="Normal"/>
    <w:autoRedefine/>
    <w:semiHidden/>
    <w:rsid w:val="009560E3"/>
    <w:pPr>
      <w:ind w:left="600"/>
    </w:pPr>
  </w:style>
  <w:style w:type="paragraph" w:styleId="TOC5">
    <w:name w:val="toc 5"/>
    <w:basedOn w:val="Normal"/>
    <w:next w:val="Normal"/>
    <w:autoRedefine/>
    <w:semiHidden/>
    <w:rsid w:val="009560E3"/>
    <w:pPr>
      <w:ind w:left="965"/>
    </w:pPr>
  </w:style>
  <w:style w:type="paragraph" w:styleId="TOC6">
    <w:name w:val="toc 6"/>
    <w:basedOn w:val="Normal"/>
    <w:next w:val="Normal"/>
    <w:autoRedefine/>
    <w:semiHidden/>
    <w:rsid w:val="009560E3"/>
    <w:pPr>
      <w:spacing w:before="0" w:after="0"/>
      <w:ind w:left="1200"/>
    </w:pPr>
    <w:rPr>
      <w:sz w:val="24"/>
      <w:szCs w:val="24"/>
    </w:rPr>
  </w:style>
  <w:style w:type="paragraph" w:styleId="TOC7">
    <w:name w:val="toc 7"/>
    <w:basedOn w:val="Normal"/>
    <w:next w:val="Normal"/>
    <w:autoRedefine/>
    <w:semiHidden/>
    <w:rsid w:val="009560E3"/>
    <w:pPr>
      <w:spacing w:before="0" w:after="0"/>
      <w:ind w:left="1440"/>
    </w:pPr>
    <w:rPr>
      <w:sz w:val="24"/>
      <w:szCs w:val="24"/>
    </w:rPr>
  </w:style>
  <w:style w:type="paragraph" w:styleId="TOC8">
    <w:name w:val="toc 8"/>
    <w:basedOn w:val="Normal"/>
    <w:next w:val="Normal"/>
    <w:autoRedefine/>
    <w:semiHidden/>
    <w:rsid w:val="009560E3"/>
    <w:pPr>
      <w:spacing w:before="0" w:after="0"/>
      <w:ind w:left="1680"/>
    </w:pPr>
    <w:rPr>
      <w:sz w:val="24"/>
      <w:szCs w:val="24"/>
    </w:rPr>
  </w:style>
  <w:style w:type="paragraph" w:styleId="TOC9">
    <w:name w:val="toc 9"/>
    <w:basedOn w:val="Normal"/>
    <w:next w:val="Normal"/>
    <w:autoRedefine/>
    <w:semiHidden/>
    <w:rsid w:val="009560E3"/>
    <w:pPr>
      <w:spacing w:before="0" w:after="0"/>
      <w:ind w:left="1920"/>
    </w:pPr>
    <w:rPr>
      <w:sz w:val="24"/>
      <w:szCs w:val="24"/>
    </w:rPr>
  </w:style>
  <w:style w:type="character" w:styleId="Hyperlink">
    <w:name w:val="Hyperlink"/>
    <w:uiPriority w:val="99"/>
    <w:rsid w:val="009560E3"/>
    <w:rPr>
      <w:color w:val="0000FF"/>
      <w:u w:val="single"/>
    </w:rPr>
  </w:style>
  <w:style w:type="paragraph" w:customStyle="1" w:styleId="Linesofcode">
    <w:name w:val="Lines of code"/>
    <w:basedOn w:val="Normal"/>
    <w:rsid w:val="009560E3"/>
    <w:pPr>
      <w:spacing w:before="40" w:after="40"/>
      <w:ind w:left="720"/>
    </w:pPr>
    <w:rPr>
      <w:rFonts w:ascii="Courier New" w:hAnsi="Courier New" w:cs="Courier New"/>
      <w:sz w:val="18"/>
      <w:szCs w:val="18"/>
      <w:lang w:eastAsia="de-DE"/>
    </w:rPr>
  </w:style>
  <w:style w:type="character" w:styleId="PageNumber">
    <w:name w:val="page number"/>
    <w:basedOn w:val="DefaultParagraphFont"/>
    <w:rsid w:val="009560E3"/>
  </w:style>
  <w:style w:type="paragraph" w:customStyle="1" w:styleId="tableheading0">
    <w:name w:val="tableheading"/>
    <w:basedOn w:val="Normal"/>
    <w:rsid w:val="009560E3"/>
    <w:rPr>
      <w:rFonts w:eastAsia="Arial Unicode MS"/>
      <w:b/>
      <w:bCs/>
    </w:rPr>
  </w:style>
  <w:style w:type="paragraph" w:styleId="CommentSubject">
    <w:name w:val="annotation subject"/>
    <w:basedOn w:val="CommentText"/>
    <w:next w:val="CommentText"/>
    <w:semiHidden/>
    <w:rsid w:val="009560E3"/>
    <w:rPr>
      <w:b/>
      <w:bCs/>
    </w:rPr>
  </w:style>
  <w:style w:type="table" w:styleId="TableGrid">
    <w:name w:val="Table Grid"/>
    <w:basedOn w:val="TableNormal"/>
    <w:rsid w:val="00A607F0"/>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524F57"/>
    <w:rPr>
      <w:color w:val="800080"/>
      <w:u w:val="single"/>
    </w:rPr>
  </w:style>
  <w:style w:type="paragraph" w:styleId="NormalWeb">
    <w:name w:val="Normal (Web)"/>
    <w:basedOn w:val="Normal"/>
    <w:rsid w:val="009560E3"/>
    <w:pPr>
      <w:spacing w:before="100" w:beforeAutospacing="1" w:after="100" w:afterAutospacing="1"/>
    </w:pPr>
    <w:rPr>
      <w:rFonts w:ascii="Arial Unicode MS" w:eastAsia="Arial Unicode MS" w:hAnsi="Arial Unicode MS" w:cs="Arial Unicode MS"/>
      <w:sz w:val="24"/>
      <w:szCs w:val="24"/>
    </w:rPr>
  </w:style>
  <w:style w:type="paragraph" w:customStyle="1" w:styleId="BPTabelleTitel">
    <w:name w:val="BP_Tabelle_Titel"/>
    <w:basedOn w:val="Normal"/>
    <w:rsid w:val="009560E3"/>
    <w:pPr>
      <w:spacing w:before="80" w:after="40"/>
      <w:ind w:right="58"/>
      <w:jc w:val="center"/>
    </w:pPr>
    <w:rPr>
      <w:b/>
      <w:bCs/>
      <w:noProof/>
      <w:sz w:val="16"/>
      <w:szCs w:val="16"/>
    </w:rPr>
  </w:style>
  <w:style w:type="paragraph" w:customStyle="1" w:styleId="Heading90">
    <w:name w:val="Heading 9#"/>
    <w:basedOn w:val="Normal"/>
    <w:rsid w:val="009560E3"/>
  </w:style>
  <w:style w:type="paragraph" w:styleId="ListParagraph">
    <w:name w:val="List Paragraph"/>
    <w:basedOn w:val="Normal"/>
    <w:uiPriority w:val="34"/>
    <w:qFormat/>
    <w:rsid w:val="002A3FFC"/>
    <w:pPr>
      <w:spacing w:before="120" w:after="120"/>
      <w:ind w:left="720"/>
      <w:contextualSpacing/>
    </w:pPr>
    <w:rPr>
      <w:szCs w:val="24"/>
      <w:lang w:eastAsia="ja-JP"/>
    </w:rPr>
  </w:style>
  <w:style w:type="character" w:styleId="Emphasis">
    <w:name w:val="Emphasis"/>
    <w:qFormat/>
    <w:rsid w:val="009560E3"/>
    <w:rPr>
      <w:i/>
      <w:iCs/>
    </w:rPr>
  </w:style>
  <w:style w:type="paragraph" w:customStyle="1" w:styleId="listnumbered">
    <w:name w:val="listnumbered"/>
    <w:basedOn w:val="Normal"/>
    <w:rsid w:val="009560E3"/>
    <w:rPr>
      <w:rFonts w:eastAsia="Arial Unicode MS"/>
      <w:lang w:val="en-GB"/>
    </w:rPr>
  </w:style>
  <w:style w:type="character" w:customStyle="1" w:styleId="Name">
    <w:name w:val="Name"/>
    <w:rsid w:val="009560E3"/>
    <w:rPr>
      <w:rFonts w:ascii="Courier New" w:hAnsi="Courier New" w:cs="Courier New"/>
      <w:sz w:val="20"/>
      <w:szCs w:val="20"/>
    </w:rPr>
  </w:style>
  <w:style w:type="paragraph" w:customStyle="1" w:styleId="NumberedList">
    <w:name w:val="Numbered List"/>
    <w:basedOn w:val="List"/>
    <w:rsid w:val="009560E3"/>
    <w:pPr>
      <w:numPr>
        <w:numId w:val="2"/>
      </w:numPr>
    </w:pPr>
  </w:style>
  <w:style w:type="paragraph" w:styleId="TOAHeading">
    <w:name w:val="toa heading"/>
    <w:basedOn w:val="Normal"/>
    <w:next w:val="Normal"/>
    <w:rsid w:val="009560E3"/>
    <w:pPr>
      <w:spacing w:before="120"/>
    </w:pPr>
    <w:rPr>
      <w:b/>
      <w:bCs/>
      <w:sz w:val="24"/>
      <w:szCs w:val="24"/>
    </w:rPr>
  </w:style>
  <w:style w:type="paragraph" w:customStyle="1" w:styleId="tabletext0">
    <w:name w:val="tabletext"/>
    <w:basedOn w:val="Normal"/>
    <w:rsid w:val="009560E3"/>
    <w:rPr>
      <w:rFonts w:eastAsia="Arial Unicode MS"/>
    </w:rPr>
  </w:style>
  <w:style w:type="paragraph" w:styleId="BodyTextIndent2">
    <w:name w:val="Body Text Indent 2"/>
    <w:basedOn w:val="Normal"/>
    <w:link w:val="BodyTextIndent2Char"/>
    <w:rsid w:val="009560E3"/>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after="0"/>
      <w:ind w:left="1170"/>
    </w:pPr>
  </w:style>
  <w:style w:type="character" w:customStyle="1" w:styleId="BodyTextIndent2Char">
    <w:name w:val="Body Text Indent 2 Char"/>
    <w:link w:val="BodyTextIndent2"/>
    <w:rsid w:val="009560E3"/>
    <w:rPr>
      <w:rFonts w:ascii="Arial" w:hAnsi="Arial" w:cs="Arial"/>
      <w:lang w:val="de-DE"/>
    </w:rPr>
  </w:style>
  <w:style w:type="character" w:styleId="LineNumber">
    <w:name w:val="line number"/>
    <w:rsid w:val="009560E3"/>
    <w:rPr>
      <w:rFonts w:ascii="Arial" w:hAnsi="Arial" w:cs="Arial"/>
    </w:rPr>
  </w:style>
  <w:style w:type="paragraph" w:customStyle="1" w:styleId="Zwischentitel">
    <w:name w:val="Zwischentitel"/>
    <w:basedOn w:val="Normal"/>
    <w:rsid w:val="009560E3"/>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400" w:after="0"/>
      <w:ind w:left="1134"/>
    </w:pPr>
    <w:rPr>
      <w:b/>
      <w:bCs/>
    </w:rPr>
  </w:style>
  <w:style w:type="paragraph" w:customStyle="1" w:styleId="BPTabelle">
    <w:name w:val="BP_Tabelle"/>
    <w:basedOn w:val="Normal"/>
    <w:rsid w:val="009560E3"/>
    <w:pPr>
      <w:spacing w:before="20" w:after="20"/>
      <w:ind w:right="58"/>
    </w:pPr>
    <w:rPr>
      <w:noProof/>
      <w:sz w:val="16"/>
      <w:szCs w:val="16"/>
    </w:rPr>
  </w:style>
  <w:style w:type="paragraph" w:styleId="TOCHeading">
    <w:name w:val="TOC Heading"/>
    <w:basedOn w:val="Heading1"/>
    <w:next w:val="Normal"/>
    <w:uiPriority w:val="39"/>
    <w:unhideWhenUsed/>
    <w:qFormat/>
    <w:rsid w:val="00581D6D"/>
    <w:pPr>
      <w:keepLines/>
      <w:widowControl/>
      <w:numPr>
        <w:numId w:val="0"/>
      </w:numPr>
      <w:spacing w:before="480" w:after="0" w:line="276" w:lineRule="auto"/>
      <w:outlineLvl w:val="9"/>
    </w:pPr>
    <w:rPr>
      <w:rFonts w:ascii="Cambria" w:eastAsia="MS Gothic" w:hAnsi="Cambria" w:cs="Times New Roman"/>
      <w:color w:val="365F91"/>
      <w:sz w:val="28"/>
      <w:szCs w:val="28"/>
      <w:lang w:eastAsia="ja-JP"/>
    </w:rPr>
  </w:style>
  <w:style w:type="paragraph" w:styleId="Revision">
    <w:name w:val="Revision"/>
    <w:hidden/>
    <w:uiPriority w:val="99"/>
    <w:semiHidden/>
    <w:rsid w:val="00433E08"/>
    <w:rPr>
      <w:rFonts w:ascii="Arial" w:hAnsi="Arial" w:cs="Arial"/>
      <w:lang w:eastAsia="en-US"/>
    </w:rPr>
  </w:style>
  <w:style w:type="character" w:customStyle="1" w:styleId="TableTextChar">
    <w:name w:val="Table Text Char"/>
    <w:link w:val="TableText"/>
    <w:rsid w:val="000B3A70"/>
    <w:rPr>
      <w:rFonts w:ascii="Arial" w:hAnsi="Arial" w:cs="Arial"/>
      <w:lang w:val="de-DE"/>
    </w:rPr>
  </w:style>
  <w:style w:type="paragraph" w:styleId="ListNumber">
    <w:name w:val="List Number"/>
    <w:basedOn w:val="Normal"/>
    <w:rsid w:val="00E2469E"/>
    <w:pPr>
      <w:numPr>
        <w:numId w:val="7"/>
      </w:numPr>
      <w:contextualSpacing/>
    </w:pPr>
  </w:style>
  <w:style w:type="character" w:customStyle="1" w:styleId="text">
    <w:name w:val="text"/>
    <w:basedOn w:val="DefaultParagraphFont"/>
    <w:rsid w:val="001503C3"/>
  </w:style>
  <w:style w:type="character" w:styleId="Strong">
    <w:name w:val="Strong"/>
    <w:uiPriority w:val="22"/>
    <w:qFormat/>
    <w:rsid w:val="003855A4"/>
    <w:rPr>
      <w:b/>
      <w:bCs/>
    </w:rPr>
  </w:style>
  <w:style w:type="character" w:customStyle="1" w:styleId="TemplateComments">
    <w:name w:val="Template Comments"/>
    <w:rsid w:val="00FD5AF9"/>
    <w:rPr>
      <w:i/>
      <w:iCs/>
      <w:color w:val="008000"/>
    </w:rPr>
  </w:style>
  <w:style w:type="character" w:styleId="UnresolvedMention">
    <w:name w:val="Unresolved Mention"/>
    <w:basedOn w:val="DefaultParagraphFont"/>
    <w:uiPriority w:val="99"/>
    <w:semiHidden/>
    <w:unhideWhenUsed/>
    <w:rsid w:val="005C76A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99580">
      <w:bodyDiv w:val="1"/>
      <w:marLeft w:val="0"/>
      <w:marRight w:val="0"/>
      <w:marTop w:val="0"/>
      <w:marBottom w:val="0"/>
      <w:divBdr>
        <w:top w:val="none" w:sz="0" w:space="0" w:color="auto"/>
        <w:left w:val="none" w:sz="0" w:space="0" w:color="auto"/>
        <w:bottom w:val="none" w:sz="0" w:space="0" w:color="auto"/>
        <w:right w:val="none" w:sz="0" w:space="0" w:color="auto"/>
      </w:divBdr>
      <w:divsChild>
        <w:div w:id="1875072253">
          <w:marLeft w:val="0"/>
          <w:marRight w:val="0"/>
          <w:marTop w:val="0"/>
          <w:marBottom w:val="0"/>
          <w:divBdr>
            <w:top w:val="none" w:sz="0" w:space="0" w:color="auto"/>
            <w:left w:val="none" w:sz="0" w:space="0" w:color="auto"/>
            <w:bottom w:val="none" w:sz="0" w:space="0" w:color="auto"/>
            <w:right w:val="none" w:sz="0" w:space="0" w:color="auto"/>
          </w:divBdr>
          <w:divsChild>
            <w:div w:id="8958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08067">
      <w:bodyDiv w:val="1"/>
      <w:marLeft w:val="0"/>
      <w:marRight w:val="0"/>
      <w:marTop w:val="0"/>
      <w:marBottom w:val="0"/>
      <w:divBdr>
        <w:top w:val="none" w:sz="0" w:space="0" w:color="auto"/>
        <w:left w:val="none" w:sz="0" w:space="0" w:color="auto"/>
        <w:bottom w:val="none" w:sz="0" w:space="0" w:color="auto"/>
        <w:right w:val="none" w:sz="0" w:space="0" w:color="auto"/>
      </w:divBdr>
    </w:div>
    <w:div w:id="348064443">
      <w:bodyDiv w:val="1"/>
      <w:marLeft w:val="0"/>
      <w:marRight w:val="0"/>
      <w:marTop w:val="0"/>
      <w:marBottom w:val="0"/>
      <w:divBdr>
        <w:top w:val="none" w:sz="0" w:space="0" w:color="auto"/>
        <w:left w:val="none" w:sz="0" w:space="0" w:color="auto"/>
        <w:bottom w:val="none" w:sz="0" w:space="0" w:color="auto"/>
        <w:right w:val="none" w:sz="0" w:space="0" w:color="auto"/>
      </w:divBdr>
    </w:div>
    <w:div w:id="562057536">
      <w:bodyDiv w:val="1"/>
      <w:marLeft w:val="0"/>
      <w:marRight w:val="0"/>
      <w:marTop w:val="0"/>
      <w:marBottom w:val="0"/>
      <w:divBdr>
        <w:top w:val="none" w:sz="0" w:space="0" w:color="auto"/>
        <w:left w:val="none" w:sz="0" w:space="0" w:color="auto"/>
        <w:bottom w:val="none" w:sz="0" w:space="0" w:color="auto"/>
        <w:right w:val="none" w:sz="0" w:space="0" w:color="auto"/>
      </w:divBdr>
    </w:div>
    <w:div w:id="623971034">
      <w:bodyDiv w:val="1"/>
      <w:marLeft w:val="0"/>
      <w:marRight w:val="0"/>
      <w:marTop w:val="0"/>
      <w:marBottom w:val="0"/>
      <w:divBdr>
        <w:top w:val="none" w:sz="0" w:space="0" w:color="auto"/>
        <w:left w:val="none" w:sz="0" w:space="0" w:color="auto"/>
        <w:bottom w:val="none" w:sz="0" w:space="0" w:color="auto"/>
        <w:right w:val="none" w:sz="0" w:space="0" w:color="auto"/>
      </w:divBdr>
    </w:div>
    <w:div w:id="928344829">
      <w:bodyDiv w:val="1"/>
      <w:marLeft w:val="0"/>
      <w:marRight w:val="0"/>
      <w:marTop w:val="0"/>
      <w:marBottom w:val="0"/>
      <w:divBdr>
        <w:top w:val="none" w:sz="0" w:space="0" w:color="auto"/>
        <w:left w:val="none" w:sz="0" w:space="0" w:color="auto"/>
        <w:bottom w:val="none" w:sz="0" w:space="0" w:color="auto"/>
        <w:right w:val="none" w:sz="0" w:space="0" w:color="auto"/>
      </w:divBdr>
    </w:div>
    <w:div w:id="1128662955">
      <w:bodyDiv w:val="1"/>
      <w:marLeft w:val="0"/>
      <w:marRight w:val="0"/>
      <w:marTop w:val="0"/>
      <w:marBottom w:val="0"/>
      <w:divBdr>
        <w:top w:val="none" w:sz="0" w:space="0" w:color="auto"/>
        <w:left w:val="none" w:sz="0" w:space="0" w:color="auto"/>
        <w:bottom w:val="none" w:sz="0" w:space="0" w:color="auto"/>
        <w:right w:val="none" w:sz="0" w:space="0" w:color="auto"/>
      </w:divBdr>
    </w:div>
    <w:div w:id="1153446644">
      <w:bodyDiv w:val="1"/>
      <w:marLeft w:val="0"/>
      <w:marRight w:val="0"/>
      <w:marTop w:val="0"/>
      <w:marBottom w:val="0"/>
      <w:divBdr>
        <w:top w:val="none" w:sz="0" w:space="0" w:color="auto"/>
        <w:left w:val="none" w:sz="0" w:space="0" w:color="auto"/>
        <w:bottom w:val="none" w:sz="0" w:space="0" w:color="auto"/>
        <w:right w:val="none" w:sz="0" w:space="0" w:color="auto"/>
      </w:divBdr>
    </w:div>
    <w:div w:id="1163472751">
      <w:bodyDiv w:val="1"/>
      <w:marLeft w:val="0"/>
      <w:marRight w:val="0"/>
      <w:marTop w:val="0"/>
      <w:marBottom w:val="0"/>
      <w:divBdr>
        <w:top w:val="none" w:sz="0" w:space="0" w:color="auto"/>
        <w:left w:val="none" w:sz="0" w:space="0" w:color="auto"/>
        <w:bottom w:val="none" w:sz="0" w:space="0" w:color="auto"/>
        <w:right w:val="none" w:sz="0" w:space="0" w:color="auto"/>
      </w:divBdr>
      <w:divsChild>
        <w:div w:id="1643920600">
          <w:marLeft w:val="0"/>
          <w:marRight w:val="0"/>
          <w:marTop w:val="0"/>
          <w:marBottom w:val="0"/>
          <w:divBdr>
            <w:top w:val="none" w:sz="0" w:space="0" w:color="auto"/>
            <w:left w:val="none" w:sz="0" w:space="0" w:color="auto"/>
            <w:bottom w:val="none" w:sz="0" w:space="0" w:color="auto"/>
            <w:right w:val="none" w:sz="0" w:space="0" w:color="auto"/>
          </w:divBdr>
          <w:divsChild>
            <w:div w:id="1116175184">
              <w:marLeft w:val="0"/>
              <w:marRight w:val="0"/>
              <w:marTop w:val="150"/>
              <w:marBottom w:val="0"/>
              <w:divBdr>
                <w:top w:val="none" w:sz="0" w:space="0" w:color="auto"/>
                <w:left w:val="none" w:sz="0" w:space="0" w:color="auto"/>
                <w:bottom w:val="none" w:sz="0" w:space="0" w:color="auto"/>
                <w:right w:val="none" w:sz="0" w:space="0" w:color="auto"/>
              </w:divBdr>
              <w:divsChild>
                <w:div w:id="246109996">
                  <w:marLeft w:val="0"/>
                  <w:marRight w:val="0"/>
                  <w:marTop w:val="0"/>
                  <w:marBottom w:val="0"/>
                  <w:divBdr>
                    <w:top w:val="none" w:sz="0" w:space="0" w:color="auto"/>
                    <w:left w:val="none" w:sz="0" w:space="0" w:color="auto"/>
                    <w:bottom w:val="none" w:sz="0" w:space="0" w:color="auto"/>
                    <w:right w:val="none" w:sz="0" w:space="0" w:color="auto"/>
                  </w:divBdr>
                  <w:divsChild>
                    <w:div w:id="420760732">
                      <w:marLeft w:val="0"/>
                      <w:marRight w:val="0"/>
                      <w:marTop w:val="0"/>
                      <w:marBottom w:val="0"/>
                      <w:divBdr>
                        <w:top w:val="none" w:sz="0" w:space="0" w:color="auto"/>
                        <w:left w:val="none" w:sz="0" w:space="0" w:color="auto"/>
                        <w:bottom w:val="none" w:sz="0" w:space="0" w:color="auto"/>
                        <w:right w:val="none" w:sz="0" w:space="0" w:color="auto"/>
                      </w:divBdr>
                      <w:divsChild>
                        <w:div w:id="1670211135">
                          <w:marLeft w:val="75"/>
                          <w:marRight w:val="75"/>
                          <w:marTop w:val="0"/>
                          <w:marBottom w:val="0"/>
                          <w:divBdr>
                            <w:top w:val="none" w:sz="0" w:space="0" w:color="auto"/>
                            <w:left w:val="none" w:sz="0" w:space="0" w:color="auto"/>
                            <w:bottom w:val="none" w:sz="0" w:space="0" w:color="auto"/>
                            <w:right w:val="none" w:sz="0" w:space="0" w:color="auto"/>
                          </w:divBdr>
                          <w:divsChild>
                            <w:div w:id="85006874">
                              <w:marLeft w:val="0"/>
                              <w:marRight w:val="0"/>
                              <w:marTop w:val="0"/>
                              <w:marBottom w:val="0"/>
                              <w:divBdr>
                                <w:top w:val="none" w:sz="0" w:space="0" w:color="auto"/>
                                <w:left w:val="none" w:sz="0" w:space="0" w:color="auto"/>
                                <w:bottom w:val="none" w:sz="0" w:space="0" w:color="auto"/>
                                <w:right w:val="none" w:sz="0" w:space="0" w:color="auto"/>
                              </w:divBdr>
                              <w:divsChild>
                                <w:div w:id="1526358493">
                                  <w:marLeft w:val="0"/>
                                  <w:marRight w:val="0"/>
                                  <w:marTop w:val="0"/>
                                  <w:marBottom w:val="0"/>
                                  <w:divBdr>
                                    <w:top w:val="none" w:sz="0" w:space="0" w:color="auto"/>
                                    <w:left w:val="none" w:sz="0" w:space="0" w:color="auto"/>
                                    <w:bottom w:val="none" w:sz="0" w:space="0" w:color="auto"/>
                                    <w:right w:val="none" w:sz="0" w:space="0" w:color="auto"/>
                                  </w:divBdr>
                                  <w:divsChild>
                                    <w:div w:id="9959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538402">
      <w:bodyDiv w:val="1"/>
      <w:marLeft w:val="0"/>
      <w:marRight w:val="0"/>
      <w:marTop w:val="0"/>
      <w:marBottom w:val="0"/>
      <w:divBdr>
        <w:top w:val="none" w:sz="0" w:space="0" w:color="auto"/>
        <w:left w:val="none" w:sz="0" w:space="0" w:color="auto"/>
        <w:bottom w:val="none" w:sz="0" w:space="0" w:color="auto"/>
        <w:right w:val="none" w:sz="0" w:space="0" w:color="auto"/>
      </w:divBdr>
    </w:div>
    <w:div w:id="1305504317">
      <w:bodyDiv w:val="1"/>
      <w:marLeft w:val="0"/>
      <w:marRight w:val="0"/>
      <w:marTop w:val="0"/>
      <w:marBottom w:val="0"/>
      <w:divBdr>
        <w:top w:val="none" w:sz="0" w:space="0" w:color="auto"/>
        <w:left w:val="none" w:sz="0" w:space="0" w:color="auto"/>
        <w:bottom w:val="none" w:sz="0" w:space="0" w:color="auto"/>
        <w:right w:val="none" w:sz="0" w:space="0" w:color="auto"/>
      </w:divBdr>
      <w:divsChild>
        <w:div w:id="509371057">
          <w:marLeft w:val="0"/>
          <w:marRight w:val="0"/>
          <w:marTop w:val="0"/>
          <w:marBottom w:val="0"/>
          <w:divBdr>
            <w:top w:val="none" w:sz="0" w:space="0" w:color="auto"/>
            <w:left w:val="none" w:sz="0" w:space="0" w:color="auto"/>
            <w:bottom w:val="none" w:sz="0" w:space="0" w:color="auto"/>
            <w:right w:val="none" w:sz="0" w:space="0" w:color="auto"/>
          </w:divBdr>
          <w:divsChild>
            <w:div w:id="1707440234">
              <w:marLeft w:val="0"/>
              <w:marRight w:val="0"/>
              <w:marTop w:val="0"/>
              <w:marBottom w:val="0"/>
              <w:divBdr>
                <w:top w:val="none" w:sz="0" w:space="0" w:color="auto"/>
                <w:left w:val="none" w:sz="0" w:space="0" w:color="auto"/>
                <w:bottom w:val="none" w:sz="0" w:space="0" w:color="auto"/>
                <w:right w:val="none" w:sz="0" w:space="0" w:color="auto"/>
              </w:divBdr>
              <w:divsChild>
                <w:div w:id="1117067068">
                  <w:marLeft w:val="0"/>
                  <w:marRight w:val="0"/>
                  <w:marTop w:val="0"/>
                  <w:marBottom w:val="0"/>
                  <w:divBdr>
                    <w:top w:val="none" w:sz="0" w:space="0" w:color="auto"/>
                    <w:left w:val="none" w:sz="0" w:space="0" w:color="auto"/>
                    <w:bottom w:val="none" w:sz="0" w:space="0" w:color="auto"/>
                    <w:right w:val="none" w:sz="0" w:space="0" w:color="auto"/>
                  </w:divBdr>
                  <w:divsChild>
                    <w:div w:id="45641861">
                      <w:marLeft w:val="0"/>
                      <w:marRight w:val="0"/>
                      <w:marTop w:val="0"/>
                      <w:marBottom w:val="0"/>
                      <w:divBdr>
                        <w:top w:val="none" w:sz="0" w:space="0" w:color="auto"/>
                        <w:left w:val="none" w:sz="0" w:space="0" w:color="auto"/>
                        <w:bottom w:val="none" w:sz="0" w:space="0" w:color="auto"/>
                        <w:right w:val="none" w:sz="0" w:space="0" w:color="auto"/>
                      </w:divBdr>
                      <w:divsChild>
                        <w:div w:id="1104615365">
                          <w:marLeft w:val="0"/>
                          <w:marRight w:val="0"/>
                          <w:marTop w:val="0"/>
                          <w:marBottom w:val="0"/>
                          <w:divBdr>
                            <w:top w:val="none" w:sz="0" w:space="0" w:color="auto"/>
                            <w:left w:val="none" w:sz="0" w:space="0" w:color="auto"/>
                            <w:bottom w:val="none" w:sz="0" w:space="0" w:color="auto"/>
                            <w:right w:val="none" w:sz="0" w:space="0" w:color="auto"/>
                          </w:divBdr>
                          <w:divsChild>
                            <w:div w:id="288585815">
                              <w:marLeft w:val="0"/>
                              <w:marRight w:val="0"/>
                              <w:marTop w:val="0"/>
                              <w:marBottom w:val="0"/>
                              <w:divBdr>
                                <w:top w:val="none" w:sz="0" w:space="0" w:color="auto"/>
                                <w:left w:val="none" w:sz="0" w:space="0" w:color="auto"/>
                                <w:bottom w:val="none" w:sz="0" w:space="0" w:color="auto"/>
                                <w:right w:val="none" w:sz="0" w:space="0" w:color="auto"/>
                              </w:divBdr>
                              <w:divsChild>
                                <w:div w:id="1256134741">
                                  <w:marLeft w:val="0"/>
                                  <w:marRight w:val="0"/>
                                  <w:marTop w:val="0"/>
                                  <w:marBottom w:val="0"/>
                                  <w:divBdr>
                                    <w:top w:val="none" w:sz="0" w:space="0" w:color="auto"/>
                                    <w:left w:val="none" w:sz="0" w:space="0" w:color="auto"/>
                                    <w:bottom w:val="none" w:sz="0" w:space="0" w:color="auto"/>
                                    <w:right w:val="none" w:sz="0" w:space="0" w:color="auto"/>
                                  </w:divBdr>
                                  <w:divsChild>
                                    <w:div w:id="315575103">
                                      <w:marLeft w:val="0"/>
                                      <w:marRight w:val="0"/>
                                      <w:marTop w:val="0"/>
                                      <w:marBottom w:val="0"/>
                                      <w:divBdr>
                                        <w:top w:val="none" w:sz="0" w:space="0" w:color="auto"/>
                                        <w:left w:val="none" w:sz="0" w:space="0" w:color="auto"/>
                                        <w:bottom w:val="none" w:sz="0" w:space="0" w:color="auto"/>
                                        <w:right w:val="none" w:sz="0" w:space="0" w:color="auto"/>
                                      </w:divBdr>
                                      <w:divsChild>
                                        <w:div w:id="360126956">
                                          <w:marLeft w:val="0"/>
                                          <w:marRight w:val="0"/>
                                          <w:marTop w:val="0"/>
                                          <w:marBottom w:val="0"/>
                                          <w:divBdr>
                                            <w:top w:val="none" w:sz="0" w:space="0" w:color="auto"/>
                                            <w:left w:val="none" w:sz="0" w:space="0" w:color="auto"/>
                                            <w:bottom w:val="none" w:sz="0" w:space="0" w:color="auto"/>
                                            <w:right w:val="none" w:sz="0" w:space="0" w:color="auto"/>
                                          </w:divBdr>
                                          <w:divsChild>
                                            <w:div w:id="460805220">
                                              <w:marLeft w:val="0"/>
                                              <w:marRight w:val="0"/>
                                              <w:marTop w:val="0"/>
                                              <w:marBottom w:val="0"/>
                                              <w:divBdr>
                                                <w:top w:val="none" w:sz="0" w:space="0" w:color="auto"/>
                                                <w:left w:val="none" w:sz="0" w:space="0" w:color="auto"/>
                                                <w:bottom w:val="none" w:sz="0" w:space="0" w:color="auto"/>
                                                <w:right w:val="none" w:sz="0" w:space="0" w:color="auto"/>
                                              </w:divBdr>
                                              <w:divsChild>
                                                <w:div w:id="1005740149">
                                                  <w:marLeft w:val="0"/>
                                                  <w:marRight w:val="0"/>
                                                  <w:marTop w:val="0"/>
                                                  <w:marBottom w:val="0"/>
                                                  <w:divBdr>
                                                    <w:top w:val="none" w:sz="0" w:space="0" w:color="auto"/>
                                                    <w:left w:val="none" w:sz="0" w:space="0" w:color="auto"/>
                                                    <w:bottom w:val="none" w:sz="0" w:space="0" w:color="auto"/>
                                                    <w:right w:val="none" w:sz="0" w:space="0" w:color="auto"/>
                                                  </w:divBdr>
                                                  <w:divsChild>
                                                    <w:div w:id="123935103">
                                                      <w:marLeft w:val="0"/>
                                                      <w:marRight w:val="0"/>
                                                      <w:marTop w:val="0"/>
                                                      <w:marBottom w:val="0"/>
                                                      <w:divBdr>
                                                        <w:top w:val="none" w:sz="0" w:space="0" w:color="auto"/>
                                                        <w:left w:val="none" w:sz="0" w:space="0" w:color="auto"/>
                                                        <w:bottom w:val="none" w:sz="0" w:space="0" w:color="auto"/>
                                                        <w:right w:val="none" w:sz="0" w:space="0" w:color="auto"/>
                                                      </w:divBdr>
                                                      <w:divsChild>
                                                        <w:div w:id="1699696599">
                                                          <w:marLeft w:val="0"/>
                                                          <w:marRight w:val="0"/>
                                                          <w:marTop w:val="0"/>
                                                          <w:marBottom w:val="0"/>
                                                          <w:divBdr>
                                                            <w:top w:val="none" w:sz="0" w:space="0" w:color="auto"/>
                                                            <w:left w:val="none" w:sz="0" w:space="0" w:color="auto"/>
                                                            <w:bottom w:val="none" w:sz="0" w:space="0" w:color="auto"/>
                                                            <w:right w:val="none" w:sz="0" w:space="0" w:color="auto"/>
                                                          </w:divBdr>
                                                          <w:divsChild>
                                                            <w:div w:id="1493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4593510">
      <w:bodyDiv w:val="1"/>
      <w:marLeft w:val="0"/>
      <w:marRight w:val="0"/>
      <w:marTop w:val="0"/>
      <w:marBottom w:val="0"/>
      <w:divBdr>
        <w:top w:val="none" w:sz="0" w:space="0" w:color="auto"/>
        <w:left w:val="none" w:sz="0" w:space="0" w:color="auto"/>
        <w:bottom w:val="none" w:sz="0" w:space="0" w:color="auto"/>
        <w:right w:val="none" w:sz="0" w:space="0" w:color="auto"/>
      </w:divBdr>
    </w:div>
    <w:div w:id="1585256784">
      <w:bodyDiv w:val="1"/>
      <w:marLeft w:val="0"/>
      <w:marRight w:val="0"/>
      <w:marTop w:val="0"/>
      <w:marBottom w:val="0"/>
      <w:divBdr>
        <w:top w:val="none" w:sz="0" w:space="0" w:color="auto"/>
        <w:left w:val="none" w:sz="0" w:space="0" w:color="auto"/>
        <w:bottom w:val="none" w:sz="0" w:space="0" w:color="auto"/>
        <w:right w:val="none" w:sz="0" w:space="0" w:color="auto"/>
      </w:divBdr>
    </w:div>
    <w:div w:id="1636721319">
      <w:bodyDiv w:val="1"/>
      <w:marLeft w:val="0"/>
      <w:marRight w:val="0"/>
      <w:marTop w:val="0"/>
      <w:marBottom w:val="0"/>
      <w:divBdr>
        <w:top w:val="none" w:sz="0" w:space="0" w:color="auto"/>
        <w:left w:val="none" w:sz="0" w:space="0" w:color="auto"/>
        <w:bottom w:val="none" w:sz="0" w:space="0" w:color="auto"/>
        <w:right w:val="none" w:sz="0" w:space="0" w:color="auto"/>
      </w:divBdr>
    </w:div>
    <w:div w:id="1667705565">
      <w:bodyDiv w:val="1"/>
      <w:marLeft w:val="0"/>
      <w:marRight w:val="0"/>
      <w:marTop w:val="0"/>
      <w:marBottom w:val="0"/>
      <w:divBdr>
        <w:top w:val="none" w:sz="0" w:space="0" w:color="auto"/>
        <w:left w:val="none" w:sz="0" w:space="0" w:color="auto"/>
        <w:bottom w:val="none" w:sz="0" w:space="0" w:color="auto"/>
        <w:right w:val="none" w:sz="0" w:space="0" w:color="auto"/>
      </w:divBdr>
    </w:div>
    <w:div w:id="1738822897">
      <w:bodyDiv w:val="1"/>
      <w:marLeft w:val="0"/>
      <w:marRight w:val="0"/>
      <w:marTop w:val="0"/>
      <w:marBottom w:val="0"/>
      <w:divBdr>
        <w:top w:val="none" w:sz="0" w:space="0" w:color="auto"/>
        <w:left w:val="none" w:sz="0" w:space="0" w:color="auto"/>
        <w:bottom w:val="none" w:sz="0" w:space="0" w:color="auto"/>
        <w:right w:val="none" w:sz="0" w:space="0" w:color="auto"/>
      </w:divBdr>
    </w:div>
    <w:div w:id="1764493575">
      <w:bodyDiv w:val="1"/>
      <w:marLeft w:val="0"/>
      <w:marRight w:val="0"/>
      <w:marTop w:val="0"/>
      <w:marBottom w:val="0"/>
      <w:divBdr>
        <w:top w:val="none" w:sz="0" w:space="0" w:color="auto"/>
        <w:left w:val="none" w:sz="0" w:space="0" w:color="auto"/>
        <w:bottom w:val="none" w:sz="0" w:space="0" w:color="auto"/>
        <w:right w:val="none" w:sz="0" w:space="0" w:color="auto"/>
      </w:divBdr>
    </w:div>
    <w:div w:id="1861771452">
      <w:bodyDiv w:val="1"/>
      <w:marLeft w:val="0"/>
      <w:marRight w:val="0"/>
      <w:marTop w:val="0"/>
      <w:marBottom w:val="0"/>
      <w:divBdr>
        <w:top w:val="none" w:sz="0" w:space="0" w:color="auto"/>
        <w:left w:val="none" w:sz="0" w:space="0" w:color="auto"/>
        <w:bottom w:val="none" w:sz="0" w:space="0" w:color="auto"/>
        <w:right w:val="none" w:sz="0" w:space="0" w:color="auto"/>
      </w:divBdr>
    </w:div>
    <w:div w:id="1871986963">
      <w:bodyDiv w:val="1"/>
      <w:marLeft w:val="0"/>
      <w:marRight w:val="0"/>
      <w:marTop w:val="0"/>
      <w:marBottom w:val="0"/>
      <w:divBdr>
        <w:top w:val="none" w:sz="0" w:space="0" w:color="auto"/>
        <w:left w:val="none" w:sz="0" w:space="0" w:color="auto"/>
        <w:bottom w:val="none" w:sz="0" w:space="0" w:color="auto"/>
        <w:right w:val="none" w:sz="0" w:space="0" w:color="auto"/>
      </w:divBdr>
    </w:div>
    <w:div w:id="1980063061">
      <w:bodyDiv w:val="1"/>
      <w:marLeft w:val="0"/>
      <w:marRight w:val="0"/>
      <w:marTop w:val="0"/>
      <w:marBottom w:val="0"/>
      <w:divBdr>
        <w:top w:val="none" w:sz="0" w:space="0" w:color="auto"/>
        <w:left w:val="none" w:sz="0" w:space="0" w:color="auto"/>
        <w:bottom w:val="none" w:sz="0" w:space="0" w:color="auto"/>
        <w:right w:val="none" w:sz="0" w:space="0" w:color="auto"/>
      </w:divBdr>
    </w:div>
    <w:div w:id="2027978683">
      <w:bodyDiv w:val="1"/>
      <w:marLeft w:val="0"/>
      <w:marRight w:val="0"/>
      <w:marTop w:val="0"/>
      <w:marBottom w:val="0"/>
      <w:divBdr>
        <w:top w:val="none" w:sz="0" w:space="0" w:color="auto"/>
        <w:left w:val="none" w:sz="0" w:space="0" w:color="auto"/>
        <w:bottom w:val="none" w:sz="0" w:space="0" w:color="auto"/>
        <w:right w:val="none" w:sz="0" w:space="0" w:color="auto"/>
      </w:divBdr>
    </w:div>
    <w:div w:id="2069373184">
      <w:bodyDiv w:val="1"/>
      <w:marLeft w:val="75"/>
      <w:marRight w:val="75"/>
      <w:marTop w:val="75"/>
      <w:marBottom w:val="75"/>
      <w:divBdr>
        <w:top w:val="none" w:sz="0" w:space="0" w:color="auto"/>
        <w:left w:val="none" w:sz="0" w:space="0" w:color="auto"/>
        <w:bottom w:val="none" w:sz="0" w:space="0" w:color="auto"/>
        <w:right w:val="none" w:sz="0" w:space="0" w:color="auto"/>
      </w:divBdr>
      <w:divsChild>
        <w:div w:id="1565412313">
          <w:marLeft w:val="0"/>
          <w:marRight w:val="0"/>
          <w:marTop w:val="0"/>
          <w:marBottom w:val="0"/>
          <w:divBdr>
            <w:top w:val="none" w:sz="0" w:space="0" w:color="auto"/>
            <w:left w:val="none" w:sz="0" w:space="0" w:color="auto"/>
            <w:bottom w:val="none" w:sz="0" w:space="0" w:color="auto"/>
            <w:right w:val="none" w:sz="0" w:space="0" w:color="auto"/>
          </w:divBdr>
          <w:divsChild>
            <w:div w:id="380255268">
              <w:marLeft w:val="0"/>
              <w:marRight w:val="0"/>
              <w:marTop w:val="0"/>
              <w:marBottom w:val="0"/>
              <w:divBdr>
                <w:top w:val="none" w:sz="0" w:space="0" w:color="auto"/>
                <w:left w:val="none" w:sz="0" w:space="0" w:color="auto"/>
                <w:bottom w:val="none" w:sz="0" w:space="0" w:color="auto"/>
                <w:right w:val="none" w:sz="0" w:space="0" w:color="auto"/>
              </w:divBdr>
              <w:divsChild>
                <w:div w:id="2027636718">
                  <w:marLeft w:val="0"/>
                  <w:marRight w:val="75"/>
                  <w:marTop w:val="0"/>
                  <w:marBottom w:val="0"/>
                  <w:divBdr>
                    <w:top w:val="none" w:sz="0" w:space="0" w:color="auto"/>
                    <w:left w:val="none" w:sz="0" w:space="0" w:color="auto"/>
                    <w:bottom w:val="none" w:sz="0" w:space="0" w:color="auto"/>
                    <w:right w:val="none" w:sz="0" w:space="0" w:color="auto"/>
                  </w:divBdr>
                  <w:divsChild>
                    <w:div w:id="17612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hyperlink" Target="https://launchpad.support.sap.com/"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yperlink" Target="https://help.sap.com/viewer/product/SAP_SUCCESSFACTORS_HCM_SUITE/" TargetMode="Externa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help.sap.com/viewer/7e01bd2cca40425e9d025f80e100fbcb/1711/en-US" TargetMode="Externa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help.sap.com/viewer/p/SAP_SUCCESSFACTORS_EMPLOYEE_CENTRAL_INTEGRATION_TO_SAP_BUSINESS_SUITE" TargetMode="External"/><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global.sap.com/corporate-en/legal/copyright/index.epx" TargetMode="External"/><Relationship Id="rId22" Type="http://schemas.openxmlformats.org/officeDocument/2006/relationships/hyperlink" Target="https://rapid.sap.com/bp/BP_CLD_ENTPR" TargetMode="External"/><Relationship Id="rId27" Type="http://schemas.openxmlformats.org/officeDocument/2006/relationships/header" Target="header4.xml"/><Relationship Id="rId30" Type="http://schemas.openxmlformats.org/officeDocument/2006/relationships/theme" Target="theme/theme1.xml"/><Relationship Id="rId8" Type="http://schemas.openxmlformats.org/officeDocument/2006/relationships/header" Target="header1.xm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91F3FD2C2A417242A6F9161FD68FD384" ma:contentTypeVersion="4" ma:contentTypeDescription="Crear nuevo documento." ma:contentTypeScope="" ma:versionID="44127cff55ab6780605ee9e9958367e3">
  <xsd:schema xmlns:xsd="http://www.w3.org/2001/XMLSchema" xmlns:xs="http://www.w3.org/2001/XMLSchema" xmlns:p="http://schemas.microsoft.com/office/2006/metadata/properties" xmlns:ns2="8472a5a2-f65c-451e-ada5-7880f2511c86" targetNamespace="http://schemas.microsoft.com/office/2006/metadata/properties" ma:root="true" ma:fieldsID="ed2f4f098c908f40752cfe73fe1648c6" ns2:_="">
    <xsd:import namespace="8472a5a2-f65c-451e-ada5-7880f2511c8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2a5a2-f65c-451e-ada5-7880f2511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339F68-FCCB-4BD5-9DED-B96E5315B43A}">
  <ds:schemaRefs>
    <ds:schemaRef ds:uri="http://schemas.openxmlformats.org/officeDocument/2006/bibliography"/>
  </ds:schemaRefs>
</ds:datastoreItem>
</file>

<file path=customXml/itemProps2.xml><?xml version="1.0" encoding="utf-8"?>
<ds:datastoreItem xmlns:ds="http://schemas.openxmlformats.org/officeDocument/2006/customXml" ds:itemID="{A8933A40-6301-448B-82FB-9768EAD8439A}"/>
</file>

<file path=customXml/itemProps3.xml><?xml version="1.0" encoding="utf-8"?>
<ds:datastoreItem xmlns:ds="http://schemas.openxmlformats.org/officeDocument/2006/customXml" ds:itemID="{B14EE685-8F3A-48A7-B7E1-D91AC7C5C504}"/>
</file>

<file path=customXml/itemProps4.xml><?xml version="1.0" encoding="utf-8"?>
<ds:datastoreItem xmlns:ds="http://schemas.openxmlformats.org/officeDocument/2006/customXml" ds:itemID="{68253446-5CB5-4940-AC80-A34EC419CC25}"/>
</file>

<file path=docProps/app.xml><?xml version="1.0" encoding="utf-8"?>
<Properties xmlns="http://schemas.openxmlformats.org/officeDocument/2006/extended-properties" xmlns:vt="http://schemas.openxmlformats.org/officeDocument/2006/docPropsVTypes">
  <Template>Normal.dotm</Template>
  <TotalTime>0</TotalTime>
  <Pages>7</Pages>
  <Words>1263</Words>
  <Characters>8701</Characters>
  <Application>Microsoft Office Word</Application>
  <DocSecurity>0</DocSecurity>
  <Lines>72</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Business Process Procedures</vt:lpstr>
      <vt:lpstr>Business Process Procedures</vt:lpstr>
    </vt:vector>
  </TitlesOfParts>
  <Manager/>
  <Company/>
  <LinksUpToDate>false</LinksUpToDate>
  <CharactersWithSpaces>9945</CharactersWithSpaces>
  <SharedDoc>false</SharedDoc>
  <HLinks>
    <vt:vector size="102" baseType="variant">
      <vt:variant>
        <vt:i4>6160477</vt:i4>
      </vt:variant>
      <vt:variant>
        <vt:i4>84</vt:i4>
      </vt:variant>
      <vt:variant>
        <vt:i4>0</vt:i4>
      </vt:variant>
      <vt:variant>
        <vt:i4>5</vt:i4>
      </vt:variant>
      <vt:variant>
        <vt:lpwstr>http://service.sap.com/sap/support/notes/1686668</vt:lpwstr>
      </vt:variant>
      <vt:variant>
        <vt:lpwstr/>
      </vt:variant>
      <vt:variant>
        <vt:i4>5570654</vt:i4>
      </vt:variant>
      <vt:variant>
        <vt:i4>81</vt:i4>
      </vt:variant>
      <vt:variant>
        <vt:i4>0</vt:i4>
      </vt:variant>
      <vt:variant>
        <vt:i4>5</vt:i4>
      </vt:variant>
      <vt:variant>
        <vt:lpwstr>http://service.sap.com/sap/support/notes/1726649</vt:lpwstr>
      </vt:variant>
      <vt:variant>
        <vt:lpwstr/>
      </vt:variant>
      <vt:variant>
        <vt:i4>2687016</vt:i4>
      </vt:variant>
      <vt:variant>
        <vt:i4>77</vt:i4>
      </vt:variant>
      <vt:variant>
        <vt:i4>0</vt:i4>
      </vt:variant>
      <vt:variant>
        <vt:i4>5</vt:i4>
      </vt:variant>
      <vt:variant>
        <vt:lpwstr>http://support.sap.com/swdc</vt:lpwstr>
      </vt:variant>
      <vt:variant>
        <vt:lpwstr/>
      </vt:variant>
      <vt:variant>
        <vt:i4>2687016</vt:i4>
      </vt:variant>
      <vt:variant>
        <vt:i4>75</vt:i4>
      </vt:variant>
      <vt:variant>
        <vt:i4>0</vt:i4>
      </vt:variant>
      <vt:variant>
        <vt:i4>5</vt:i4>
      </vt:variant>
      <vt:variant>
        <vt:lpwstr>http://support.sap.com/swdc</vt:lpwstr>
      </vt:variant>
      <vt:variant>
        <vt:lpwstr/>
      </vt:variant>
      <vt:variant>
        <vt:i4>5898321</vt:i4>
      </vt:variant>
      <vt:variant>
        <vt:i4>72</vt:i4>
      </vt:variant>
      <vt:variant>
        <vt:i4>0</vt:i4>
      </vt:variant>
      <vt:variant>
        <vt:i4>5</vt:i4>
      </vt:variant>
      <vt:variant>
        <vt:lpwstr>http://service.sap.com/sap/support/notes/1579267</vt:lpwstr>
      </vt:variant>
      <vt:variant>
        <vt:lpwstr/>
      </vt:variant>
      <vt:variant>
        <vt:i4>5308433</vt:i4>
      </vt:variant>
      <vt:variant>
        <vt:i4>69</vt:i4>
      </vt:variant>
      <vt:variant>
        <vt:i4>0</vt:i4>
      </vt:variant>
      <vt:variant>
        <vt:i4>5</vt:i4>
      </vt:variant>
      <vt:variant>
        <vt:lpwstr>http://help.sap.com/cloud4hr</vt:lpwstr>
      </vt:variant>
      <vt:variant>
        <vt:lpwstr/>
      </vt:variant>
      <vt:variant>
        <vt:i4>65574</vt:i4>
      </vt:variant>
      <vt:variant>
        <vt:i4>66</vt:i4>
      </vt:variant>
      <vt:variant>
        <vt:i4>0</vt:i4>
      </vt:variant>
      <vt:variant>
        <vt:i4>5</vt:i4>
      </vt:variant>
      <vt:variant>
        <vt:lpwstr>http://help.sap.com/saphelpiis_cloud4hr/EN/SystemRequirements.pdf</vt:lpwstr>
      </vt:variant>
      <vt:variant>
        <vt:lpwstr/>
      </vt:variant>
      <vt:variant>
        <vt:i4>1769521</vt:i4>
      </vt:variant>
      <vt:variant>
        <vt:i4>59</vt:i4>
      </vt:variant>
      <vt:variant>
        <vt:i4>0</vt:i4>
      </vt:variant>
      <vt:variant>
        <vt:i4>5</vt:i4>
      </vt:variant>
      <vt:variant>
        <vt:lpwstr/>
      </vt:variant>
      <vt:variant>
        <vt:lpwstr>_Toc437852757</vt:lpwstr>
      </vt:variant>
      <vt:variant>
        <vt:i4>1769521</vt:i4>
      </vt:variant>
      <vt:variant>
        <vt:i4>53</vt:i4>
      </vt:variant>
      <vt:variant>
        <vt:i4>0</vt:i4>
      </vt:variant>
      <vt:variant>
        <vt:i4>5</vt:i4>
      </vt:variant>
      <vt:variant>
        <vt:lpwstr/>
      </vt:variant>
      <vt:variant>
        <vt:lpwstr>_Toc437852756</vt:lpwstr>
      </vt:variant>
      <vt:variant>
        <vt:i4>1769521</vt:i4>
      </vt:variant>
      <vt:variant>
        <vt:i4>47</vt:i4>
      </vt:variant>
      <vt:variant>
        <vt:i4>0</vt:i4>
      </vt:variant>
      <vt:variant>
        <vt:i4>5</vt:i4>
      </vt:variant>
      <vt:variant>
        <vt:lpwstr/>
      </vt:variant>
      <vt:variant>
        <vt:lpwstr>_Toc437852755</vt:lpwstr>
      </vt:variant>
      <vt:variant>
        <vt:i4>1769521</vt:i4>
      </vt:variant>
      <vt:variant>
        <vt:i4>41</vt:i4>
      </vt:variant>
      <vt:variant>
        <vt:i4>0</vt:i4>
      </vt:variant>
      <vt:variant>
        <vt:i4>5</vt:i4>
      </vt:variant>
      <vt:variant>
        <vt:lpwstr/>
      </vt:variant>
      <vt:variant>
        <vt:lpwstr>_Toc437852754</vt:lpwstr>
      </vt:variant>
      <vt:variant>
        <vt:i4>1769521</vt:i4>
      </vt:variant>
      <vt:variant>
        <vt:i4>35</vt:i4>
      </vt:variant>
      <vt:variant>
        <vt:i4>0</vt:i4>
      </vt:variant>
      <vt:variant>
        <vt:i4>5</vt:i4>
      </vt:variant>
      <vt:variant>
        <vt:lpwstr/>
      </vt:variant>
      <vt:variant>
        <vt:lpwstr>_Toc437852753</vt:lpwstr>
      </vt:variant>
      <vt:variant>
        <vt:i4>1769521</vt:i4>
      </vt:variant>
      <vt:variant>
        <vt:i4>29</vt:i4>
      </vt:variant>
      <vt:variant>
        <vt:i4>0</vt:i4>
      </vt:variant>
      <vt:variant>
        <vt:i4>5</vt:i4>
      </vt:variant>
      <vt:variant>
        <vt:lpwstr/>
      </vt:variant>
      <vt:variant>
        <vt:lpwstr>_Toc437852752</vt:lpwstr>
      </vt:variant>
      <vt:variant>
        <vt:i4>1769521</vt:i4>
      </vt:variant>
      <vt:variant>
        <vt:i4>23</vt:i4>
      </vt:variant>
      <vt:variant>
        <vt:i4>0</vt:i4>
      </vt:variant>
      <vt:variant>
        <vt:i4>5</vt:i4>
      </vt:variant>
      <vt:variant>
        <vt:lpwstr/>
      </vt:variant>
      <vt:variant>
        <vt:lpwstr>_Toc437852751</vt:lpwstr>
      </vt:variant>
      <vt:variant>
        <vt:i4>1769521</vt:i4>
      </vt:variant>
      <vt:variant>
        <vt:i4>17</vt:i4>
      </vt:variant>
      <vt:variant>
        <vt:i4>0</vt:i4>
      </vt:variant>
      <vt:variant>
        <vt:i4>5</vt:i4>
      </vt:variant>
      <vt:variant>
        <vt:lpwstr/>
      </vt:variant>
      <vt:variant>
        <vt:lpwstr>_Toc437852750</vt:lpwstr>
      </vt:variant>
      <vt:variant>
        <vt:i4>1703985</vt:i4>
      </vt:variant>
      <vt:variant>
        <vt:i4>11</vt:i4>
      </vt:variant>
      <vt:variant>
        <vt:i4>0</vt:i4>
      </vt:variant>
      <vt:variant>
        <vt:i4>5</vt:i4>
      </vt:variant>
      <vt:variant>
        <vt:lpwstr/>
      </vt:variant>
      <vt:variant>
        <vt:lpwstr>_Toc437852749</vt:lpwstr>
      </vt:variant>
      <vt:variant>
        <vt:i4>5046273</vt:i4>
      </vt:variant>
      <vt:variant>
        <vt:i4>6</vt:i4>
      </vt:variant>
      <vt:variant>
        <vt:i4>0</vt:i4>
      </vt:variant>
      <vt:variant>
        <vt:i4>5</vt:i4>
      </vt:variant>
      <vt:variant>
        <vt:lpwstr>http://global.sap.com/corporate-en/legal/copyright/index.epx</vt:lpwstr>
      </vt:variant>
      <vt:variant>
        <vt:lpwstr>trademark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Process Procedures</dc:title>
  <dc:subject>1.0</dc:subject>
  <dc:creator/>
  <cp:keywords>English</cp:keywords>
  <cp:lastModifiedBy/>
  <cp:revision>1</cp:revision>
  <cp:lastPrinted>2007-09-25T03:50:00Z</cp:lastPrinted>
  <dcterms:created xsi:type="dcterms:W3CDTF">2017-07-03T11:33:00Z</dcterms:created>
  <dcterms:modified xsi:type="dcterms:W3CDTF">2018-03-26T08:30:00Z</dcterms:modified>
  <cp:category>Meta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0x01010091F3FD2C2A417242A6F9161FD68FD384</vt:lpwstr>
  </property>
</Properties>
</file>