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51351 Comunicación de la Resolución DJUR No.  50237003047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50237003047  de  29 diciembre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50237003047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