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281564</w:t>
      </w:r>
    </w:p>
    <w:p w14:paraId="659A6E18" w14:textId="77777777" w:rsidR="0019107B" w:rsidRPr="00391DE8" w:rsidRDefault="0019107B" w:rsidP="0019107B">
      <w:pPr>
        <w:rPr>
          <w:sz w:val="24"/>
          <w:szCs w:val="24"/>
        </w:rPr>
      </w:pPr>
      <w:r>
        <w:rPr>
          <w:b/>
          <w:sz w:val="24"/>
        </w:rPr>
        <w:t xml:space="preserve">CORREO </w:t>
      </w:r>
    </w:p>
    <w:p w14:paraId="707E8ED8" w14:textId="77777777" w:rsidR="0019107B" w:rsidRPr="00391DE8" w:rsidRDefault="0019107B" w:rsidP="0019107B">
      <w:pPr>
        <w:rPr>
          <w:sz w:val="24"/>
          <w:szCs w:val="24"/>
        </w:rPr>
      </w:pPr>
      <w:r>
        <w:rPr>
          <w:b/>
          <w:sz w:val="24"/>
        </w:rPr>
        <w:t>DIRECCION NOTIFICADO  CR 17 51 83 SUR Bogotá</w:t>
      </w:r>
    </w:p>
    <w:p w14:paraId="423AE589" w14:textId="77777777" w:rsidR="0019107B" w:rsidRPr="00391DE8" w:rsidRDefault="0019107B" w:rsidP="0019107B">
      <w:pPr>
        <w:rPr>
          <w:sz w:val="24"/>
          <w:szCs w:val="24"/>
        </w:rPr>
      </w:pPr>
      <w:r>
        <w:rPr>
          <w:b/>
          <w:sz w:val="24"/>
        </w:rPr>
        <w:t>REGIONAL Bogota la Calera- DRBC</w:t>
      </w:r>
    </w:p>
    <w:p w14:paraId="6884965A" w14:textId="77777777" w:rsidR="0019107B" w:rsidRDefault="0019107B" w:rsidP="0019107B">
      <w:pPr>
        <w:rPr>
          <w:sz w:val="24"/>
          <w:szCs w:val="24"/>
        </w:rPr>
      </w:pPr>
      <w:r>
        <w:rPr>
          <w:b/>
          <w:sz w:val="24"/>
        </w:rPr>
        <w:t>DIRECTOR REGIONAL YUBER YESID CARDENAS PULIDO</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40388 Citación notificación personal «NotificadorRevisor»  Resolución DRBC No.  01237000081  de  31 marzo 2023.</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 la  Resolución DRBC No.  01237000081  de  31 marzo 2023,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Bogota la Calera, ubicada en la Carrera 10 N° 16-82 piso 4del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