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B9CD" w14:textId="1BD553DC" w:rsidR="005B0164" w:rsidRDefault="005B0164" w:rsidP="005B0164">
      <w:r>
        <w:t>Instructions</w:t>
      </w:r>
    </w:p>
    <w:p w14:paraId="61FEE760" w14:textId="76EC6FAC" w:rsidR="00CB4031" w:rsidRDefault="00CB4031" w:rsidP="005B0164">
      <w:r>
        <w:t xml:space="preserve">Create a new empty sandbox and perform a full cloud migration there. You can speed up the process by deleting the large tables (be sure to use a copy of the OnPrem database if you are doing this), since the main table that is needed is Tenant Media table. </w:t>
      </w:r>
    </w:p>
    <w:p w14:paraId="3690B422" w14:textId="497154F7" w:rsidR="005B0164" w:rsidRDefault="005B0164" w:rsidP="005B0164">
      <w:r>
        <w:t xml:space="preserve">Install the PTE </w:t>
      </w:r>
      <w:r w:rsidR="00CB4031" w:rsidRPr="00CB4031">
        <w:t>MSFT_MSFT Move Tenant Media</w:t>
      </w:r>
      <w:r w:rsidR="00CB4031">
        <w:t xml:space="preserve"> </w:t>
      </w:r>
      <w:r>
        <w:t>on both environments – the environment that was restored from backup and the PROD environment</w:t>
      </w:r>
    </w:p>
    <w:p w14:paraId="0EED36AE" w14:textId="1F890103" w:rsidR="005B0164" w:rsidRDefault="00947163" w:rsidP="005B0164">
      <w:r>
        <w:t>Follow the instructions from here to setup the OAuth app with client ID:</w:t>
      </w:r>
    </w:p>
    <w:p w14:paraId="65F8818A" w14:textId="1A520C2B" w:rsidR="00947163" w:rsidRDefault="000C5462" w:rsidP="005B0164">
      <w:hyperlink r:id="rId7" w:history="1">
        <w:r w:rsidR="00947163">
          <w:rPr>
            <w:rStyle w:val="Hyperlink"/>
          </w:rPr>
          <w:t>Using OAuth to Authenticate Business Central Web Services (OData and SOAP) - Business Central | Microsoft Learn</w:t>
        </w:r>
      </w:hyperlink>
    </w:p>
    <w:p w14:paraId="58A983F1" w14:textId="3B4F8D5A" w:rsidR="00947163" w:rsidRDefault="00947163" w:rsidP="005B0164">
      <w:r>
        <w:t>Few screenshots from my tenant</w:t>
      </w:r>
      <w:r w:rsidR="00957ECF">
        <w:t xml:space="preserve"> </w:t>
      </w:r>
      <w:r w:rsidR="000C5462">
        <w:t>setup from t</w:t>
      </w:r>
      <w:r w:rsidR="00957ECF">
        <w:t>he Portal.Azure.com:</w:t>
      </w:r>
    </w:p>
    <w:p w14:paraId="7C5D86A1" w14:textId="48C4B823" w:rsidR="000C5462" w:rsidRDefault="000C5462" w:rsidP="005B0164">
      <w:r>
        <w:rPr>
          <w:noProof/>
        </w:rPr>
        <w:drawing>
          <wp:inline distT="0" distB="0" distL="0" distR="0" wp14:anchorId="7ABCEFFD" wp14:editId="3FDAD25B">
            <wp:extent cx="5932805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1659" w14:textId="1E65D7B1" w:rsidR="00947163" w:rsidRDefault="00EA2547" w:rsidP="005B0164">
      <w:r>
        <w:rPr>
          <w:noProof/>
        </w:rPr>
        <w:drawing>
          <wp:inline distT="0" distB="0" distL="0" distR="0" wp14:anchorId="57C44C7F" wp14:editId="2660215C">
            <wp:extent cx="5932805" cy="238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53E1" w14:textId="20F5B126" w:rsidR="00EA2547" w:rsidRDefault="00F70521" w:rsidP="005B0164">
      <w:r>
        <w:rPr>
          <w:noProof/>
        </w:rPr>
        <w:lastRenderedPageBreak/>
        <w:drawing>
          <wp:inline distT="0" distB="0" distL="0" distR="0" wp14:anchorId="3EABD8F7" wp14:editId="3F9D2B46">
            <wp:extent cx="5932805" cy="2977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D367" w14:textId="044FCCAC" w:rsidR="00957ECF" w:rsidRDefault="00957ECF" w:rsidP="005B0164"/>
    <w:p w14:paraId="046B8315" w14:textId="64B9F936" w:rsidR="00957ECF" w:rsidRDefault="00957ECF" w:rsidP="005B0164">
      <w:r>
        <w:t>I have granted the admin consent on this page:</w:t>
      </w:r>
    </w:p>
    <w:p w14:paraId="26DD5820" w14:textId="169549D9" w:rsidR="00957ECF" w:rsidRPr="00957ECF" w:rsidRDefault="00957ECF" w:rsidP="005B0164">
      <w:pPr>
        <w:rPr>
          <w:u w:val="single"/>
        </w:rPr>
      </w:pPr>
      <w:r w:rsidRPr="00957ECF">
        <w:rPr>
          <w:noProof/>
          <w:u w:val="single"/>
        </w:rPr>
        <w:drawing>
          <wp:inline distT="0" distB="0" distL="0" distR="0" wp14:anchorId="0E7D21C0" wp14:editId="2B3475BB">
            <wp:extent cx="5932805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682D" w14:textId="77777777" w:rsidR="00957ECF" w:rsidRDefault="00957ECF" w:rsidP="005B0164"/>
    <w:p w14:paraId="3D576C41" w14:textId="270BABE6" w:rsidR="005B0164" w:rsidRDefault="00957ECF" w:rsidP="005B0164">
      <w:r>
        <w:t>After configuring the AADApp o</w:t>
      </w:r>
      <w:r w:rsidR="005B0164">
        <w:t>pen the PowerShell script</w:t>
      </w:r>
    </w:p>
    <w:p w14:paraId="5DE0D88C" w14:textId="2F711E7B" w:rsidR="005B0164" w:rsidRDefault="005B0164" w:rsidP="005B0164">
      <w:r>
        <w:t xml:space="preserve">Update </w:t>
      </w:r>
      <w:r w:rsidR="00F812A7">
        <w:t xml:space="preserve">all values with provide values </w:t>
      </w:r>
      <w:r>
        <w:t xml:space="preserve">below with </w:t>
      </w:r>
      <w:r w:rsidR="00F812A7">
        <w:t xml:space="preserve">either the client URL or the </w:t>
      </w:r>
      <w:r>
        <w:t xml:space="preserve">values from </w:t>
      </w:r>
      <w:r w:rsidR="00957ECF">
        <w:t xml:space="preserve">the portal.azure.com. </w:t>
      </w:r>
      <w:r>
        <w:t xml:space="preserve">Be </w:t>
      </w:r>
      <w:r w:rsidR="00565FDC">
        <w:t>careful</w:t>
      </w:r>
      <w:r>
        <w:t xml:space="preserve"> of the Source (Contains media) and Target (Media will be written to) environments</w:t>
      </w:r>
      <w:r w:rsidR="00565FDC">
        <w:t>, don’t mix these up</w:t>
      </w:r>
    </w:p>
    <w:p w14:paraId="15E05205" w14:textId="75815D7F" w:rsidR="005B0164" w:rsidRDefault="00DF0F9F" w:rsidP="005B0164">
      <w:r>
        <w:rPr>
          <w:noProof/>
        </w:rPr>
        <w:lastRenderedPageBreak/>
        <w:drawing>
          <wp:inline distT="0" distB="0" distL="0" distR="0" wp14:anchorId="5FA12329" wp14:editId="62226794">
            <wp:extent cx="10808573" cy="972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4801" cy="9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5579" w14:textId="77777777" w:rsidR="00565FDC" w:rsidRDefault="00565FDC" w:rsidP="005B016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CC12FD2" w14:textId="77777777" w:rsidR="001A183F" w:rsidRDefault="005B0164" w:rsidP="001A183F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C74533">
        <w:t>For the $script:SourceEnvironmentUlr and  $script:TargetEnvironmentUlr</w:t>
      </w:r>
      <w:r>
        <w:t xml:space="preserve"> you can get these values from Environment Card on the Admin Center. You should add </w:t>
      </w:r>
      <w:r w:rsidRPr="00C74533">
        <w:rPr>
          <w:b/>
          <w:bCs/>
        </w:rPr>
        <w:t>/api/MSFT/moveData/v1.0/companies</w:t>
      </w:r>
      <w:r w:rsidRPr="00C74533">
        <w:t xml:space="preserve"> to the end of the link</w:t>
      </w:r>
      <w:r w:rsidR="00DF0F9F">
        <w:t xml:space="preserve">, there is the example </w:t>
      </w:r>
      <w:r w:rsidR="003E2153">
        <w:t>in the comments</w:t>
      </w:r>
      <w:r w:rsidR="001A183F">
        <w:t xml:space="preserve">. </w:t>
      </w:r>
    </w:p>
    <w:p w14:paraId="6AD9F698" w14:textId="77777777" w:rsidR="009C25B3" w:rsidRPr="009C25B3" w:rsidRDefault="009C25B3" w:rsidP="009C25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01DC81FD" w14:textId="0BED3F45" w:rsidR="003E2153" w:rsidRDefault="00565FDC" w:rsidP="005B0164">
      <w:r>
        <w:t>Open the script in Powershell ISE, load it by running F5, then r</w:t>
      </w:r>
      <w:r w:rsidR="005B0164">
        <w:t xml:space="preserve">un the script by invoking </w:t>
      </w:r>
      <w:r w:rsidR="005B0164" w:rsidRPr="00C74533">
        <w:t>Copy-TenantMedia</w:t>
      </w:r>
      <w:r w:rsidR="005B0164">
        <w:t xml:space="preserve"> function. </w:t>
      </w:r>
      <w:r w:rsidR="003E2153">
        <w:t xml:space="preserve">If you are </w:t>
      </w:r>
      <w:r w:rsidR="009C25B3">
        <w:t>running the script for the first time, you need to install MSAL.PS with following commands:</w:t>
      </w:r>
    </w:p>
    <w:p w14:paraId="0D9F21E4" w14:textId="77777777" w:rsidR="001A183F" w:rsidRDefault="001A183F" w:rsidP="001A18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DK"/>
        </w:rPr>
      </w:pPr>
      <w:r>
        <w:rPr>
          <w:rFonts w:ascii="Lucida Console" w:hAnsi="Lucida Console" w:cs="Lucida Console"/>
          <w:color w:val="E0FFFF"/>
          <w:sz w:val="18"/>
          <w:szCs w:val="18"/>
          <w:lang w:val="en-DK"/>
        </w:rPr>
        <w:t>Set-PSRepository</w:t>
      </w:r>
      <w:r>
        <w:rPr>
          <w:rFonts w:ascii="Lucida Console" w:hAnsi="Lucida Console" w:cs="Lucida Console"/>
          <w:color w:val="F5F5F5"/>
          <w:sz w:val="18"/>
          <w:szCs w:val="18"/>
          <w:lang w:val="en-DK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  <w:lang w:val="en-DK"/>
        </w:rPr>
        <w:t>PSGallery</w:t>
      </w:r>
      <w:r>
        <w:rPr>
          <w:rFonts w:ascii="Lucida Console" w:hAnsi="Lucida Console" w:cs="Lucida Console"/>
          <w:color w:val="F5F5F5"/>
          <w:sz w:val="18"/>
          <w:szCs w:val="18"/>
          <w:lang w:val="en-DK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  <w:lang w:val="en-DK"/>
        </w:rPr>
        <w:t>-InstallationPolicy</w:t>
      </w:r>
      <w:r>
        <w:rPr>
          <w:rFonts w:ascii="Lucida Console" w:hAnsi="Lucida Console" w:cs="Lucida Console"/>
          <w:color w:val="F5F5F5"/>
          <w:sz w:val="18"/>
          <w:szCs w:val="18"/>
          <w:lang w:val="en-DK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  <w:lang w:val="en-DK"/>
        </w:rPr>
        <w:t>Trusted</w:t>
      </w:r>
    </w:p>
    <w:p w14:paraId="2CE3EFC3" w14:textId="77777777" w:rsidR="001A183F" w:rsidRDefault="001A183F" w:rsidP="001A18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DK"/>
        </w:rPr>
      </w:pPr>
      <w:r>
        <w:rPr>
          <w:rFonts w:ascii="Lucida Console" w:hAnsi="Lucida Console" w:cs="Lucida Console"/>
          <w:color w:val="E0FFFF"/>
          <w:sz w:val="18"/>
          <w:szCs w:val="18"/>
          <w:lang w:val="en-DK"/>
        </w:rPr>
        <w:t>Install-Module</w:t>
      </w:r>
      <w:r>
        <w:rPr>
          <w:rFonts w:ascii="Lucida Console" w:hAnsi="Lucida Console" w:cs="Lucida Console"/>
          <w:color w:val="F5F5F5"/>
          <w:sz w:val="18"/>
          <w:szCs w:val="18"/>
          <w:lang w:val="en-DK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  <w:lang w:val="en-DK"/>
        </w:rPr>
        <w:t>MSAL.PS</w:t>
      </w:r>
    </w:p>
    <w:p w14:paraId="3F71CDB4" w14:textId="77777777" w:rsidR="001A183F" w:rsidRDefault="001A183F" w:rsidP="001A18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  <w:lang w:val="en-DK"/>
        </w:rPr>
      </w:pPr>
      <w:r>
        <w:rPr>
          <w:rFonts w:ascii="Lucida Console" w:hAnsi="Lucida Console" w:cs="Lucida Console"/>
          <w:color w:val="E0FFFF"/>
          <w:sz w:val="18"/>
          <w:szCs w:val="18"/>
          <w:lang w:val="en-DK"/>
        </w:rPr>
        <w:t>Import-Module</w:t>
      </w:r>
      <w:r>
        <w:rPr>
          <w:rFonts w:ascii="Lucida Console" w:hAnsi="Lucida Console" w:cs="Lucida Console"/>
          <w:color w:val="F5F5F5"/>
          <w:sz w:val="18"/>
          <w:szCs w:val="18"/>
          <w:lang w:val="en-DK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  <w:lang w:val="en-DK"/>
        </w:rPr>
        <w:t xml:space="preserve">MSAL.PS </w:t>
      </w:r>
    </w:p>
    <w:p w14:paraId="65DC671D" w14:textId="0A05A4D1" w:rsidR="001A183F" w:rsidRDefault="001A183F" w:rsidP="005B0164"/>
    <w:p w14:paraId="7F5CF913" w14:textId="1F403D85" w:rsidR="005B0164" w:rsidRPr="00C74533" w:rsidRDefault="005B0164" w:rsidP="003E2153">
      <w:pPr>
        <w:rPr>
          <w:rFonts w:ascii="Lucida Console" w:hAnsi="Lucida Console" w:cs="Lucida Console"/>
          <w:color w:val="A82D00"/>
          <w:sz w:val="18"/>
          <w:szCs w:val="18"/>
        </w:rPr>
      </w:pPr>
      <w:r>
        <w:t xml:space="preserve">You can set a limit to e.g. 1000, by specifying $maxCount. </w:t>
      </w:r>
      <w:r w:rsidR="00565FDC">
        <w:t>You</w:t>
      </w:r>
      <w:r>
        <w:t xml:space="preserve"> can run the two scripts in parallel by giving e.g. $maxCount 50000 to the first script and they can kick off a second script from the different machine by specifying $startIndex 50000. I would not recommend running more than 2 scripts in parallel.</w:t>
      </w:r>
    </w:p>
    <w:p w14:paraId="5508F783" w14:textId="2472A98F" w:rsidR="001A183F" w:rsidRPr="001A183F" w:rsidRDefault="001A183F" w:rsidP="001A183F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You can create Sandbox as a copy of the Production environment to test the move first there before moving to the Production, the steps will be the same.</w:t>
      </w:r>
    </w:p>
    <w:p w14:paraId="6662ED7D" w14:textId="1E7C7995" w:rsidR="00C74533" w:rsidRPr="005B0164" w:rsidRDefault="00C74533" w:rsidP="005B0164"/>
    <w:sectPr w:rsidR="00C74533" w:rsidRPr="005B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3D"/>
    <w:rsid w:val="000C5462"/>
    <w:rsid w:val="001A183F"/>
    <w:rsid w:val="003D0BBC"/>
    <w:rsid w:val="003E2153"/>
    <w:rsid w:val="00565FDC"/>
    <w:rsid w:val="005B0164"/>
    <w:rsid w:val="00625455"/>
    <w:rsid w:val="007C2285"/>
    <w:rsid w:val="00947163"/>
    <w:rsid w:val="00957ECF"/>
    <w:rsid w:val="009C25B3"/>
    <w:rsid w:val="00BD3202"/>
    <w:rsid w:val="00C74533"/>
    <w:rsid w:val="00CB4031"/>
    <w:rsid w:val="00DF0F9F"/>
    <w:rsid w:val="00E36D3D"/>
    <w:rsid w:val="00EA2547"/>
    <w:rsid w:val="00F4676B"/>
    <w:rsid w:val="00F70521"/>
    <w:rsid w:val="00F8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3D46"/>
  <w15:chartTrackingRefBased/>
  <w15:docId w15:val="{0C614848-A9D6-423B-9C1F-3D8AD44F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7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learn.microsoft.com/en-us/dynamics365/business-central/dev-itpro/webservices/authenticate-web-services-using-oauth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2B5F2E82BAD43B19FFCB50BA4C5D1" ma:contentTypeVersion="12" ma:contentTypeDescription="Create a new document." ma:contentTypeScope="" ma:versionID="c70a54c12b7b3b9a228998425b2a193c">
  <xsd:schema xmlns:xsd="http://www.w3.org/2001/XMLSchema" xmlns:xs="http://www.w3.org/2001/XMLSchema" xmlns:p="http://schemas.microsoft.com/office/2006/metadata/properties" xmlns:ns3="d017dbc4-1923-4ea6-ae5a-bac5224bdd6d" xmlns:ns4="29c1a414-efa9-44a4-b4c3-b2f23d87aab1" targetNamespace="http://schemas.microsoft.com/office/2006/metadata/properties" ma:root="true" ma:fieldsID="923687c06e0b596bc004565b8125d09c" ns3:_="" ns4:_="">
    <xsd:import namespace="d017dbc4-1923-4ea6-ae5a-bac5224bdd6d"/>
    <xsd:import namespace="29c1a414-efa9-44a4-b4c3-b2f23d87a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dbc4-1923-4ea6-ae5a-bac5224bd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a414-efa9-44a4-b4c3-b2f23d87a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8E4566-6A06-4989-AE1E-04F7EE035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7dbc4-1923-4ea6-ae5a-bac5224bdd6d"/>
    <ds:schemaRef ds:uri="29c1a414-efa9-44a4-b4c3-b2f23d87a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A5D1AA-08C9-44B1-BB95-582DFD0E9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64C32-58B2-4132-8E6D-E5D195B9B80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Kukrika</dc:creator>
  <cp:keywords/>
  <dc:description/>
  <cp:lastModifiedBy>Nikola Kukrika</cp:lastModifiedBy>
  <cp:revision>4</cp:revision>
  <dcterms:created xsi:type="dcterms:W3CDTF">2022-10-09T09:36:00Z</dcterms:created>
  <dcterms:modified xsi:type="dcterms:W3CDTF">2022-10-09T09:39:00Z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0x0101008B02B5F2E82BAD43B19FFCB50BA4C5D1</vt:lpwstr>
  </property>
</Properties>
</file>