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911C3" w14:textId="5411FE3E" w:rsidR="000129DC" w:rsidRPr="002C17DD" w:rsidRDefault="000D1DC9" w:rsidP="0007722B">
      <w:pPr>
        <w:pStyle w:val="Titre1"/>
        <w:rPr>
          <w:lang w:val="fr-CA"/>
        </w:rPr>
      </w:pPr>
      <w:r w:rsidRPr="002C17DD">
        <w:rPr>
          <w:lang w:val="fr-CA"/>
        </w:rPr>
        <w:t>7</w:t>
      </w:r>
      <w:r w:rsidR="000129DC" w:rsidRPr="002C17DD">
        <w:rPr>
          <w:lang w:val="fr-CA"/>
        </w:rPr>
        <w:t xml:space="preserve"> | CHAPITRE </w:t>
      </w:r>
      <w:r w:rsidRPr="002C17DD">
        <w:rPr>
          <w:lang w:val="fr-CA"/>
        </w:rPr>
        <w:t>3</w:t>
      </w:r>
      <w:r w:rsidR="000129DC" w:rsidRPr="002C17DD">
        <w:rPr>
          <w:lang w:val="fr-CA"/>
        </w:rPr>
        <w:t xml:space="preserve"> : </w:t>
      </w:r>
      <w:r w:rsidRPr="002C17DD">
        <w:rPr>
          <w:lang w:val="fr-CA"/>
        </w:rPr>
        <w:t>DISCUSSION CONCLUSIVE</w:t>
      </w:r>
    </w:p>
    <w:p w14:paraId="760F0BFB" w14:textId="77777777" w:rsidR="001E1BEE" w:rsidRPr="002C17DD" w:rsidRDefault="001E1BEE" w:rsidP="001E1BEE">
      <w:pPr>
        <w:spacing w:line="360" w:lineRule="auto"/>
        <w:jc w:val="both"/>
        <w:rPr>
          <w:rFonts w:asciiTheme="majorHAnsi" w:hAnsiTheme="majorHAnsi" w:cstheme="majorHAnsi"/>
          <w:b/>
          <w:bCs/>
        </w:rPr>
      </w:pPr>
    </w:p>
    <w:p w14:paraId="510C3BD5" w14:textId="03462D35" w:rsidR="00A77987" w:rsidRPr="0007722B" w:rsidRDefault="00A77987" w:rsidP="0007722B">
      <w:pPr>
        <w:pStyle w:val="Titre2"/>
      </w:pPr>
      <w:r w:rsidRPr="0007722B">
        <w:t>7.1. Retour sur les résultats principaux</w:t>
      </w:r>
    </w:p>
    <w:p w14:paraId="65FA9C2B" w14:textId="77777777" w:rsidR="00A77987" w:rsidRPr="00A77987" w:rsidRDefault="00A77987" w:rsidP="001E1BEE">
      <w:pPr>
        <w:spacing w:line="360" w:lineRule="auto"/>
        <w:jc w:val="both"/>
        <w:rPr>
          <w:rFonts w:asciiTheme="majorHAnsi" w:hAnsiTheme="majorHAnsi" w:cstheme="majorHAnsi"/>
          <w:b/>
          <w:bCs/>
        </w:rPr>
      </w:pPr>
    </w:p>
    <w:p w14:paraId="0E55680B" w14:textId="0276F14A" w:rsidR="00592B75" w:rsidRDefault="00966AC4" w:rsidP="007D3C92">
      <w:pPr>
        <w:spacing w:line="360" w:lineRule="auto"/>
        <w:ind w:firstLine="708"/>
        <w:jc w:val="both"/>
        <w:rPr>
          <w:rFonts w:asciiTheme="majorHAnsi" w:hAnsiTheme="majorHAnsi" w:cstheme="majorHAnsi"/>
        </w:rPr>
      </w:pPr>
      <w:r w:rsidRPr="00966AC4">
        <w:rPr>
          <w:rFonts w:asciiTheme="majorHAnsi" w:hAnsiTheme="majorHAnsi" w:cstheme="majorHAnsi"/>
        </w:rPr>
        <w:t xml:space="preserve">L’objectif principal de cette étude </w:t>
      </w:r>
      <w:r>
        <w:rPr>
          <w:rFonts w:asciiTheme="majorHAnsi" w:hAnsiTheme="majorHAnsi" w:cstheme="majorHAnsi"/>
        </w:rPr>
        <w:t xml:space="preserve">était d’explorer </w:t>
      </w:r>
      <w:r w:rsidR="001E1BEE">
        <w:rPr>
          <w:rFonts w:asciiTheme="majorHAnsi" w:hAnsiTheme="majorHAnsi" w:cstheme="majorHAnsi"/>
        </w:rPr>
        <w:t xml:space="preserve">les </w:t>
      </w:r>
      <w:r w:rsidR="00592B75">
        <w:rPr>
          <w:rFonts w:asciiTheme="majorHAnsi" w:hAnsiTheme="majorHAnsi" w:cstheme="majorHAnsi"/>
        </w:rPr>
        <w:t>éléments</w:t>
      </w:r>
      <w:r w:rsidR="001E1BEE">
        <w:rPr>
          <w:rFonts w:asciiTheme="majorHAnsi" w:hAnsiTheme="majorHAnsi" w:cstheme="majorHAnsi"/>
        </w:rPr>
        <w:t xml:space="preserve"> qui influencent </w:t>
      </w:r>
      <w:r>
        <w:rPr>
          <w:rFonts w:asciiTheme="majorHAnsi" w:hAnsiTheme="majorHAnsi" w:cstheme="majorHAnsi"/>
        </w:rPr>
        <w:t>l’estimation de la prévalence</w:t>
      </w:r>
      <w:r w:rsidR="001E1BEE">
        <w:rPr>
          <w:rFonts w:asciiTheme="majorHAnsi" w:hAnsiTheme="majorHAnsi" w:cstheme="majorHAnsi"/>
        </w:rPr>
        <w:t xml:space="preserve"> dans un contexte spatial. </w:t>
      </w:r>
      <w:r w:rsidR="00BA1AC1">
        <w:rPr>
          <w:rFonts w:asciiTheme="majorHAnsi" w:hAnsiTheme="majorHAnsi" w:cstheme="majorHAnsi"/>
        </w:rPr>
        <w:t xml:space="preserve">Nous avons utilisé une approche </w:t>
      </w:r>
      <w:proofErr w:type="spellStart"/>
      <w:r w:rsidR="00BA1AC1">
        <w:rPr>
          <w:rFonts w:asciiTheme="majorHAnsi" w:hAnsiTheme="majorHAnsi" w:cstheme="majorHAnsi"/>
        </w:rPr>
        <w:t>multiéchelle</w:t>
      </w:r>
      <w:proofErr w:type="spellEnd"/>
      <w:r w:rsidR="00BA1AC1">
        <w:rPr>
          <w:rFonts w:asciiTheme="majorHAnsi" w:hAnsiTheme="majorHAnsi" w:cstheme="majorHAnsi"/>
        </w:rPr>
        <w:t xml:space="preserve"> pour </w:t>
      </w:r>
      <w:r w:rsidR="00592B75">
        <w:rPr>
          <w:rFonts w:asciiTheme="majorHAnsi" w:hAnsiTheme="majorHAnsi" w:cstheme="majorHAnsi"/>
        </w:rPr>
        <w:t>nous</w:t>
      </w:r>
      <w:r w:rsidR="00B11322">
        <w:rPr>
          <w:rFonts w:asciiTheme="majorHAnsi" w:hAnsiTheme="majorHAnsi" w:cstheme="majorHAnsi"/>
        </w:rPr>
        <w:t xml:space="preserve"> pencher sur l’effet d’effort d’échantillonnage, </w:t>
      </w:r>
      <w:r w:rsidR="0001541A">
        <w:rPr>
          <w:rFonts w:asciiTheme="majorHAnsi" w:hAnsiTheme="majorHAnsi" w:cstheme="majorHAnsi"/>
        </w:rPr>
        <w:t>les</w:t>
      </w:r>
      <w:r w:rsidR="00B11322">
        <w:rPr>
          <w:rFonts w:asciiTheme="majorHAnsi" w:hAnsiTheme="majorHAnsi" w:cstheme="majorHAnsi"/>
        </w:rPr>
        <w:t xml:space="preserve"> biais associés aux méthodes </w:t>
      </w:r>
      <w:r w:rsidR="0001541A">
        <w:rPr>
          <w:rFonts w:asciiTheme="majorHAnsi" w:hAnsiTheme="majorHAnsi" w:cstheme="majorHAnsi"/>
        </w:rPr>
        <w:t xml:space="preserve">d’échantillonnage, les patrons de distribution spatiale et les prédicteurs d’infection de la maladie du point noir chez les communautés de poissons littoraux de lac. </w:t>
      </w:r>
      <w:r w:rsidR="00592B75">
        <w:rPr>
          <w:rFonts w:asciiTheme="majorHAnsi" w:hAnsiTheme="majorHAnsi" w:cstheme="majorHAnsi"/>
        </w:rPr>
        <w:t>Plus précisément, nous avons examiné i) la prévalence estimée à l’échelle du paysage selon un gradient d’effort d’échantillonnage et différentes méthodes, ii) les patrons de distribution de la prévalence estimée à l’échelle du lac à travers différentes méthodes et iii) les relations entre la prévalence estimée à l’échelle du site (transect) et de multiples variables environnementales.</w:t>
      </w:r>
    </w:p>
    <w:p w14:paraId="79AC563E" w14:textId="77777777" w:rsidR="00592B75" w:rsidRDefault="00592B75" w:rsidP="007D3C92">
      <w:pPr>
        <w:spacing w:line="360" w:lineRule="auto"/>
        <w:ind w:firstLine="708"/>
        <w:jc w:val="both"/>
        <w:rPr>
          <w:rFonts w:asciiTheme="majorHAnsi" w:hAnsiTheme="majorHAnsi" w:cstheme="majorHAnsi"/>
        </w:rPr>
      </w:pPr>
    </w:p>
    <w:p w14:paraId="0AEF5FD0" w14:textId="12FECFDC" w:rsidR="00966AC4" w:rsidRDefault="00740FFC" w:rsidP="007D3C92">
      <w:pPr>
        <w:spacing w:line="360" w:lineRule="auto"/>
        <w:ind w:firstLine="708"/>
        <w:jc w:val="both"/>
        <w:rPr>
          <w:rFonts w:asciiTheme="majorHAnsi" w:hAnsiTheme="majorHAnsi" w:cstheme="majorHAnsi"/>
        </w:rPr>
      </w:pPr>
      <w:r>
        <w:rPr>
          <w:rFonts w:asciiTheme="majorHAnsi" w:hAnsiTheme="majorHAnsi" w:cstheme="majorHAnsi"/>
        </w:rPr>
        <w:t>D’abord, nous avons montré que l</w:t>
      </w:r>
      <w:r w:rsidR="007C30CB">
        <w:rPr>
          <w:rFonts w:asciiTheme="majorHAnsi" w:hAnsiTheme="majorHAnsi" w:cstheme="majorHAnsi"/>
        </w:rPr>
        <w:t xml:space="preserve">’effort d’échantillonnage nécessaire pour estimer une prévalence représentative </w:t>
      </w:r>
      <w:r w:rsidR="000A244E">
        <w:rPr>
          <w:rFonts w:asciiTheme="majorHAnsi" w:hAnsiTheme="majorHAnsi" w:cstheme="majorHAnsi"/>
        </w:rPr>
        <w:t xml:space="preserve">du paysage </w:t>
      </w:r>
      <w:r w:rsidR="007C30CB">
        <w:rPr>
          <w:rFonts w:asciiTheme="majorHAnsi" w:hAnsiTheme="majorHAnsi" w:cstheme="majorHAnsi"/>
        </w:rPr>
        <w:t>dépend de la méthode d’échantillonnage utilisé</w:t>
      </w:r>
      <w:r w:rsidR="006A13F1">
        <w:rPr>
          <w:rFonts w:asciiTheme="majorHAnsi" w:hAnsiTheme="majorHAnsi" w:cstheme="majorHAnsi"/>
        </w:rPr>
        <w:t>e</w:t>
      </w:r>
      <w:r w:rsidR="000A244E">
        <w:rPr>
          <w:rFonts w:asciiTheme="majorHAnsi" w:hAnsiTheme="majorHAnsi" w:cstheme="majorHAnsi"/>
        </w:rPr>
        <w:t>, mais</w:t>
      </w:r>
      <w:r w:rsidR="007C30CB">
        <w:rPr>
          <w:rFonts w:asciiTheme="majorHAnsi" w:hAnsiTheme="majorHAnsi" w:cstheme="majorHAnsi"/>
        </w:rPr>
        <w:t xml:space="preserve"> un faible effort d’échantillonnage tend à surestimer la prévalence</w:t>
      </w:r>
      <w:r>
        <w:rPr>
          <w:rFonts w:asciiTheme="majorHAnsi" w:hAnsiTheme="majorHAnsi" w:cstheme="majorHAnsi"/>
        </w:rPr>
        <w:t>,</w:t>
      </w:r>
      <w:r w:rsidR="000A244E">
        <w:rPr>
          <w:rFonts w:asciiTheme="majorHAnsi" w:hAnsiTheme="majorHAnsi" w:cstheme="majorHAnsi"/>
        </w:rPr>
        <w:t xml:space="preserve"> peu importe la méthode</w:t>
      </w:r>
      <w:r w:rsidR="007C30CB">
        <w:rPr>
          <w:rFonts w:asciiTheme="majorHAnsi" w:hAnsiTheme="majorHAnsi" w:cstheme="majorHAnsi"/>
        </w:rPr>
        <w:t>.</w:t>
      </w:r>
      <w:r w:rsidR="002E669B">
        <w:rPr>
          <w:rFonts w:asciiTheme="majorHAnsi" w:hAnsiTheme="majorHAnsi" w:cstheme="majorHAnsi"/>
        </w:rPr>
        <w:t xml:space="preserve"> </w:t>
      </w:r>
      <w:r>
        <w:rPr>
          <w:rFonts w:asciiTheme="majorHAnsi" w:hAnsiTheme="majorHAnsi" w:cstheme="majorHAnsi"/>
        </w:rPr>
        <w:t xml:space="preserve">Cette dernière tendance indique qu’une </w:t>
      </w:r>
      <w:r w:rsidR="006A13F1">
        <w:rPr>
          <w:rFonts w:asciiTheme="majorHAnsi" w:hAnsiTheme="majorHAnsi" w:cstheme="majorHAnsi"/>
        </w:rPr>
        <w:t>majorité</w:t>
      </w:r>
      <w:r>
        <w:rPr>
          <w:rFonts w:asciiTheme="majorHAnsi" w:hAnsiTheme="majorHAnsi" w:cstheme="majorHAnsi"/>
        </w:rPr>
        <w:t xml:space="preserve"> des sites ont un</w:t>
      </w:r>
      <w:r w:rsidR="00DD6EA3">
        <w:rPr>
          <w:rFonts w:asciiTheme="majorHAnsi" w:hAnsiTheme="majorHAnsi" w:cstheme="majorHAnsi"/>
        </w:rPr>
        <w:t>e</w:t>
      </w:r>
      <w:r>
        <w:rPr>
          <w:rFonts w:asciiTheme="majorHAnsi" w:hAnsiTheme="majorHAnsi" w:cstheme="majorHAnsi"/>
        </w:rPr>
        <w:t xml:space="preserve"> prévalence supérieure à </w:t>
      </w:r>
      <w:r w:rsidR="00DD6EA3">
        <w:rPr>
          <w:rFonts w:asciiTheme="majorHAnsi" w:hAnsiTheme="majorHAnsi" w:cstheme="majorHAnsi"/>
        </w:rPr>
        <w:t>la prévalence moyenne</w:t>
      </w:r>
      <w:r>
        <w:rPr>
          <w:rFonts w:asciiTheme="majorHAnsi" w:hAnsiTheme="majorHAnsi" w:cstheme="majorHAnsi"/>
        </w:rPr>
        <w:t xml:space="preserve"> du paysage</w:t>
      </w:r>
      <w:r w:rsidR="00DD6EA3">
        <w:rPr>
          <w:rFonts w:asciiTheme="majorHAnsi" w:hAnsiTheme="majorHAnsi" w:cstheme="majorHAnsi"/>
        </w:rPr>
        <w:t xml:space="preserve"> et témoigne de </w:t>
      </w:r>
      <w:r>
        <w:rPr>
          <w:rFonts w:asciiTheme="majorHAnsi" w:hAnsiTheme="majorHAnsi" w:cstheme="majorHAnsi"/>
        </w:rPr>
        <w:t>la présence de plusieurs sites à infection nulle</w:t>
      </w:r>
      <w:r w:rsidR="00DD6EA3">
        <w:rPr>
          <w:rFonts w:asciiTheme="majorHAnsi" w:hAnsiTheme="majorHAnsi" w:cstheme="majorHAnsi"/>
        </w:rPr>
        <w:t xml:space="preserve"> qui viennent </w:t>
      </w:r>
      <w:r w:rsidR="006A13F1">
        <w:rPr>
          <w:rFonts w:asciiTheme="majorHAnsi" w:hAnsiTheme="majorHAnsi" w:cstheme="majorHAnsi"/>
        </w:rPr>
        <w:t xml:space="preserve">pondérer </w:t>
      </w:r>
      <w:r w:rsidR="00DD6EA3">
        <w:rPr>
          <w:rFonts w:asciiTheme="majorHAnsi" w:hAnsiTheme="majorHAnsi" w:cstheme="majorHAnsi"/>
        </w:rPr>
        <w:t>la prévalence du paysage</w:t>
      </w:r>
      <w:r w:rsidR="006A13F1">
        <w:rPr>
          <w:rFonts w:asciiTheme="majorHAnsi" w:hAnsiTheme="majorHAnsi" w:cstheme="majorHAnsi"/>
        </w:rPr>
        <w:t xml:space="preserve"> vers le bas</w:t>
      </w:r>
      <w:r w:rsidR="00DD6EA3">
        <w:rPr>
          <w:rFonts w:asciiTheme="majorHAnsi" w:hAnsiTheme="majorHAnsi" w:cstheme="majorHAnsi"/>
        </w:rPr>
        <w:t xml:space="preserve"> lorsqu’on augmente l’effort d’échantillonnage. </w:t>
      </w:r>
      <w:r w:rsidR="002D6F5A">
        <w:rPr>
          <w:rFonts w:asciiTheme="majorHAnsi" w:hAnsiTheme="majorHAnsi" w:cstheme="majorHAnsi"/>
        </w:rPr>
        <w:t xml:space="preserve">Par ailleurs, la méthode de transect </w:t>
      </w:r>
      <w:r>
        <w:rPr>
          <w:rFonts w:asciiTheme="majorHAnsi" w:hAnsiTheme="majorHAnsi" w:cstheme="majorHAnsi"/>
        </w:rPr>
        <w:t xml:space="preserve">d’observation en milieu naturel </w:t>
      </w:r>
      <w:r w:rsidR="002D6F5A">
        <w:rPr>
          <w:rFonts w:asciiTheme="majorHAnsi" w:hAnsiTheme="majorHAnsi" w:cstheme="majorHAnsi"/>
        </w:rPr>
        <w:t xml:space="preserve">est la méthode qui requiert le moins d’échantillonnage pour estimer une prévalence représentative. </w:t>
      </w:r>
    </w:p>
    <w:p w14:paraId="671CAB1E" w14:textId="77777777" w:rsidR="002D6F5A" w:rsidRDefault="002D6F5A" w:rsidP="007D3C92">
      <w:pPr>
        <w:spacing w:line="360" w:lineRule="auto"/>
        <w:ind w:firstLine="708"/>
        <w:jc w:val="both"/>
        <w:rPr>
          <w:rFonts w:asciiTheme="majorHAnsi" w:hAnsiTheme="majorHAnsi" w:cstheme="majorHAnsi"/>
        </w:rPr>
      </w:pPr>
    </w:p>
    <w:p w14:paraId="3D85C2F0" w14:textId="03610006" w:rsidR="002D6F5A" w:rsidRDefault="00740FFC" w:rsidP="007D3C92">
      <w:pPr>
        <w:spacing w:line="360" w:lineRule="auto"/>
        <w:ind w:firstLine="708"/>
        <w:jc w:val="both"/>
        <w:rPr>
          <w:rFonts w:asciiTheme="majorHAnsi" w:hAnsiTheme="majorHAnsi" w:cstheme="majorHAnsi"/>
        </w:rPr>
      </w:pPr>
      <w:r>
        <w:rPr>
          <w:rFonts w:asciiTheme="majorHAnsi" w:hAnsiTheme="majorHAnsi" w:cstheme="majorHAnsi"/>
        </w:rPr>
        <w:t>Ensuite, nous avons observé que l</w:t>
      </w:r>
      <w:r w:rsidR="002D6F5A">
        <w:rPr>
          <w:rFonts w:asciiTheme="majorHAnsi" w:hAnsiTheme="majorHAnsi" w:cstheme="majorHAnsi"/>
        </w:rPr>
        <w:t>es patrons de distribution spatiale de la prévalence à l’échelle du lac vari</w:t>
      </w:r>
      <w:r>
        <w:rPr>
          <w:rFonts w:asciiTheme="majorHAnsi" w:hAnsiTheme="majorHAnsi" w:cstheme="majorHAnsi"/>
        </w:rPr>
        <w:t>ai</w:t>
      </w:r>
      <w:r w:rsidR="002D6F5A">
        <w:rPr>
          <w:rFonts w:asciiTheme="majorHAnsi" w:hAnsiTheme="majorHAnsi" w:cstheme="majorHAnsi"/>
        </w:rPr>
        <w:t>ent selon la méthode d’échantillonnage utilisée</w:t>
      </w:r>
      <w:r w:rsidR="00DD6EA3">
        <w:rPr>
          <w:rFonts w:asciiTheme="majorHAnsi" w:hAnsiTheme="majorHAnsi" w:cstheme="majorHAnsi"/>
        </w:rPr>
        <w:t>, suggérant un biais d’échantillonnage dû aux méthodes.</w:t>
      </w:r>
      <w:r w:rsidR="002D6F5A">
        <w:rPr>
          <w:rFonts w:asciiTheme="majorHAnsi" w:hAnsiTheme="majorHAnsi" w:cstheme="majorHAnsi"/>
        </w:rPr>
        <w:t xml:space="preserve"> Les transects </w:t>
      </w:r>
      <w:r>
        <w:rPr>
          <w:rFonts w:asciiTheme="majorHAnsi" w:hAnsiTheme="majorHAnsi" w:cstheme="majorHAnsi"/>
        </w:rPr>
        <w:t xml:space="preserve">d’observation </w:t>
      </w:r>
      <w:r w:rsidR="002D6F5A">
        <w:rPr>
          <w:rFonts w:asciiTheme="majorHAnsi" w:hAnsiTheme="majorHAnsi" w:cstheme="majorHAnsi"/>
        </w:rPr>
        <w:t>et la combinaison de méthode</w:t>
      </w:r>
      <w:r>
        <w:rPr>
          <w:rFonts w:asciiTheme="majorHAnsi" w:hAnsiTheme="majorHAnsi" w:cstheme="majorHAnsi"/>
        </w:rPr>
        <w:t>s</w:t>
      </w:r>
      <w:r w:rsidR="002D6F5A">
        <w:rPr>
          <w:rFonts w:asciiTheme="majorHAnsi" w:hAnsiTheme="majorHAnsi" w:cstheme="majorHAnsi"/>
        </w:rPr>
        <w:t xml:space="preserve"> ont révélé une distribution </w:t>
      </w:r>
      <w:r>
        <w:rPr>
          <w:rFonts w:asciiTheme="majorHAnsi" w:hAnsiTheme="majorHAnsi" w:cstheme="majorHAnsi"/>
        </w:rPr>
        <w:t xml:space="preserve">de fréquence </w:t>
      </w:r>
      <w:r w:rsidR="002D6F5A">
        <w:rPr>
          <w:rFonts w:asciiTheme="majorHAnsi" w:hAnsiTheme="majorHAnsi" w:cstheme="majorHAnsi"/>
        </w:rPr>
        <w:t>bimodale</w:t>
      </w:r>
      <w:r w:rsidR="00DD6EA3">
        <w:rPr>
          <w:rFonts w:asciiTheme="majorHAnsi" w:hAnsiTheme="majorHAnsi" w:cstheme="majorHAnsi"/>
        </w:rPr>
        <w:t>, ce qui</w:t>
      </w:r>
      <w:r w:rsidR="006F1854">
        <w:rPr>
          <w:rFonts w:asciiTheme="majorHAnsi" w:hAnsiTheme="majorHAnsi" w:cstheme="majorHAnsi"/>
        </w:rPr>
        <w:t xml:space="preserve"> suggère la présence de zones chaudes et zones froides</w:t>
      </w:r>
      <w:r w:rsidR="00DD6EA3">
        <w:rPr>
          <w:rFonts w:asciiTheme="majorHAnsi" w:hAnsiTheme="majorHAnsi" w:cstheme="majorHAnsi"/>
        </w:rPr>
        <w:t xml:space="preserve"> d’infection à l’échelle du lac</w:t>
      </w:r>
      <w:r w:rsidR="006F1854">
        <w:rPr>
          <w:rFonts w:asciiTheme="majorHAnsi" w:hAnsiTheme="majorHAnsi" w:cstheme="majorHAnsi"/>
        </w:rPr>
        <w:t xml:space="preserve">. </w:t>
      </w:r>
      <w:r w:rsidR="00DD6EA3">
        <w:rPr>
          <w:rFonts w:asciiTheme="majorHAnsi" w:hAnsiTheme="majorHAnsi" w:cstheme="majorHAnsi"/>
        </w:rPr>
        <w:t xml:space="preserve">Cela dit, la prévalence maximale atteinte par ces méthodes est plus faible que celle mesurée par l’un ou l’autre des méthodes de pêche (senne et </w:t>
      </w:r>
      <w:r w:rsidR="00DD6EA3">
        <w:rPr>
          <w:rFonts w:asciiTheme="majorHAnsi" w:hAnsiTheme="majorHAnsi" w:cstheme="majorHAnsi"/>
        </w:rPr>
        <w:lastRenderedPageBreak/>
        <w:t xml:space="preserve">nasse). </w:t>
      </w:r>
      <w:r w:rsidR="00334ECB">
        <w:rPr>
          <w:rFonts w:asciiTheme="majorHAnsi" w:hAnsiTheme="majorHAnsi" w:cstheme="majorHAnsi"/>
        </w:rPr>
        <w:t>L</w:t>
      </w:r>
      <w:r w:rsidR="00DD6EA3">
        <w:rPr>
          <w:rFonts w:asciiTheme="majorHAnsi" w:hAnsiTheme="majorHAnsi" w:cstheme="majorHAnsi"/>
        </w:rPr>
        <w:t>es méthodes de pêche</w:t>
      </w:r>
      <w:r w:rsidR="00334ECB">
        <w:rPr>
          <w:rFonts w:asciiTheme="majorHAnsi" w:hAnsiTheme="majorHAnsi" w:cstheme="majorHAnsi"/>
        </w:rPr>
        <w:t xml:space="preserve"> n’ont révélé aucun patron de distribution évident, mais les deux distributions avaient une tendance asymétrique à droite. </w:t>
      </w:r>
    </w:p>
    <w:p w14:paraId="07781930" w14:textId="77777777" w:rsidR="00301672" w:rsidRDefault="00301672" w:rsidP="007D3C92">
      <w:pPr>
        <w:spacing w:line="360" w:lineRule="auto"/>
        <w:ind w:firstLine="708"/>
        <w:jc w:val="both"/>
        <w:rPr>
          <w:rFonts w:asciiTheme="majorHAnsi" w:hAnsiTheme="majorHAnsi" w:cstheme="majorHAnsi"/>
        </w:rPr>
      </w:pPr>
    </w:p>
    <w:p w14:paraId="13B4BB2D" w14:textId="07665A09" w:rsidR="00301672" w:rsidRDefault="00FA0907" w:rsidP="007D3C92">
      <w:pPr>
        <w:spacing w:line="360" w:lineRule="auto"/>
        <w:ind w:firstLine="708"/>
        <w:jc w:val="both"/>
        <w:rPr>
          <w:rFonts w:asciiTheme="majorHAnsi" w:hAnsiTheme="majorHAnsi" w:cstheme="majorHAnsi"/>
        </w:rPr>
      </w:pPr>
      <w:r>
        <w:rPr>
          <w:rFonts w:asciiTheme="majorHAnsi" w:hAnsiTheme="majorHAnsi" w:cstheme="majorHAnsi"/>
        </w:rPr>
        <w:t>Finalement</w:t>
      </w:r>
      <w:r w:rsidR="00415E33">
        <w:rPr>
          <w:rFonts w:asciiTheme="majorHAnsi" w:hAnsiTheme="majorHAnsi" w:cstheme="majorHAnsi"/>
        </w:rPr>
        <w:t>, les facteurs physico-chimique</w:t>
      </w:r>
      <w:r w:rsidR="00AA498C">
        <w:rPr>
          <w:rFonts w:asciiTheme="majorHAnsi" w:hAnsiTheme="majorHAnsi" w:cstheme="majorHAnsi"/>
        </w:rPr>
        <w:t>s</w:t>
      </w:r>
      <w:r w:rsidR="00415E33">
        <w:rPr>
          <w:rFonts w:asciiTheme="majorHAnsi" w:hAnsiTheme="majorHAnsi" w:cstheme="majorHAnsi"/>
        </w:rPr>
        <w:t xml:space="preserve"> et la structure de communauté se sont révélé</w:t>
      </w:r>
      <w:r>
        <w:rPr>
          <w:rFonts w:asciiTheme="majorHAnsi" w:hAnsiTheme="majorHAnsi" w:cstheme="majorHAnsi"/>
        </w:rPr>
        <w:t>s</w:t>
      </w:r>
      <w:r w:rsidR="00415E33">
        <w:rPr>
          <w:rFonts w:asciiTheme="majorHAnsi" w:hAnsiTheme="majorHAnsi" w:cstheme="majorHAnsi"/>
        </w:rPr>
        <w:t xml:space="preserve"> les meilleur</w:t>
      </w:r>
      <w:r>
        <w:rPr>
          <w:rFonts w:asciiTheme="majorHAnsi" w:hAnsiTheme="majorHAnsi" w:cstheme="majorHAnsi"/>
        </w:rPr>
        <w:t>e</w:t>
      </w:r>
      <w:r w:rsidR="00415E33">
        <w:rPr>
          <w:rFonts w:asciiTheme="majorHAnsi" w:hAnsiTheme="majorHAnsi" w:cstheme="majorHAnsi"/>
        </w:rPr>
        <w:t xml:space="preserve">s </w:t>
      </w:r>
      <w:r>
        <w:rPr>
          <w:rFonts w:asciiTheme="majorHAnsi" w:hAnsiTheme="majorHAnsi" w:cstheme="majorHAnsi"/>
        </w:rPr>
        <w:t xml:space="preserve">catégories de </w:t>
      </w:r>
      <w:r w:rsidR="00415E33">
        <w:rPr>
          <w:rFonts w:asciiTheme="majorHAnsi" w:hAnsiTheme="majorHAnsi" w:cstheme="majorHAnsi"/>
        </w:rPr>
        <w:t>prédicteurs de la prévalence d’infection dans les communautés de poissons</w:t>
      </w:r>
      <w:r>
        <w:rPr>
          <w:rFonts w:asciiTheme="majorHAnsi" w:hAnsiTheme="majorHAnsi" w:cstheme="majorHAnsi"/>
        </w:rPr>
        <w:t xml:space="preserve"> observés dans les sites de transects</w:t>
      </w:r>
      <w:r w:rsidR="00415E33">
        <w:rPr>
          <w:rFonts w:asciiTheme="majorHAnsi" w:hAnsiTheme="majorHAnsi" w:cstheme="majorHAnsi"/>
        </w:rPr>
        <w:t xml:space="preserve">. </w:t>
      </w:r>
      <w:r>
        <w:rPr>
          <w:rFonts w:asciiTheme="majorHAnsi" w:hAnsiTheme="majorHAnsi" w:cstheme="majorHAnsi"/>
        </w:rPr>
        <w:t xml:space="preserve">L’environnement local (variables mesurées à l’échelle des transects) serait ainsi un meilleur indicateur de la prévalence à petite échelle (50 m) que les prédicteurs à l’échelle du lac ou du bassin versant. </w:t>
      </w:r>
      <w:r w:rsidR="003A085D">
        <w:rPr>
          <w:rFonts w:asciiTheme="majorHAnsi" w:hAnsiTheme="majorHAnsi" w:cstheme="majorHAnsi"/>
        </w:rPr>
        <w:t>Nos résultats appuient la théorie d’effet de dilution</w:t>
      </w:r>
      <w:r>
        <w:rPr>
          <w:rFonts w:asciiTheme="majorHAnsi" w:hAnsiTheme="majorHAnsi" w:cstheme="majorHAnsi"/>
        </w:rPr>
        <w:t xml:space="preserve"> par barrière physique d’obstruction des cercaires ou par barrière d’incompatibilité. </w:t>
      </w:r>
      <w:r w:rsidR="00FA089C">
        <w:rPr>
          <w:rFonts w:asciiTheme="majorHAnsi" w:hAnsiTheme="majorHAnsi" w:cstheme="majorHAnsi"/>
        </w:rPr>
        <w:t xml:space="preserve">Plusieurs relations entre la prévalence et les prédicteurs environnementaux </w:t>
      </w:r>
      <w:r>
        <w:rPr>
          <w:rFonts w:asciiTheme="majorHAnsi" w:hAnsiTheme="majorHAnsi" w:cstheme="majorHAnsi"/>
        </w:rPr>
        <w:t xml:space="preserve">ont </w:t>
      </w:r>
      <w:r w:rsidR="00AA498C">
        <w:rPr>
          <w:rFonts w:asciiTheme="majorHAnsi" w:hAnsiTheme="majorHAnsi" w:cstheme="majorHAnsi"/>
        </w:rPr>
        <w:t xml:space="preserve">révélé </w:t>
      </w:r>
      <w:r w:rsidR="00FA089C">
        <w:rPr>
          <w:rFonts w:asciiTheme="majorHAnsi" w:hAnsiTheme="majorHAnsi" w:cstheme="majorHAnsi"/>
        </w:rPr>
        <w:t>de la non-linéarité suggérant des interactions complexes qu</w:t>
      </w:r>
      <w:r w:rsidR="00AA498C">
        <w:rPr>
          <w:rFonts w:asciiTheme="majorHAnsi" w:hAnsiTheme="majorHAnsi" w:cstheme="majorHAnsi"/>
        </w:rPr>
        <w:t xml:space="preserve">e </w:t>
      </w:r>
      <w:r w:rsidR="00FA089C">
        <w:rPr>
          <w:rFonts w:asciiTheme="majorHAnsi" w:hAnsiTheme="majorHAnsi" w:cstheme="majorHAnsi"/>
        </w:rPr>
        <w:t>nous n’avons pu clarifier.</w:t>
      </w:r>
    </w:p>
    <w:p w14:paraId="1A46F87C" w14:textId="77777777" w:rsidR="00740FFC" w:rsidRDefault="00740FFC" w:rsidP="007D3C92">
      <w:pPr>
        <w:spacing w:line="360" w:lineRule="auto"/>
        <w:ind w:firstLine="708"/>
        <w:jc w:val="both"/>
        <w:rPr>
          <w:rFonts w:asciiTheme="majorHAnsi" w:hAnsiTheme="majorHAnsi" w:cstheme="majorHAnsi"/>
        </w:rPr>
      </w:pPr>
    </w:p>
    <w:p w14:paraId="59500C19" w14:textId="226E5AC1" w:rsidR="0083252C" w:rsidRDefault="00323342" w:rsidP="00A77987">
      <w:pPr>
        <w:spacing w:line="360" w:lineRule="auto"/>
        <w:ind w:firstLine="708"/>
        <w:jc w:val="both"/>
        <w:rPr>
          <w:rFonts w:asciiTheme="majorHAnsi" w:hAnsiTheme="majorHAnsi" w:cstheme="majorHAnsi"/>
        </w:rPr>
      </w:pPr>
      <w:r>
        <w:rPr>
          <w:rFonts w:asciiTheme="majorHAnsi" w:hAnsiTheme="majorHAnsi" w:cstheme="majorHAnsi"/>
        </w:rPr>
        <w:t xml:space="preserve">En </w:t>
      </w:r>
      <w:r w:rsidR="00A77987">
        <w:rPr>
          <w:rFonts w:asciiTheme="majorHAnsi" w:hAnsiTheme="majorHAnsi" w:cstheme="majorHAnsi"/>
        </w:rPr>
        <w:t>somme</w:t>
      </w:r>
      <w:r>
        <w:rPr>
          <w:rFonts w:asciiTheme="majorHAnsi" w:hAnsiTheme="majorHAnsi" w:cstheme="majorHAnsi"/>
        </w:rPr>
        <w:t xml:space="preserve">, </w:t>
      </w:r>
      <w:r w:rsidR="00A77987">
        <w:rPr>
          <w:rFonts w:asciiTheme="majorHAnsi" w:hAnsiTheme="majorHAnsi" w:cstheme="majorHAnsi"/>
        </w:rPr>
        <w:t>les résultats ont montré que la prévalence d’infection est distribuée de manière non aléatoire dans le paysage. N</w:t>
      </w:r>
      <w:r>
        <w:rPr>
          <w:rFonts w:asciiTheme="majorHAnsi" w:hAnsiTheme="majorHAnsi" w:cstheme="majorHAnsi"/>
        </w:rPr>
        <w:t>ous avons montré des variations d</w:t>
      </w:r>
      <w:r w:rsidR="00A77987">
        <w:rPr>
          <w:rFonts w:asciiTheme="majorHAnsi" w:hAnsiTheme="majorHAnsi" w:cstheme="majorHAnsi"/>
        </w:rPr>
        <w:t>e la</w:t>
      </w:r>
      <w:r>
        <w:rPr>
          <w:rFonts w:asciiTheme="majorHAnsi" w:hAnsiTheme="majorHAnsi" w:cstheme="majorHAnsi"/>
        </w:rPr>
        <w:t xml:space="preserve"> prévalence d’infection à travers plusieurs échelles spatiale</w:t>
      </w:r>
      <w:r w:rsidR="00A77987">
        <w:rPr>
          <w:rFonts w:asciiTheme="majorHAnsi" w:hAnsiTheme="majorHAnsi" w:cstheme="majorHAnsi"/>
        </w:rPr>
        <w:t>s</w:t>
      </w:r>
      <w:r>
        <w:rPr>
          <w:rFonts w:asciiTheme="majorHAnsi" w:hAnsiTheme="majorHAnsi" w:cstheme="majorHAnsi"/>
        </w:rPr>
        <w:t>, efforts d’échantillonnage</w:t>
      </w:r>
      <w:r w:rsidR="00A77987">
        <w:rPr>
          <w:rFonts w:asciiTheme="majorHAnsi" w:hAnsiTheme="majorHAnsi" w:cstheme="majorHAnsi"/>
        </w:rPr>
        <w:t xml:space="preserve">, </w:t>
      </w:r>
      <w:r>
        <w:rPr>
          <w:rFonts w:asciiTheme="majorHAnsi" w:hAnsiTheme="majorHAnsi" w:cstheme="majorHAnsi"/>
        </w:rPr>
        <w:t>méthode d’échantillonnage</w:t>
      </w:r>
      <w:r w:rsidR="00A77987">
        <w:rPr>
          <w:rFonts w:asciiTheme="majorHAnsi" w:hAnsiTheme="majorHAnsi" w:cstheme="majorHAnsi"/>
        </w:rPr>
        <w:t xml:space="preserve"> et prédicteurs environnementaux</w:t>
      </w:r>
      <w:r>
        <w:rPr>
          <w:rFonts w:asciiTheme="majorHAnsi" w:hAnsiTheme="majorHAnsi" w:cstheme="majorHAnsi"/>
        </w:rPr>
        <w:t xml:space="preserve">. </w:t>
      </w:r>
      <w:r w:rsidR="00A77987">
        <w:rPr>
          <w:rFonts w:asciiTheme="majorHAnsi" w:hAnsiTheme="majorHAnsi" w:cstheme="majorHAnsi"/>
        </w:rPr>
        <w:t>En conséquence</w:t>
      </w:r>
      <w:r>
        <w:rPr>
          <w:rFonts w:asciiTheme="majorHAnsi" w:hAnsiTheme="majorHAnsi" w:cstheme="majorHAnsi"/>
        </w:rPr>
        <w:t xml:space="preserve">, ces éléments devraient être pris en considération dans le contexte d’études comparatives. </w:t>
      </w:r>
      <w:r w:rsidR="00A77987">
        <w:rPr>
          <w:rFonts w:asciiTheme="majorHAnsi" w:hAnsiTheme="majorHAnsi" w:cstheme="majorHAnsi"/>
        </w:rPr>
        <w:t>N</w:t>
      </w:r>
      <w:r>
        <w:rPr>
          <w:rFonts w:asciiTheme="majorHAnsi" w:hAnsiTheme="majorHAnsi" w:cstheme="majorHAnsi"/>
        </w:rPr>
        <w:t xml:space="preserve">ous encourageons à continuer la recherche sur les processus liant l’environnement et les paramètres d’infection pour intégrer dans les recensements et plans de conservation futurs. </w:t>
      </w:r>
      <w:r w:rsidR="00EF2101">
        <w:rPr>
          <w:rFonts w:asciiTheme="majorHAnsi" w:hAnsiTheme="majorHAnsi" w:cstheme="majorHAnsi"/>
        </w:rPr>
        <w:t xml:space="preserve">Dans un contexte de changements globaux, il est important </w:t>
      </w:r>
      <w:r w:rsidR="00443A75">
        <w:rPr>
          <w:rFonts w:asciiTheme="majorHAnsi" w:hAnsiTheme="majorHAnsi" w:cstheme="majorHAnsi"/>
        </w:rPr>
        <w:t>de suivre et comprendre les dynamiques d’infection afin de prédire les risques d’infection sur la biodiversité.</w:t>
      </w:r>
    </w:p>
    <w:p w14:paraId="0C490538" w14:textId="5C3452BC" w:rsidR="00491E43" w:rsidRPr="002C17DD" w:rsidRDefault="00491E43" w:rsidP="00443A75">
      <w:pPr>
        <w:spacing w:line="360" w:lineRule="auto"/>
        <w:jc w:val="both"/>
        <w:rPr>
          <w:rFonts w:asciiTheme="majorHAnsi" w:hAnsiTheme="majorHAnsi" w:cstheme="majorHAnsi"/>
        </w:rPr>
      </w:pPr>
    </w:p>
    <w:p w14:paraId="44134B28" w14:textId="2D954325" w:rsidR="0007722B" w:rsidRPr="000D318E" w:rsidRDefault="0007722B" w:rsidP="0007722B">
      <w:pPr>
        <w:pStyle w:val="Titre2"/>
      </w:pPr>
      <w:r w:rsidRPr="000D318E">
        <w:t xml:space="preserve">7.2. Lacunes et </w:t>
      </w:r>
      <w:proofErr w:type="gramStart"/>
      <w:r w:rsidRPr="000D318E">
        <w:t>perspectives futures</w:t>
      </w:r>
      <w:proofErr w:type="gramEnd"/>
    </w:p>
    <w:p w14:paraId="3579F363" w14:textId="77777777" w:rsidR="00B90945" w:rsidRPr="00B90945" w:rsidRDefault="00B90945" w:rsidP="00443A75">
      <w:pPr>
        <w:spacing w:line="360" w:lineRule="auto"/>
        <w:jc w:val="both"/>
        <w:rPr>
          <w:rFonts w:asciiTheme="majorHAnsi" w:hAnsiTheme="majorHAnsi" w:cstheme="majorHAnsi"/>
        </w:rPr>
      </w:pPr>
    </w:p>
    <w:p w14:paraId="5CDCE838" w14:textId="3C9A4190" w:rsidR="00903462" w:rsidRPr="00903462" w:rsidRDefault="00903462" w:rsidP="00791BDD">
      <w:pPr>
        <w:spacing w:line="360" w:lineRule="auto"/>
        <w:ind w:firstLine="708"/>
        <w:jc w:val="both"/>
        <w:rPr>
          <w:rFonts w:asciiTheme="majorHAnsi" w:hAnsiTheme="majorHAnsi" w:cstheme="majorHAnsi"/>
        </w:rPr>
      </w:pPr>
      <w:r w:rsidRPr="00903462">
        <w:rPr>
          <w:rFonts w:asciiTheme="majorHAnsi" w:hAnsiTheme="majorHAnsi" w:cstheme="majorHAnsi"/>
        </w:rPr>
        <w:t>Cette étude a été cons</w:t>
      </w:r>
      <w:r>
        <w:rPr>
          <w:rFonts w:asciiTheme="majorHAnsi" w:hAnsiTheme="majorHAnsi" w:cstheme="majorHAnsi"/>
        </w:rPr>
        <w:t xml:space="preserve">truite de manière à explorer les </w:t>
      </w:r>
      <w:r w:rsidR="000074E9">
        <w:rPr>
          <w:rFonts w:asciiTheme="majorHAnsi" w:hAnsiTheme="majorHAnsi" w:cstheme="majorHAnsi"/>
        </w:rPr>
        <w:t xml:space="preserve">éléments </w:t>
      </w:r>
      <w:r>
        <w:rPr>
          <w:rFonts w:asciiTheme="majorHAnsi" w:hAnsiTheme="majorHAnsi" w:cstheme="majorHAnsi"/>
        </w:rPr>
        <w:t>qui influencent la prévalence d’infection à travers le paysage</w:t>
      </w:r>
      <w:r w:rsidR="000D318E">
        <w:rPr>
          <w:rFonts w:asciiTheme="majorHAnsi" w:hAnsiTheme="majorHAnsi" w:cstheme="majorHAnsi"/>
        </w:rPr>
        <w:t xml:space="preserve"> tel que l’échelle d’observation, l’effort d’échantillonnage, la méthode d’échantillonnage et les variables environnementales. </w:t>
      </w:r>
      <w:r w:rsidRPr="00903462">
        <w:rPr>
          <w:rFonts w:asciiTheme="majorHAnsi" w:hAnsiTheme="majorHAnsi" w:cstheme="majorHAnsi"/>
        </w:rPr>
        <w:t xml:space="preserve">Toutefois, </w:t>
      </w:r>
      <w:r>
        <w:rPr>
          <w:rFonts w:asciiTheme="majorHAnsi" w:hAnsiTheme="majorHAnsi" w:cstheme="majorHAnsi"/>
        </w:rPr>
        <w:t xml:space="preserve">les travaux </w:t>
      </w:r>
      <w:r w:rsidR="00BF7AA1">
        <w:rPr>
          <w:rFonts w:asciiTheme="majorHAnsi" w:hAnsiTheme="majorHAnsi" w:cstheme="majorHAnsi"/>
        </w:rPr>
        <w:t xml:space="preserve">n’ont pu couvrir l’entièreté de la dynamique de la maladie du point noir chez les communautés de poissons. </w:t>
      </w:r>
      <w:r w:rsidR="000074E9">
        <w:rPr>
          <w:rFonts w:asciiTheme="majorHAnsi" w:hAnsiTheme="majorHAnsi" w:cstheme="majorHAnsi"/>
        </w:rPr>
        <w:t>P</w:t>
      </w:r>
      <w:r w:rsidR="00BF7AA1">
        <w:rPr>
          <w:rFonts w:asciiTheme="majorHAnsi" w:hAnsiTheme="majorHAnsi" w:cstheme="majorHAnsi"/>
        </w:rPr>
        <w:t xml:space="preserve">our mieux comprendre les dynamiques spatiales, il faut </w:t>
      </w:r>
      <w:r w:rsidR="000074E9">
        <w:rPr>
          <w:rFonts w:asciiTheme="majorHAnsi" w:hAnsiTheme="majorHAnsi" w:cstheme="majorHAnsi"/>
        </w:rPr>
        <w:t xml:space="preserve">d’abord </w:t>
      </w:r>
      <w:r w:rsidR="00BF7AA1">
        <w:rPr>
          <w:rFonts w:asciiTheme="majorHAnsi" w:hAnsiTheme="majorHAnsi" w:cstheme="majorHAnsi"/>
        </w:rPr>
        <w:t xml:space="preserve">comprendre les dynamiques de </w:t>
      </w:r>
      <w:r w:rsidR="00BF7AA1">
        <w:rPr>
          <w:rFonts w:asciiTheme="majorHAnsi" w:hAnsiTheme="majorHAnsi" w:cstheme="majorHAnsi"/>
        </w:rPr>
        <w:lastRenderedPageBreak/>
        <w:t xml:space="preserve">dispersion et de transmission. </w:t>
      </w:r>
      <w:r w:rsidR="000074E9">
        <w:rPr>
          <w:rFonts w:asciiTheme="majorHAnsi" w:hAnsiTheme="majorHAnsi" w:cstheme="majorHAnsi"/>
        </w:rPr>
        <w:t>Cependant, notre échantillonnage n’a pas permis d’avoir de donnée sur deux hôtes du cycle de vie du parasite (escargot et oiseau) sur trois. Dès lors, de nombreuses questions qui nous permettrai</w:t>
      </w:r>
      <w:r w:rsidR="00355AC0">
        <w:rPr>
          <w:rFonts w:asciiTheme="majorHAnsi" w:hAnsiTheme="majorHAnsi" w:cstheme="majorHAnsi"/>
        </w:rPr>
        <w:t>en</w:t>
      </w:r>
      <w:r w:rsidR="000074E9">
        <w:rPr>
          <w:rFonts w:asciiTheme="majorHAnsi" w:hAnsiTheme="majorHAnsi" w:cstheme="majorHAnsi"/>
        </w:rPr>
        <w:t xml:space="preserve">t de mieux comprendre les dynamiques spatiales demeurent.  </w:t>
      </w:r>
      <w:r w:rsidR="00BF7AA1">
        <w:rPr>
          <w:rFonts w:asciiTheme="majorHAnsi" w:hAnsiTheme="majorHAnsi" w:cstheme="majorHAnsi"/>
        </w:rPr>
        <w:t xml:space="preserve">Par exemple, est-ce que les hôtes </w:t>
      </w:r>
      <w:r w:rsidR="000074E9">
        <w:rPr>
          <w:rFonts w:asciiTheme="majorHAnsi" w:hAnsiTheme="majorHAnsi" w:cstheme="majorHAnsi"/>
        </w:rPr>
        <w:t>définitifs</w:t>
      </w:r>
      <w:r w:rsidR="00BF7AA1">
        <w:rPr>
          <w:rFonts w:asciiTheme="majorHAnsi" w:hAnsiTheme="majorHAnsi" w:cstheme="majorHAnsi"/>
        </w:rPr>
        <w:t xml:space="preserve"> visitent tous les lacs? Est-ce que les escargots infectés sont agrégés dans </w:t>
      </w:r>
      <w:r w:rsidR="000074E9">
        <w:rPr>
          <w:rFonts w:asciiTheme="majorHAnsi" w:hAnsiTheme="majorHAnsi" w:cstheme="majorHAnsi"/>
        </w:rPr>
        <w:t>les lacs</w:t>
      </w:r>
      <w:r w:rsidR="00BF7AA1">
        <w:rPr>
          <w:rFonts w:asciiTheme="majorHAnsi" w:hAnsiTheme="majorHAnsi" w:cstheme="majorHAnsi"/>
        </w:rPr>
        <w:t xml:space="preserve">? Sur les macrophytes ou dans le substrat? </w:t>
      </w:r>
      <w:r w:rsidR="000074E9">
        <w:rPr>
          <w:rFonts w:asciiTheme="majorHAnsi" w:hAnsiTheme="majorHAnsi" w:cstheme="majorHAnsi"/>
        </w:rPr>
        <w:t xml:space="preserve">Comme la </w:t>
      </w:r>
      <w:r w:rsidR="00355AC0">
        <w:rPr>
          <w:rFonts w:asciiTheme="majorHAnsi" w:hAnsiTheme="majorHAnsi" w:cstheme="majorHAnsi"/>
        </w:rPr>
        <w:t>coexistence</w:t>
      </w:r>
      <w:r w:rsidR="000074E9">
        <w:rPr>
          <w:rFonts w:asciiTheme="majorHAnsi" w:hAnsiTheme="majorHAnsi" w:cstheme="majorHAnsi"/>
        </w:rPr>
        <w:t xml:space="preserve"> spatio-temporelle de chacun des hôtes est nécessaire à la complétion du cycle de vie,</w:t>
      </w:r>
      <w:r w:rsidR="00BF7AA1">
        <w:rPr>
          <w:rFonts w:asciiTheme="majorHAnsi" w:hAnsiTheme="majorHAnsi" w:cstheme="majorHAnsi"/>
        </w:rPr>
        <w:t xml:space="preserve"> une compréhension de la dynamique </w:t>
      </w:r>
      <w:r w:rsidR="000074E9">
        <w:rPr>
          <w:rFonts w:asciiTheme="majorHAnsi" w:hAnsiTheme="majorHAnsi" w:cstheme="majorHAnsi"/>
        </w:rPr>
        <w:t>spatiale de</w:t>
      </w:r>
      <w:r w:rsidR="00BF7AA1">
        <w:rPr>
          <w:rFonts w:asciiTheme="majorHAnsi" w:hAnsiTheme="majorHAnsi" w:cstheme="majorHAnsi"/>
        </w:rPr>
        <w:t xml:space="preserve"> </w:t>
      </w:r>
      <w:r w:rsidR="000074E9">
        <w:rPr>
          <w:rFonts w:asciiTheme="majorHAnsi" w:hAnsiTheme="majorHAnsi" w:cstheme="majorHAnsi"/>
        </w:rPr>
        <w:t>chacun d’entre</w:t>
      </w:r>
      <w:r w:rsidR="00355AC0">
        <w:rPr>
          <w:rFonts w:asciiTheme="majorHAnsi" w:hAnsiTheme="majorHAnsi" w:cstheme="majorHAnsi"/>
        </w:rPr>
        <w:t xml:space="preserve"> </w:t>
      </w:r>
      <w:r w:rsidR="000074E9">
        <w:rPr>
          <w:rFonts w:asciiTheme="majorHAnsi" w:hAnsiTheme="majorHAnsi" w:cstheme="majorHAnsi"/>
        </w:rPr>
        <w:t xml:space="preserve">eux </w:t>
      </w:r>
      <w:r w:rsidR="00BF7AA1">
        <w:rPr>
          <w:rFonts w:asciiTheme="majorHAnsi" w:hAnsiTheme="majorHAnsi" w:cstheme="majorHAnsi"/>
        </w:rPr>
        <w:t>(</w:t>
      </w:r>
      <w:r w:rsidR="00997759">
        <w:rPr>
          <w:rFonts w:asciiTheme="majorHAnsi" w:hAnsiTheme="majorHAnsi" w:cstheme="majorHAnsi"/>
        </w:rPr>
        <w:t xml:space="preserve">escargots, poissons et oiseaux) </w:t>
      </w:r>
      <w:r w:rsidR="00BF7AA1">
        <w:rPr>
          <w:rFonts w:asciiTheme="majorHAnsi" w:hAnsiTheme="majorHAnsi" w:cstheme="majorHAnsi"/>
        </w:rPr>
        <w:t xml:space="preserve">permettrait de </w:t>
      </w:r>
      <w:proofErr w:type="gramStart"/>
      <w:r w:rsidR="00BF7AA1">
        <w:rPr>
          <w:rFonts w:asciiTheme="majorHAnsi" w:hAnsiTheme="majorHAnsi" w:cstheme="majorHAnsi"/>
        </w:rPr>
        <w:t>dresser</w:t>
      </w:r>
      <w:proofErr w:type="gramEnd"/>
      <w:r w:rsidR="00BF7AA1">
        <w:rPr>
          <w:rFonts w:asciiTheme="majorHAnsi" w:hAnsiTheme="majorHAnsi" w:cstheme="majorHAnsi"/>
        </w:rPr>
        <w:t xml:space="preserve"> un portrait plus complet</w:t>
      </w:r>
      <w:r w:rsidR="000074E9">
        <w:rPr>
          <w:rFonts w:asciiTheme="majorHAnsi" w:hAnsiTheme="majorHAnsi" w:cstheme="majorHAnsi"/>
        </w:rPr>
        <w:t xml:space="preserve"> de la dynamique d’infection</w:t>
      </w:r>
      <w:r w:rsidR="00BF7AA1">
        <w:rPr>
          <w:rFonts w:asciiTheme="majorHAnsi" w:hAnsiTheme="majorHAnsi" w:cstheme="majorHAnsi"/>
        </w:rPr>
        <w:t xml:space="preserve">. </w:t>
      </w:r>
      <w:r w:rsidR="0081728A">
        <w:rPr>
          <w:rFonts w:asciiTheme="majorHAnsi" w:hAnsiTheme="majorHAnsi" w:cstheme="majorHAnsi"/>
        </w:rPr>
        <w:t xml:space="preserve">Notre étude a permis de montrer une distribution d’occurrence avec des lacs fortement infectés et d’autres </w:t>
      </w:r>
      <w:r w:rsidR="00791BDD">
        <w:rPr>
          <w:rFonts w:asciiTheme="majorHAnsi" w:hAnsiTheme="majorHAnsi" w:cstheme="majorHAnsi"/>
        </w:rPr>
        <w:t>dans lesquels l’infection ne semble pas être présente. Ces constatations mènent à se poser de nouvelles questions.</w:t>
      </w:r>
      <w:r w:rsidR="00997759">
        <w:rPr>
          <w:rFonts w:asciiTheme="majorHAnsi" w:hAnsiTheme="majorHAnsi" w:cstheme="majorHAnsi"/>
        </w:rPr>
        <w:t xml:space="preserve"> </w:t>
      </w:r>
      <w:r w:rsidR="00355AC0">
        <w:rPr>
          <w:rFonts w:asciiTheme="majorHAnsi" w:hAnsiTheme="majorHAnsi" w:cstheme="majorHAnsi"/>
        </w:rPr>
        <w:t xml:space="preserve">Par exemple, </w:t>
      </w:r>
      <w:r w:rsidR="00791BDD">
        <w:rPr>
          <w:rFonts w:asciiTheme="majorHAnsi" w:hAnsiTheme="majorHAnsi" w:cstheme="majorHAnsi"/>
        </w:rPr>
        <w:t>est-ce qu’il existe un seuil d’abondance pour lequel les parasites surpassent les pressions environnementales expliquant de fortes prévalences d’infection? E</w:t>
      </w:r>
      <w:r w:rsidR="00997759">
        <w:rPr>
          <w:rFonts w:asciiTheme="majorHAnsi" w:hAnsiTheme="majorHAnsi" w:cstheme="majorHAnsi"/>
        </w:rPr>
        <w:t xml:space="preserve">st-ce que les lacs </w:t>
      </w:r>
      <w:r w:rsidR="00355AC0">
        <w:rPr>
          <w:rFonts w:asciiTheme="majorHAnsi" w:hAnsiTheme="majorHAnsi" w:cstheme="majorHAnsi"/>
        </w:rPr>
        <w:t xml:space="preserve">non infectés (prévalence 0) possèdent un amalgame des conditions environnementales non favorables pour les trématodes ou bien, est-ce que ces lacs </w:t>
      </w:r>
      <w:r w:rsidR="00997759">
        <w:rPr>
          <w:rFonts w:asciiTheme="majorHAnsi" w:hAnsiTheme="majorHAnsi" w:cstheme="majorHAnsi"/>
        </w:rPr>
        <w:t>n</w:t>
      </w:r>
      <w:r w:rsidR="00355AC0">
        <w:rPr>
          <w:rFonts w:asciiTheme="majorHAnsi" w:hAnsiTheme="majorHAnsi" w:cstheme="majorHAnsi"/>
        </w:rPr>
        <w:t xml:space="preserve">e sont </w:t>
      </w:r>
      <w:r w:rsidR="00997759">
        <w:rPr>
          <w:rFonts w:asciiTheme="majorHAnsi" w:hAnsiTheme="majorHAnsi" w:cstheme="majorHAnsi"/>
        </w:rPr>
        <w:t>pas visités</w:t>
      </w:r>
      <w:r w:rsidR="00355AC0">
        <w:rPr>
          <w:rFonts w:asciiTheme="majorHAnsi" w:hAnsiTheme="majorHAnsi" w:cstheme="majorHAnsi"/>
        </w:rPr>
        <w:t xml:space="preserve"> par les oiseaux-hôte ou bien, est-ce que ces lacs ne sont pas habités par des escargots-hôte? </w:t>
      </w:r>
      <w:r w:rsidR="00997759">
        <w:rPr>
          <w:rFonts w:asciiTheme="majorHAnsi" w:hAnsiTheme="majorHAnsi" w:cstheme="majorHAnsi"/>
        </w:rPr>
        <w:t xml:space="preserve">À cet effet, dans son étude des lacs de la Station de biologie des Laurentides, </w:t>
      </w:r>
      <w:r w:rsidR="00997759" w:rsidRPr="00243E76">
        <w:rPr>
          <w:rFonts w:asciiTheme="majorHAnsi" w:hAnsiTheme="majorHAnsi" w:cstheme="majorHAnsi"/>
        </w:rPr>
        <w:t xml:space="preserve">Charrette </w:t>
      </w:r>
      <w:r w:rsidR="00243E76" w:rsidRPr="00243E76">
        <w:rPr>
          <w:rFonts w:asciiTheme="majorHAnsi" w:hAnsiTheme="majorHAnsi" w:cstheme="majorHAnsi"/>
        </w:rPr>
        <w:t>(</w:t>
      </w:r>
      <w:r w:rsidR="00410CEA">
        <w:rPr>
          <w:rFonts w:asciiTheme="majorHAnsi" w:hAnsiTheme="majorHAnsi" w:cstheme="majorHAnsi"/>
        </w:rPr>
        <w:t>communication personnelle, 2022</w:t>
      </w:r>
      <w:r w:rsidR="00997759" w:rsidRPr="00243E76">
        <w:rPr>
          <w:rFonts w:asciiTheme="majorHAnsi" w:hAnsiTheme="majorHAnsi" w:cstheme="majorHAnsi"/>
        </w:rPr>
        <w:t>)</w:t>
      </w:r>
      <w:r w:rsidR="00997759">
        <w:rPr>
          <w:rFonts w:asciiTheme="majorHAnsi" w:hAnsiTheme="majorHAnsi" w:cstheme="majorHAnsi"/>
        </w:rPr>
        <w:t xml:space="preserve"> n’a observé aucun gastéropode dans le lac Triton</w:t>
      </w:r>
      <w:r w:rsidR="00355AC0">
        <w:rPr>
          <w:rFonts w:asciiTheme="majorHAnsi" w:hAnsiTheme="majorHAnsi" w:cstheme="majorHAnsi"/>
        </w:rPr>
        <w:t xml:space="preserve"> dans </w:t>
      </w:r>
      <w:r w:rsidR="00997759">
        <w:rPr>
          <w:rFonts w:asciiTheme="majorHAnsi" w:hAnsiTheme="majorHAnsi" w:cstheme="majorHAnsi"/>
        </w:rPr>
        <w:t>lequel nous avons mesuré une prévalence d’infection nulle chez les poissons.</w:t>
      </w:r>
      <w:r w:rsidR="000D318E">
        <w:rPr>
          <w:rFonts w:asciiTheme="majorHAnsi" w:hAnsiTheme="majorHAnsi" w:cstheme="majorHAnsi"/>
        </w:rPr>
        <w:t xml:space="preserve"> Dans le contexte de cette étude, avons assumé les hôtes définitifs sont en mesure de visiter l’ensemble des lacs échantillonnés, et donc que les variations de prévalences seraient principalement dues aux dynamiques à l’intérieur des systèmes aquatiques. Les résultats de nos </w:t>
      </w:r>
      <w:proofErr w:type="spellStart"/>
      <w:r w:rsidR="000D318E">
        <w:rPr>
          <w:rFonts w:asciiTheme="majorHAnsi" w:hAnsiTheme="majorHAnsi" w:cstheme="majorHAnsi"/>
        </w:rPr>
        <w:t>GAMMs</w:t>
      </w:r>
      <w:proofErr w:type="spellEnd"/>
      <w:r w:rsidR="000D318E">
        <w:rPr>
          <w:rFonts w:asciiTheme="majorHAnsi" w:hAnsiTheme="majorHAnsi" w:cstheme="majorHAnsi"/>
        </w:rPr>
        <w:t xml:space="preserve"> appuient cette supposition puisqu’ils ont révélé que les meilleurs prédicteurs d’infection étaient ceux qui qualifiaient l’environnement aquatique local. </w:t>
      </w:r>
    </w:p>
    <w:p w14:paraId="33F749B5" w14:textId="77777777" w:rsidR="001C5D5E" w:rsidRDefault="001C5D5E" w:rsidP="001E1BEE">
      <w:pPr>
        <w:spacing w:line="360" w:lineRule="auto"/>
        <w:jc w:val="both"/>
        <w:rPr>
          <w:rFonts w:asciiTheme="majorHAnsi" w:hAnsiTheme="majorHAnsi" w:cstheme="majorHAnsi"/>
        </w:rPr>
      </w:pPr>
    </w:p>
    <w:p w14:paraId="4BBBA61D" w14:textId="2C222B73" w:rsidR="000074E9" w:rsidRDefault="000074E9" w:rsidP="00243E76">
      <w:pPr>
        <w:spacing w:line="360" w:lineRule="auto"/>
        <w:ind w:firstLine="708"/>
        <w:jc w:val="both"/>
        <w:rPr>
          <w:rFonts w:asciiTheme="majorHAnsi" w:hAnsiTheme="majorHAnsi" w:cstheme="majorHAnsi"/>
        </w:rPr>
      </w:pPr>
      <w:r w:rsidRPr="00162E39">
        <w:rPr>
          <w:rFonts w:asciiTheme="majorHAnsi" w:hAnsiTheme="majorHAnsi" w:cstheme="majorHAnsi"/>
        </w:rPr>
        <w:t>Parce que nous avons</w:t>
      </w:r>
      <w:r>
        <w:rPr>
          <w:rFonts w:asciiTheme="majorHAnsi" w:hAnsiTheme="majorHAnsi" w:cstheme="majorHAnsi"/>
        </w:rPr>
        <w:t xml:space="preserve"> </w:t>
      </w:r>
      <w:r w:rsidR="00243E76">
        <w:rPr>
          <w:rFonts w:asciiTheme="majorHAnsi" w:hAnsiTheme="majorHAnsi" w:cstheme="majorHAnsi"/>
        </w:rPr>
        <w:t xml:space="preserve">décidé de </w:t>
      </w:r>
      <w:r>
        <w:rPr>
          <w:rFonts w:asciiTheme="majorHAnsi" w:hAnsiTheme="majorHAnsi" w:cstheme="majorHAnsi"/>
        </w:rPr>
        <w:t>travaill</w:t>
      </w:r>
      <w:r w:rsidR="00243E76">
        <w:rPr>
          <w:rFonts w:asciiTheme="majorHAnsi" w:hAnsiTheme="majorHAnsi" w:cstheme="majorHAnsi"/>
        </w:rPr>
        <w:t>er</w:t>
      </w:r>
      <w:r>
        <w:rPr>
          <w:rFonts w:asciiTheme="majorHAnsi" w:hAnsiTheme="majorHAnsi" w:cstheme="majorHAnsi"/>
        </w:rPr>
        <w:t xml:space="preserve"> à moyenne échelle </w:t>
      </w:r>
      <w:r w:rsidR="00243E76">
        <w:rPr>
          <w:rFonts w:asciiTheme="majorHAnsi" w:hAnsiTheme="majorHAnsi" w:cstheme="majorHAnsi"/>
        </w:rPr>
        <w:t xml:space="preserve">géographique </w:t>
      </w:r>
      <w:r>
        <w:rPr>
          <w:rFonts w:asciiTheme="majorHAnsi" w:hAnsiTheme="majorHAnsi" w:cstheme="majorHAnsi"/>
        </w:rPr>
        <w:t xml:space="preserve">(tous les lacs échantillonnés se trouvaient dans la même municipalité), nous avons assumé que les conditions météorologiques étaient similaires entre les lacs. Toutefois, les conditions </w:t>
      </w:r>
      <w:r w:rsidR="00243E76">
        <w:rPr>
          <w:rFonts w:asciiTheme="majorHAnsi" w:hAnsiTheme="majorHAnsi" w:cstheme="majorHAnsi"/>
        </w:rPr>
        <w:t xml:space="preserve">météorologiques locales qui touchent un lac </w:t>
      </w:r>
      <w:r>
        <w:rPr>
          <w:rFonts w:asciiTheme="majorHAnsi" w:hAnsiTheme="majorHAnsi" w:cstheme="majorHAnsi"/>
        </w:rPr>
        <w:t xml:space="preserve">peuvent </w:t>
      </w:r>
      <w:r w:rsidR="00243E76">
        <w:rPr>
          <w:rFonts w:asciiTheme="majorHAnsi" w:hAnsiTheme="majorHAnsi" w:cstheme="majorHAnsi"/>
        </w:rPr>
        <w:t>varier</w:t>
      </w:r>
      <w:r>
        <w:rPr>
          <w:rFonts w:asciiTheme="majorHAnsi" w:hAnsiTheme="majorHAnsi" w:cstheme="majorHAnsi"/>
        </w:rPr>
        <w:t xml:space="preserve"> selon la qualité de la zone riparienne </w:t>
      </w:r>
      <w:r w:rsidR="00D720E6">
        <w:rPr>
          <w:rFonts w:asciiTheme="majorHAnsi" w:hAnsiTheme="majorHAnsi" w:cstheme="majorHAnsi"/>
        </w:rPr>
        <w:t>ou</w:t>
      </w:r>
      <w:r>
        <w:rPr>
          <w:rFonts w:asciiTheme="majorHAnsi" w:hAnsiTheme="majorHAnsi" w:cstheme="majorHAnsi"/>
        </w:rPr>
        <w:t xml:space="preserve"> </w:t>
      </w:r>
      <w:r w:rsidR="00243E76">
        <w:rPr>
          <w:rFonts w:asciiTheme="majorHAnsi" w:hAnsiTheme="majorHAnsi" w:cstheme="majorHAnsi"/>
        </w:rPr>
        <w:t xml:space="preserve">des </w:t>
      </w:r>
      <w:r>
        <w:rPr>
          <w:rFonts w:asciiTheme="majorHAnsi" w:hAnsiTheme="majorHAnsi" w:cstheme="majorHAnsi"/>
        </w:rPr>
        <w:t>bandes riveraines</w:t>
      </w:r>
      <w:r w:rsidR="00D720E6">
        <w:rPr>
          <w:rFonts w:asciiTheme="majorHAnsi" w:hAnsiTheme="majorHAnsi" w:cstheme="majorHAnsi"/>
        </w:rPr>
        <w:t xml:space="preserve"> </w:t>
      </w:r>
      <w:r w:rsidR="00D720E6">
        <w:rPr>
          <w:rFonts w:asciiTheme="majorHAnsi" w:hAnsiTheme="majorHAnsi" w:cstheme="majorHAnsi"/>
        </w:rPr>
        <w:fldChar w:fldCharType="begin"/>
      </w:r>
      <w:r w:rsidR="00D720E6">
        <w:rPr>
          <w:rFonts w:asciiTheme="majorHAnsi" w:hAnsiTheme="majorHAnsi" w:cstheme="majorHAnsi"/>
        </w:rPr>
        <w:instrText xml:space="preserve"> ADDIN ZOTERO_ITEM CSL_CITATION {"citationID":"DZjypwXq","properties":{"formattedCitation":"(Ruel et al., 2001)","plainCitation":"(Ruel et al., 2001)","noteIndex":0},"citationItems":[{"id":10968,"uris":["http://zotero.org/groups/2585270/items/PJHRM6NP"],"itemData":{"id":10968,"type":"article-journal","abstract":"This paper discusses the effects of topography, riparian buffer strip width and thinning on the amount of windthrow over 9 years in balsam fir (Abies balsamea) stands. Monitoring of windthrow was conducted in 25 riparian areas representing five treatments: uncut control, thinned 20m strip, unthinned 20, 40 and 60m strips. Wind tunnel measurements were made on a topographical model of the study area to provide an estimate of local wind behaviour. A cluster analysis performed on the wind speed data led to the identification of four major topographic units of similar wind behaviour. Wind speed in valleys varied greatly depending upon the direction of the approaching winds and the presence of small topographic features. When the wind blows perpendicularly to the valley, wind speed tends to be lower but more variable than when it blows parallel to the valley. Windthrow was not related to strip width or thinning. The field study showed that windthrow 5 years after cutting was found to be correlated with the speed of winds blowing roughly perpendicular to the strips. Windthrow after 7 and 9 years, following an unusual wind event that occurred between years 5 and 7, was no longer correlated with this wind direction. High levels of damage were observed where the valley widened, offering less shelter to the buffer strips.","collection-title":"Special Issue: THE SCIENCE OF MANAGING FORESTS TO SUSTAIN","container-title":"Forest Ecology and Management","DOI":"10.1016/S0378-1127(00)00510-7","ISSN":"0378-1127","issue":"1","journalAbbreviation":"Forest Ecology and Management","page":"105-113","source":"ScienceDirect","title":"Windthrow in riparian buffer strips: effect of wind exposure, thinning and strip width","title-short":"Windthrow in riparian buffer strips","volume":"143","author":[{"family":"Ruel","given":"Jean-Claude"},{"family":"Pin","given":"Daniel"},{"family":"Cooper","given":"Kevin"}],"issued":{"date-parts":[["2001",4,1]]}}}],"schema":"https://github.com/citation-style-language/schema/raw/master/csl-citation.json"} </w:instrText>
      </w:r>
      <w:r w:rsidR="00D720E6">
        <w:rPr>
          <w:rFonts w:asciiTheme="majorHAnsi" w:hAnsiTheme="majorHAnsi" w:cstheme="majorHAnsi"/>
        </w:rPr>
        <w:fldChar w:fldCharType="separate"/>
      </w:r>
      <w:r w:rsidR="00D720E6">
        <w:rPr>
          <w:rFonts w:asciiTheme="majorHAnsi" w:hAnsiTheme="majorHAnsi" w:cstheme="majorHAnsi"/>
          <w:noProof/>
        </w:rPr>
        <w:t>(Ruel et al., 2001)</w:t>
      </w:r>
      <w:r w:rsidR="00D720E6">
        <w:rPr>
          <w:rFonts w:asciiTheme="majorHAnsi" w:hAnsiTheme="majorHAnsi" w:cstheme="majorHAnsi"/>
        </w:rPr>
        <w:fldChar w:fldCharType="end"/>
      </w:r>
      <w:r>
        <w:rPr>
          <w:rFonts w:asciiTheme="majorHAnsi" w:hAnsiTheme="majorHAnsi" w:cstheme="majorHAnsi"/>
        </w:rPr>
        <w:t xml:space="preserve"> et de l’élévation </w:t>
      </w:r>
      <w:r w:rsidR="00243E76">
        <w:rPr>
          <w:rFonts w:asciiTheme="majorHAnsi" w:hAnsiTheme="majorHAnsi" w:cstheme="majorHAnsi"/>
        </w:rPr>
        <w:t xml:space="preserve">du lac </w:t>
      </w:r>
      <w:r>
        <w:rPr>
          <w:rFonts w:asciiTheme="majorHAnsi" w:hAnsiTheme="majorHAnsi" w:cstheme="majorHAnsi"/>
        </w:rPr>
        <w:t>par exemple</w:t>
      </w:r>
      <w:r w:rsidR="00243E76">
        <w:rPr>
          <w:rFonts w:asciiTheme="majorHAnsi" w:hAnsiTheme="majorHAnsi" w:cstheme="majorHAnsi"/>
        </w:rPr>
        <w:t xml:space="preserve"> </w:t>
      </w:r>
      <w:r w:rsidR="00D720E6">
        <w:rPr>
          <w:rFonts w:asciiTheme="majorHAnsi" w:hAnsiTheme="majorHAnsi" w:cstheme="majorHAnsi"/>
        </w:rPr>
        <w:fldChar w:fldCharType="begin"/>
      </w:r>
      <w:r w:rsidR="00D720E6">
        <w:rPr>
          <w:rFonts w:asciiTheme="majorHAnsi" w:hAnsiTheme="majorHAnsi" w:cstheme="majorHAnsi"/>
        </w:rPr>
        <w:instrText xml:space="preserve"> ADDIN ZOTERO_ITEM CSL_CITATION {"citationID":"c1RXVcaU","properties":{"formattedCitation":"(R\\uc0\\u229{}man Vinn\\uc0\\u229{} et al., 2021)","plainCitation":"(Råman Vinnå et al., 2021)","noteIndex":0},"citationItems":[{"id":10971,"uris":["http://zotero.org/groups/2585270/items/YZZ2YYI4"],"itemData":{"id":10971,"type":"article-journal","abstract":"Studies of future 21st century climate warming in lakes along altitudinal gradients have been partially obscured by local atmospheric phenomena unresolved in climate models. Here we forced the physical lake model Simstrat with locally downscaled climate models under three future scenarios to investigate the impact on 29 Swiss lakes, varying in size along an altitudinal gradient. Results from the worst-case scenario project substantial change at the end of the century in duration of ice-cover at mid to high altitude (−2 to −107 days), stratification duration (winter −17 to −84 days, summer −2 to 73 days), while lower and especially mid altitude (present day mean annual air temperature from 9 °C to 3 °C) dimictic lakes risk shift to monomictic regimes (seven out of the eight lakes). Analysis further indicates that for many lakes shifts in mixing regime can be avoided by adhering to the most stringent scenario.","container-title":"Communications Earth &amp; Environment","DOI":"10.1038/s43247-021-00106-w","ISSN":"2662-4435","issue":"1","journalAbbreviation":"Commun Earth Environ","language":"en","license":"2021 The Author(s)","note":"number: 1\npublisher: Nature Publishing Group","page":"1-10","source":"www.nature.com","title":"The vulnerability of lakes to climate change along an altitudinal gradient","volume":"2","author":[{"family":"Råman Vinnå","given":"Love"},{"family":"Medhaug","given":"Iselin"},{"family":"Schmid","given":"Martin"},{"family":"Bouffard","given":"Damien"}],"issued":{"date-parts":[["2021",2,18]]}}}],"schema":"https://github.com/citation-style-language/schema/raw/master/csl-citation.json"} </w:instrText>
      </w:r>
      <w:r w:rsidR="00D720E6">
        <w:rPr>
          <w:rFonts w:asciiTheme="majorHAnsi" w:hAnsiTheme="majorHAnsi" w:cstheme="majorHAnsi"/>
        </w:rPr>
        <w:fldChar w:fldCharType="separate"/>
      </w:r>
      <w:r w:rsidR="00D720E6" w:rsidRPr="00D720E6">
        <w:rPr>
          <w:rFonts w:ascii="Calibri Light" w:hAnsiTheme="majorHAnsi" w:cs="Calibri Light"/>
          <w:kern w:val="0"/>
        </w:rPr>
        <w:t>(Råman Vinnå et al., 2021)</w:t>
      </w:r>
      <w:r w:rsidR="00D720E6">
        <w:rPr>
          <w:rFonts w:asciiTheme="majorHAnsi" w:hAnsiTheme="majorHAnsi" w:cstheme="majorHAnsi"/>
        </w:rPr>
        <w:fldChar w:fldCharType="end"/>
      </w:r>
      <w:r>
        <w:rPr>
          <w:rFonts w:asciiTheme="majorHAnsi" w:hAnsiTheme="majorHAnsi" w:cstheme="majorHAnsi"/>
        </w:rPr>
        <w:t>. Également, l’élévation</w:t>
      </w:r>
      <w:r w:rsidR="00164D1F">
        <w:rPr>
          <w:rFonts w:asciiTheme="majorHAnsi" w:hAnsiTheme="majorHAnsi" w:cstheme="majorHAnsi"/>
        </w:rPr>
        <w:t>, le volume et la profondeur moyenne</w:t>
      </w:r>
      <w:r>
        <w:rPr>
          <w:rFonts w:asciiTheme="majorHAnsi" w:hAnsiTheme="majorHAnsi" w:cstheme="majorHAnsi"/>
        </w:rPr>
        <w:t xml:space="preserve"> du lac peuvent influencer la période de gel des </w:t>
      </w:r>
      <w:r>
        <w:rPr>
          <w:rFonts w:asciiTheme="majorHAnsi" w:hAnsiTheme="majorHAnsi" w:cstheme="majorHAnsi"/>
        </w:rPr>
        <w:lastRenderedPageBreak/>
        <w:t xml:space="preserve">lacs </w:t>
      </w:r>
      <w:r w:rsidR="00A04C98">
        <w:rPr>
          <w:rFonts w:asciiTheme="majorHAnsi" w:hAnsiTheme="majorHAnsi" w:cstheme="majorHAnsi"/>
        </w:rPr>
        <w:fldChar w:fldCharType="begin"/>
      </w:r>
      <w:r w:rsidR="00164D1F">
        <w:rPr>
          <w:rFonts w:asciiTheme="majorHAnsi" w:hAnsiTheme="majorHAnsi" w:cstheme="majorHAnsi"/>
        </w:rPr>
        <w:instrText xml:space="preserve"> ADDIN ZOTERO_ITEM CSL_CITATION {"citationID":"SRJsG6MA","properties":{"formattedCitation":"(Choi\\uc0\\u324{}ski et al., 2015)","plainCitation":"(Choiński et al., 2015)","noteIndex":0},"citationItems":[{"id":10975,"uris":["http://zotero.org/groups/2585270/items/YP3DTCZC"],"itemData":{"id":10975,"type":"article-journal","abstract":"Observations of lake ice at the shore, complete ice cover, ice duration, ice thickness and other measures for 18 Polish lakes were collected for the 50 year period (1961–2010). Average ice dates in early winter became later: first appearance of ice along shore 2.3daysdecade−1 and complete ice cover 1.2daysdecade−1 while complete ice cover disappeared earlier (5.6daysdecade−1) as did last ice at the shore (4.3daysdecade−1). The duration of ice cover decreased by 5.6daysdecade−1 and average ice thickness declined by 6.1cmdecade−1. The magnitude of these values for individual lakes decreased from eastern to western Poland. This geographic gradient is likely related to regional atmospheric circulation because in winter this part of Europe is strongly affected by continental air, an influence that is greater in the east. A multivariate redundancy analysis (RDA), used in order to examine the dependence of ice measures on lake physical properties and location, indicated longitude and altitude as key factors explaining lake ice dynamics such as the disappearance of ice and ice cover, ice cover duration and thickness. Lake volume and average depth influenced mostly the appearance of ice and ice cover.","container-title":"Limnologica","DOI":"10.1016/j.limno.2015.05.005","ISSN":"0075-9511","journalAbbreviation":"Limnologica","page":"42-49","source":"ScienceDirect","title":"Changes in ice phenology on polish lakes from 1961 to 2010 related to location and morphometry","volume":"53","author":[{"family":"Choiński","given":"Adam"},{"family":"Ptak","given":"Mariusz"},{"family":"Skowron","given":"Rajmund"},{"family":"Strzelczak","given":"Agnieszka"}],"issued":{"date-parts":[["2015",7,1]]}}}],"schema":"https://github.com/citation-style-language/schema/raw/master/csl-citation.json"} </w:instrText>
      </w:r>
      <w:r w:rsidR="00A04C98">
        <w:rPr>
          <w:rFonts w:asciiTheme="majorHAnsi" w:hAnsiTheme="majorHAnsi" w:cstheme="majorHAnsi"/>
        </w:rPr>
        <w:fldChar w:fldCharType="separate"/>
      </w:r>
      <w:r w:rsidR="00164D1F" w:rsidRPr="00164D1F">
        <w:rPr>
          <w:rFonts w:ascii="Calibri Light" w:hAnsiTheme="majorHAnsi" w:cs="Calibri Light"/>
          <w:kern w:val="0"/>
        </w:rPr>
        <w:t>(Choiński et al., 2015)</w:t>
      </w:r>
      <w:r w:rsidR="00A04C98">
        <w:rPr>
          <w:rFonts w:asciiTheme="majorHAnsi" w:hAnsiTheme="majorHAnsi" w:cstheme="majorHAnsi"/>
        </w:rPr>
        <w:fldChar w:fldCharType="end"/>
      </w:r>
      <w:r w:rsidR="00164D1F">
        <w:rPr>
          <w:rFonts w:asciiTheme="majorHAnsi" w:hAnsiTheme="majorHAnsi" w:cstheme="majorHAnsi"/>
        </w:rPr>
        <w:t xml:space="preserve"> </w:t>
      </w:r>
      <w:r>
        <w:rPr>
          <w:rFonts w:asciiTheme="majorHAnsi" w:hAnsiTheme="majorHAnsi" w:cstheme="majorHAnsi"/>
        </w:rPr>
        <w:t xml:space="preserve">et potentiellement influencer la dynamique temporelle d’infection. Ainsi, la prévalence mesurée dans les lacs pourrait varier en raison des conditions météorologiques locales par médiation </w:t>
      </w:r>
      <w:r w:rsidR="00243E76">
        <w:rPr>
          <w:rFonts w:asciiTheme="majorHAnsi" w:hAnsiTheme="majorHAnsi" w:cstheme="majorHAnsi"/>
        </w:rPr>
        <w:t>des particularités géographiques et bathymétriques de celui-ci.</w:t>
      </w:r>
      <w:r w:rsidR="00EF2C5B">
        <w:rPr>
          <w:rFonts w:asciiTheme="majorHAnsi" w:hAnsiTheme="majorHAnsi" w:cstheme="majorHAnsi"/>
        </w:rPr>
        <w:t xml:space="preserve"> Dans un scénario de changement climatique, nous encourageons également </w:t>
      </w:r>
      <w:proofErr w:type="gramStart"/>
      <w:r w:rsidR="00EF2C5B">
        <w:rPr>
          <w:rFonts w:asciiTheme="majorHAnsi" w:hAnsiTheme="majorHAnsi" w:cstheme="majorHAnsi"/>
        </w:rPr>
        <w:t>un suivi temporelle</w:t>
      </w:r>
      <w:proofErr w:type="gramEnd"/>
      <w:r w:rsidR="00EF2C5B">
        <w:rPr>
          <w:rFonts w:asciiTheme="majorHAnsi" w:hAnsiTheme="majorHAnsi" w:cstheme="majorHAnsi"/>
        </w:rPr>
        <w:t xml:space="preserve"> des paramètres d’infection chez les communautés naturelles pour agrémenter nos résultats sur les patrons spatiaux. </w:t>
      </w:r>
    </w:p>
    <w:p w14:paraId="7E097432" w14:textId="77777777" w:rsidR="000074E9" w:rsidRDefault="000074E9" w:rsidP="001E1BEE">
      <w:pPr>
        <w:spacing w:line="360" w:lineRule="auto"/>
        <w:jc w:val="both"/>
        <w:rPr>
          <w:rFonts w:asciiTheme="majorHAnsi" w:hAnsiTheme="majorHAnsi" w:cstheme="majorHAnsi"/>
        </w:rPr>
      </w:pPr>
    </w:p>
    <w:p w14:paraId="2E8638A7" w14:textId="38C7DB2D" w:rsidR="00EF2C5B" w:rsidRDefault="00EF2C5B" w:rsidP="00164D1F">
      <w:pPr>
        <w:spacing w:line="360" w:lineRule="auto"/>
        <w:ind w:firstLine="708"/>
        <w:jc w:val="both"/>
        <w:rPr>
          <w:rFonts w:asciiTheme="majorHAnsi" w:hAnsiTheme="majorHAnsi" w:cstheme="majorHAnsi"/>
        </w:rPr>
      </w:pPr>
      <w:r>
        <w:rPr>
          <w:rFonts w:asciiTheme="majorHAnsi" w:hAnsiTheme="majorHAnsi" w:cstheme="majorHAnsi"/>
        </w:rPr>
        <w:t>N</w:t>
      </w:r>
      <w:r w:rsidR="00B90945">
        <w:rPr>
          <w:rFonts w:asciiTheme="majorHAnsi" w:hAnsiTheme="majorHAnsi" w:cstheme="majorHAnsi"/>
        </w:rPr>
        <w:t xml:space="preserve">otre étude a soulevé un effet de la méthode d’échantillonnage sur l’interprétation des patrons spatiaux d’infection dans le paysage, </w:t>
      </w:r>
      <w:r>
        <w:rPr>
          <w:rFonts w:asciiTheme="majorHAnsi" w:hAnsiTheme="majorHAnsi" w:cstheme="majorHAnsi"/>
        </w:rPr>
        <w:t>mais également qu’</w:t>
      </w:r>
      <w:r w:rsidR="00B90945">
        <w:rPr>
          <w:rFonts w:asciiTheme="majorHAnsi" w:hAnsiTheme="majorHAnsi" w:cstheme="majorHAnsi"/>
        </w:rPr>
        <w:t xml:space="preserve">aucun attribut géographique ne semble d’importants prédicteurs de la prévalence à petite échelle (échelle du transect). Nos modèles n’ont révélé aucune relation significative entre la prévalence d’infection à l’échelle du transect et la distance au lac le plus près, la superficie du bassin versant, l’aire de drainage du lac, l’élévation du lac et le temps de résidence de l’eau. Certes, comme ces facteurs agissent à l’échelle du lac ou du bassin versant, </w:t>
      </w:r>
      <w:r w:rsidR="00164D1F">
        <w:rPr>
          <w:rFonts w:asciiTheme="majorHAnsi" w:hAnsiTheme="majorHAnsi" w:cstheme="majorHAnsi"/>
        </w:rPr>
        <w:t>nos</w:t>
      </w:r>
      <w:r w:rsidR="00B90945">
        <w:rPr>
          <w:rFonts w:asciiTheme="majorHAnsi" w:hAnsiTheme="majorHAnsi" w:cstheme="majorHAnsi"/>
        </w:rPr>
        <w:t xml:space="preserve"> analyse</w:t>
      </w:r>
      <w:r w:rsidR="000E3609">
        <w:rPr>
          <w:rFonts w:asciiTheme="majorHAnsi" w:hAnsiTheme="majorHAnsi" w:cstheme="majorHAnsi"/>
        </w:rPr>
        <w:t>s</w:t>
      </w:r>
      <w:r w:rsidR="00B90945">
        <w:rPr>
          <w:rFonts w:asciiTheme="majorHAnsi" w:hAnsiTheme="majorHAnsi" w:cstheme="majorHAnsi"/>
        </w:rPr>
        <w:t xml:space="preserve"> à petite échelle</w:t>
      </w:r>
      <w:r w:rsidR="00164D1F">
        <w:rPr>
          <w:rFonts w:asciiTheme="majorHAnsi" w:hAnsiTheme="majorHAnsi" w:cstheme="majorHAnsi"/>
        </w:rPr>
        <w:t xml:space="preserve"> (transect) ont</w:t>
      </w:r>
      <w:r w:rsidR="00B90945">
        <w:rPr>
          <w:rFonts w:asciiTheme="majorHAnsi" w:hAnsiTheme="majorHAnsi" w:cstheme="majorHAnsi"/>
        </w:rPr>
        <w:t xml:space="preserve"> potentiellement pass</w:t>
      </w:r>
      <w:r w:rsidR="00855394">
        <w:rPr>
          <w:rFonts w:asciiTheme="majorHAnsi" w:hAnsiTheme="majorHAnsi" w:cstheme="majorHAnsi"/>
        </w:rPr>
        <w:t>é</w:t>
      </w:r>
      <w:r w:rsidR="00B90945">
        <w:rPr>
          <w:rFonts w:asciiTheme="majorHAnsi" w:hAnsiTheme="majorHAnsi" w:cstheme="majorHAnsi"/>
        </w:rPr>
        <w:t xml:space="preserve"> par-dessus un effet de ces variables en raison d’une prédominance des processus locaux. Un </w:t>
      </w:r>
      <w:r w:rsidR="00164D1F">
        <w:rPr>
          <w:rFonts w:asciiTheme="majorHAnsi" w:hAnsiTheme="majorHAnsi" w:cstheme="majorHAnsi"/>
        </w:rPr>
        <w:t xml:space="preserve">plus grand </w:t>
      </w:r>
      <w:r w:rsidR="00B90945">
        <w:rPr>
          <w:rFonts w:asciiTheme="majorHAnsi" w:hAnsiTheme="majorHAnsi" w:cstheme="majorHAnsi"/>
        </w:rPr>
        <w:t>nombre de lac</w:t>
      </w:r>
      <w:r w:rsidR="00855394">
        <w:rPr>
          <w:rFonts w:asciiTheme="majorHAnsi" w:hAnsiTheme="majorHAnsi" w:cstheme="majorHAnsi"/>
        </w:rPr>
        <w:t>s</w:t>
      </w:r>
      <w:r w:rsidR="00B90945">
        <w:rPr>
          <w:rFonts w:asciiTheme="majorHAnsi" w:hAnsiTheme="majorHAnsi" w:cstheme="majorHAnsi"/>
        </w:rPr>
        <w:t xml:space="preserve"> échantillonné nous permettrait, à cet effet, de tester l’influence de ces facteurs à l’échelle du lac par exemple. Cela permettrait également de faire des analyses spatiales pour tester statistiquement les différences d’infection entre les bassins versants et </w:t>
      </w:r>
      <w:r w:rsidR="000E3609">
        <w:rPr>
          <w:rFonts w:asciiTheme="majorHAnsi" w:hAnsiTheme="majorHAnsi" w:cstheme="majorHAnsi"/>
        </w:rPr>
        <w:t>examiner</w:t>
      </w:r>
      <w:r w:rsidR="00B90945">
        <w:rPr>
          <w:rFonts w:asciiTheme="majorHAnsi" w:hAnsiTheme="majorHAnsi" w:cstheme="majorHAnsi"/>
        </w:rPr>
        <w:t xml:space="preserve"> les gradients d’infection le long d’une séquence hydrologique. </w:t>
      </w:r>
      <w:r w:rsidR="000E3609">
        <w:rPr>
          <w:rFonts w:asciiTheme="majorHAnsi" w:hAnsiTheme="majorHAnsi" w:cstheme="majorHAnsi"/>
        </w:rPr>
        <w:t xml:space="preserve">À vrai dire, </w:t>
      </w:r>
      <w:r w:rsidR="00B90945">
        <w:rPr>
          <w:rFonts w:asciiTheme="majorHAnsi" w:hAnsiTheme="majorHAnsi" w:cstheme="majorHAnsi"/>
        </w:rPr>
        <w:t xml:space="preserve">la connectivité entre les milieux aquatiques influence la proximité génétique entre les populations de poissons </w:t>
      </w:r>
      <w:r w:rsidR="007B5E86">
        <w:rPr>
          <w:rFonts w:asciiTheme="majorHAnsi" w:hAnsiTheme="majorHAnsi" w:cstheme="majorHAnsi"/>
        </w:rPr>
        <w:fldChar w:fldCharType="begin"/>
      </w:r>
      <w:r w:rsidR="000470EB">
        <w:rPr>
          <w:rFonts w:asciiTheme="majorHAnsi" w:hAnsiTheme="majorHAnsi" w:cstheme="majorHAnsi"/>
        </w:rPr>
        <w:instrText xml:space="preserve"> ADDIN ZOTERO_ITEM CSL_CITATION {"citationID":"eoVzzxge","properties":{"formattedCitation":"(Poissant et al., 2005)","plainCitation":"(Poissant et al., 2005)","noteIndex":0},"citationItems":[{"id":10987,"uris":["http://zotero.org/groups/2585270/items/XD9TCEWN"],"itemData":{"id":10987,"type":"article-journal","abstract":"Interpreting patterns of population structure in nature is often challenging, especially in dynamic landscapes where population genetic connectivity evolves over time. In this study, we document the absence of migration-drift equilibrium in a stream-dwelling euryhaline fish resulting from past fine-scale drainage rearrangements and evaluate the relative contribution of past and current hydrological landscapes on observed population structure. Based on allelic variation at nine microsatellite loci, genetic relationships among 12 populations of brook charr, Salvelinus fontinalis, from Gros Morne National Park of Canada (GMNP, Newfoundland, Canada) did not reflect current stream hierarchical structure. In addition, we observed no correlation between population differentiation and contemporary landscape features (waterway distance and sums of altitudinal differences). Instead, population relationships were consistent with historical hydrological structure predicted a priori based on geomorphological and biogeographical evidences. Also, population differentiation was strongly correlated with inferred historical landscape features. Contemporary barriers have apparently preserved the signature of past genetic connectivity by constraining gene flow. Based on the relationships between population differentiation and current and past landscape features at various spatial scales, we suggest that brook charr genetic diversity in GMNP is mostly the result of small distance migrations at the time of colonization and subsequent differentiation through drift. This study highlights the potential of approaching landscapes from a combination of contemporary and historical perspectives when interpreting nonequilibrium population structures resulting from landscape rearrangement.","container-title":"MOLECULAR ECOLOGY","DOI":"10.1111/j.1365-294X.2005.02500.x","ISSN":"0962-1083, 1365-294X","issue":"5","journalAbbreviation":"Mol. Ecol.","language":"English","note":"number-of-pages: 11\npublisher-place: Hoboken\npublisher: Wiley\nWeb of Science ID: WOS:000228179200005","page":"1321-1331","source":"Clarivate Analytics Web of Science","title":"Nonequilibrium conditions following landscape rearrangement: the relative contribution of past and current hydrological landscapes on the genetic structure of a stream-dwelling fish","title-short":"Nonequilibrium conditions following landscape rearrangement","volume":"14","author":[{"family":"Poissant","given":"J."},{"family":"Knight","given":"T. W."},{"family":"Ferguson","given":"M. M."}],"issued":{"date-parts":[["2005",4]]}}}],"schema":"https://github.com/citation-style-language/schema/raw/master/csl-citation.json"} </w:instrText>
      </w:r>
      <w:r w:rsidR="007B5E86">
        <w:rPr>
          <w:rFonts w:asciiTheme="majorHAnsi" w:hAnsiTheme="majorHAnsi" w:cstheme="majorHAnsi"/>
        </w:rPr>
        <w:fldChar w:fldCharType="separate"/>
      </w:r>
      <w:r w:rsidR="000470EB">
        <w:rPr>
          <w:rFonts w:asciiTheme="majorHAnsi" w:hAnsiTheme="majorHAnsi" w:cstheme="majorHAnsi"/>
          <w:noProof/>
        </w:rPr>
        <w:t>(Poissant et al., 2005)</w:t>
      </w:r>
      <w:r w:rsidR="007B5E86">
        <w:rPr>
          <w:rFonts w:asciiTheme="majorHAnsi" w:hAnsiTheme="majorHAnsi" w:cstheme="majorHAnsi"/>
        </w:rPr>
        <w:fldChar w:fldCharType="end"/>
      </w:r>
      <w:r w:rsidR="000470EB">
        <w:rPr>
          <w:rFonts w:asciiTheme="majorHAnsi" w:hAnsiTheme="majorHAnsi" w:cstheme="majorHAnsi"/>
        </w:rPr>
        <w:t xml:space="preserve"> </w:t>
      </w:r>
      <w:r w:rsidR="00B90945">
        <w:rPr>
          <w:rFonts w:asciiTheme="majorHAnsi" w:hAnsiTheme="majorHAnsi" w:cstheme="majorHAnsi"/>
        </w:rPr>
        <w:t xml:space="preserve">et ainsi jouerait sur la </w:t>
      </w:r>
      <w:r w:rsidR="000E3609">
        <w:rPr>
          <w:rFonts w:asciiTheme="majorHAnsi" w:hAnsiTheme="majorHAnsi" w:cstheme="majorHAnsi"/>
        </w:rPr>
        <w:t>tolérance</w:t>
      </w:r>
      <w:r w:rsidR="00B90945">
        <w:rPr>
          <w:rFonts w:asciiTheme="majorHAnsi" w:hAnsiTheme="majorHAnsi" w:cstheme="majorHAnsi"/>
        </w:rPr>
        <w:t xml:space="preserve"> au parasit</w:t>
      </w:r>
      <w:r w:rsidR="000E3609">
        <w:rPr>
          <w:rFonts w:asciiTheme="majorHAnsi" w:hAnsiTheme="majorHAnsi" w:cstheme="majorHAnsi"/>
        </w:rPr>
        <w:t>isme</w:t>
      </w:r>
      <w:r w:rsidR="00B90945">
        <w:rPr>
          <w:rFonts w:asciiTheme="majorHAnsi" w:hAnsiTheme="majorHAnsi" w:cstheme="majorHAnsi"/>
        </w:rPr>
        <w:t xml:space="preserve"> </w:t>
      </w:r>
      <w:r w:rsidR="000470EB">
        <w:rPr>
          <w:rFonts w:asciiTheme="majorHAnsi" w:hAnsiTheme="majorHAnsi" w:cstheme="majorHAnsi"/>
        </w:rPr>
        <w:fldChar w:fldCharType="begin"/>
      </w:r>
      <w:r w:rsidR="000470EB">
        <w:rPr>
          <w:rFonts w:asciiTheme="majorHAnsi" w:hAnsiTheme="majorHAnsi" w:cstheme="majorHAnsi"/>
        </w:rPr>
        <w:instrText xml:space="preserve"> ADDIN ZOTERO_ITEM CSL_CITATION {"citationID":"QKLY9qzu","properties":{"formattedCitation":"(Blanchet et al., 2010)","plainCitation":"(Blanchet et al., 2010)","noteIndex":0},"citationItems":[{"id":10991,"uris":["http://zotero.org/groups/2585270/items/BN7VDHBR"],"itemData":{"id":10991,"type":"article-journal","abstract":"Hosts can protect themselves against parasites by actively reducing parasites burden (i.e. resistance) or by limiting the damages caused by parasites (i.e. tolerance). Disentangling between tolerance and resistance is important for predicting the evolutionary outcomes of host-parasite interaction. Dace (Leuciscus leuciscus) are often parasitized by the ectoparasite Tracheliastes polycolpus which feeds on (and destroys) fins, reducing thus the host’s condition. We tested the hypothesis that genetically-based variation in ectoparasite tolerance exists in a wild dace population. We found that moderately heterozygous dace, which are less resistant than highly heterozygous or homozygous dace, tolerated better the effect imposed by T. polycolpus for a given parasite burden. However, tolerance also varied upon environmental conditions, suggesting that genetic and environmentally-based variation exists for both resistance and tolerance in this natural host-parasite system. Moreover, a negative genetic correlation may exist between tolerance and resistance, and hence several evolutionary outcomes are possible in this interacting system.","container-title":"Evolutionary Ecology","DOI":"10.1007/s10682-010-9353-x","ISSN":"1573-8477","issue":"5","journalAbbreviation":"Evol Ecol","language":"en","page":"1129-1139","source":"Springer Link","title":"Evidence for host variation in parasite tolerance in a wild fish population","volume":"24","author":[{"family":"Blanchet","given":"S."},{"family":"Rey","given":"O."},{"family":"Loot","given":"G."}],"issued":{"date-parts":[["2010",9,1]]}}}],"schema":"https://github.com/citation-style-language/schema/raw/master/csl-citation.json"} </w:instrText>
      </w:r>
      <w:r w:rsidR="000470EB">
        <w:rPr>
          <w:rFonts w:asciiTheme="majorHAnsi" w:hAnsiTheme="majorHAnsi" w:cstheme="majorHAnsi"/>
        </w:rPr>
        <w:fldChar w:fldCharType="separate"/>
      </w:r>
      <w:r w:rsidR="000470EB">
        <w:rPr>
          <w:rFonts w:asciiTheme="majorHAnsi" w:hAnsiTheme="majorHAnsi" w:cstheme="majorHAnsi"/>
          <w:noProof/>
        </w:rPr>
        <w:t>(Blanchet et al., 2010)</w:t>
      </w:r>
      <w:r w:rsidR="000470EB">
        <w:rPr>
          <w:rFonts w:asciiTheme="majorHAnsi" w:hAnsiTheme="majorHAnsi" w:cstheme="majorHAnsi"/>
        </w:rPr>
        <w:fldChar w:fldCharType="end"/>
      </w:r>
      <w:r w:rsidR="00B90945">
        <w:rPr>
          <w:rFonts w:asciiTheme="majorHAnsi" w:hAnsiTheme="majorHAnsi" w:cstheme="majorHAnsi"/>
        </w:rPr>
        <w:t xml:space="preserve">. Parallèlement, nous avons testé l’effet de la distance au lac le plus proche par les voies aériennes comme proxy de la dispersion par l’hôte définitif. </w:t>
      </w:r>
      <w:r>
        <w:rPr>
          <w:rFonts w:asciiTheme="majorHAnsi" w:hAnsiTheme="majorHAnsi" w:cstheme="majorHAnsi"/>
        </w:rPr>
        <w:t>P</w:t>
      </w:r>
      <w:r w:rsidR="009D010E">
        <w:rPr>
          <w:rFonts w:asciiTheme="majorHAnsi" w:hAnsiTheme="majorHAnsi" w:cstheme="majorHAnsi"/>
        </w:rPr>
        <w:t>ar ailleurs, pour</w:t>
      </w:r>
      <w:r>
        <w:rPr>
          <w:rFonts w:asciiTheme="majorHAnsi" w:hAnsiTheme="majorHAnsi" w:cstheme="majorHAnsi"/>
        </w:rPr>
        <w:t xml:space="preserve"> aller plus loin, il serait intéressant d’examiner si</w:t>
      </w:r>
      <w:r w:rsidR="00B90945">
        <w:rPr>
          <w:rFonts w:asciiTheme="majorHAnsi" w:hAnsiTheme="majorHAnsi" w:cstheme="majorHAnsi"/>
        </w:rPr>
        <w:t xml:space="preserve"> la distance au lac le plus près par la voie aquatique </w:t>
      </w:r>
      <w:r>
        <w:rPr>
          <w:rFonts w:asciiTheme="majorHAnsi" w:hAnsiTheme="majorHAnsi" w:cstheme="majorHAnsi"/>
        </w:rPr>
        <w:t xml:space="preserve">(proxy de dispersion par les poissons et les escargots) serait un meilleur prédicteur de la prévalence le long d’une séquence hydrologique. </w:t>
      </w:r>
    </w:p>
    <w:p w14:paraId="0EF6AFDC" w14:textId="77777777" w:rsidR="001C5D5E" w:rsidRDefault="001C5D5E" w:rsidP="001E1BEE">
      <w:pPr>
        <w:spacing w:line="360" w:lineRule="auto"/>
        <w:jc w:val="both"/>
        <w:rPr>
          <w:rFonts w:asciiTheme="majorHAnsi" w:hAnsiTheme="majorHAnsi" w:cstheme="majorHAnsi"/>
        </w:rPr>
      </w:pPr>
    </w:p>
    <w:p w14:paraId="1EB58786" w14:textId="1D65A105" w:rsidR="00D1220E" w:rsidRDefault="00D1220E" w:rsidP="00E01C95">
      <w:pPr>
        <w:spacing w:line="360" w:lineRule="auto"/>
        <w:ind w:firstLine="708"/>
        <w:jc w:val="both"/>
        <w:rPr>
          <w:rFonts w:asciiTheme="majorHAnsi" w:hAnsiTheme="majorHAnsi" w:cstheme="majorHAnsi"/>
        </w:rPr>
      </w:pPr>
      <w:r>
        <w:rPr>
          <w:rFonts w:asciiTheme="majorHAnsi" w:hAnsiTheme="majorHAnsi" w:cstheme="majorHAnsi"/>
        </w:rPr>
        <w:t xml:space="preserve">Plusieurs espèces de trématodes peuvent causer la maladie du point noir. Dans le contexte de notre étude, </w:t>
      </w:r>
      <w:r w:rsidR="009D010E">
        <w:rPr>
          <w:rFonts w:asciiTheme="majorHAnsi" w:hAnsiTheme="majorHAnsi" w:cstheme="majorHAnsi"/>
        </w:rPr>
        <w:t xml:space="preserve">nous avons misé sur le nombre de captures afin de mesurée les prévalences d’infection les plus juste possible plutôt que de distinguer les différentes espèces de trématodes </w:t>
      </w:r>
      <w:r w:rsidR="009D010E">
        <w:rPr>
          <w:rFonts w:asciiTheme="majorHAnsi" w:hAnsiTheme="majorHAnsi" w:cstheme="majorHAnsi"/>
        </w:rPr>
        <w:lastRenderedPageBreak/>
        <w:t>qui causent la maladie du point noir dans notre système. Cette approche nous a également permis d’éviter complètement le sacrifice d’individus qui aurait été nécessaire dans la détermination des espèces constituant l</w:t>
      </w:r>
      <w:r w:rsidR="00E01C95">
        <w:rPr>
          <w:rFonts w:asciiTheme="majorHAnsi" w:hAnsiTheme="majorHAnsi" w:cstheme="majorHAnsi"/>
        </w:rPr>
        <w:t>a</w:t>
      </w:r>
      <w:r w:rsidR="009D010E">
        <w:rPr>
          <w:rFonts w:asciiTheme="majorHAnsi" w:hAnsiTheme="majorHAnsi" w:cstheme="majorHAnsi"/>
        </w:rPr>
        <w:t xml:space="preserve"> guilde </w:t>
      </w:r>
      <w:r w:rsidR="00E01C95">
        <w:rPr>
          <w:rFonts w:asciiTheme="majorHAnsi" w:hAnsiTheme="majorHAnsi" w:cstheme="majorHAnsi"/>
        </w:rPr>
        <w:t>causant</w:t>
      </w:r>
      <w:r w:rsidR="009D010E">
        <w:rPr>
          <w:rFonts w:asciiTheme="majorHAnsi" w:hAnsiTheme="majorHAnsi" w:cstheme="majorHAnsi"/>
        </w:rPr>
        <w:t xml:space="preserve"> la maladie du point noir. </w:t>
      </w:r>
      <w:r w:rsidR="00E01C95">
        <w:rPr>
          <w:rFonts w:asciiTheme="majorHAnsi" w:hAnsiTheme="majorHAnsi" w:cstheme="majorHAnsi"/>
        </w:rPr>
        <w:t xml:space="preserve">Néanmoins, </w:t>
      </w:r>
      <w:r w:rsidR="00D12375">
        <w:rPr>
          <w:rFonts w:asciiTheme="majorHAnsi" w:hAnsiTheme="majorHAnsi" w:cstheme="majorHAnsi"/>
        </w:rPr>
        <w:t>l</w:t>
      </w:r>
      <w:r>
        <w:rPr>
          <w:rFonts w:asciiTheme="majorHAnsi" w:hAnsiTheme="majorHAnsi" w:cstheme="majorHAnsi"/>
        </w:rPr>
        <w:t>es poisson</w:t>
      </w:r>
      <w:r w:rsidR="00D12375">
        <w:rPr>
          <w:rFonts w:asciiTheme="majorHAnsi" w:hAnsiTheme="majorHAnsi" w:cstheme="majorHAnsi"/>
        </w:rPr>
        <w:t>s</w:t>
      </w:r>
      <w:r>
        <w:rPr>
          <w:rFonts w:asciiTheme="majorHAnsi" w:hAnsiTheme="majorHAnsi" w:cstheme="majorHAnsi"/>
        </w:rPr>
        <w:t xml:space="preserve">-hôte </w:t>
      </w:r>
      <w:r w:rsidR="00D12375">
        <w:rPr>
          <w:rFonts w:asciiTheme="majorHAnsi" w:hAnsiTheme="majorHAnsi" w:cstheme="majorHAnsi"/>
        </w:rPr>
        <w:t xml:space="preserve">quantifiés lors de ce projet </w:t>
      </w:r>
      <w:r>
        <w:rPr>
          <w:rFonts w:asciiTheme="majorHAnsi" w:hAnsiTheme="majorHAnsi" w:cstheme="majorHAnsi"/>
        </w:rPr>
        <w:t xml:space="preserve">ne sont pas nécessairement infectés par la même espèce de trématode </w:t>
      </w:r>
      <w:r w:rsidR="00D12375">
        <w:rPr>
          <w:rFonts w:asciiTheme="majorHAnsi" w:hAnsiTheme="majorHAnsi" w:cstheme="majorHAnsi"/>
        </w:rPr>
        <w:t>(</w:t>
      </w:r>
      <w:r w:rsidR="0051605D" w:rsidRPr="0051605D">
        <w:rPr>
          <w:rFonts w:asciiTheme="majorHAnsi" w:hAnsiTheme="majorHAnsi" w:cstheme="majorHAnsi"/>
          <w:color w:val="FFC000" w:themeColor="accent4"/>
        </w:rPr>
        <w:t>Table S11</w:t>
      </w:r>
      <w:r w:rsidR="00D12375">
        <w:rPr>
          <w:rFonts w:asciiTheme="majorHAnsi" w:hAnsiTheme="majorHAnsi" w:cstheme="majorHAnsi"/>
        </w:rPr>
        <w:t xml:space="preserve">) </w:t>
      </w:r>
      <w:r>
        <w:rPr>
          <w:rFonts w:asciiTheme="majorHAnsi" w:hAnsiTheme="majorHAnsi" w:cstheme="majorHAnsi"/>
        </w:rPr>
        <w:t xml:space="preserve">puisque les </w:t>
      </w:r>
      <w:r w:rsidR="00361579">
        <w:rPr>
          <w:rFonts w:asciiTheme="majorHAnsi" w:hAnsiTheme="majorHAnsi" w:cstheme="majorHAnsi"/>
        </w:rPr>
        <w:t>différentes espèces de parasite</w:t>
      </w:r>
      <w:r w:rsidR="00D12375">
        <w:rPr>
          <w:rFonts w:asciiTheme="majorHAnsi" w:hAnsiTheme="majorHAnsi" w:cstheme="majorHAnsi"/>
        </w:rPr>
        <w:t>s</w:t>
      </w:r>
      <w:r w:rsidR="00361579">
        <w:rPr>
          <w:rFonts w:asciiTheme="majorHAnsi" w:hAnsiTheme="majorHAnsi" w:cstheme="majorHAnsi"/>
        </w:rPr>
        <w:t xml:space="preserve"> ont une affinité variable pour les différentes espèces de poisson. Par exemple, dans notre système, les perchaudes sont infectées dans 5 lacs sur 9 dans lesquelles elles sont présentes</w:t>
      </w:r>
      <w:r w:rsidR="00D12375">
        <w:rPr>
          <w:rFonts w:asciiTheme="majorHAnsi" w:hAnsiTheme="majorHAnsi" w:cstheme="majorHAnsi"/>
        </w:rPr>
        <w:t xml:space="preserve"> (</w:t>
      </w:r>
      <w:r w:rsidR="0051605D" w:rsidRPr="0051605D">
        <w:rPr>
          <w:rFonts w:asciiTheme="majorHAnsi" w:hAnsiTheme="majorHAnsi" w:cstheme="majorHAnsi"/>
          <w:color w:val="FFC000" w:themeColor="accent4"/>
        </w:rPr>
        <w:t>Tableau A1</w:t>
      </w:r>
      <w:r w:rsidR="00D12375">
        <w:rPr>
          <w:rFonts w:asciiTheme="majorHAnsi" w:hAnsiTheme="majorHAnsi" w:cstheme="majorHAnsi"/>
        </w:rPr>
        <w:t>)</w:t>
      </w:r>
      <w:r w:rsidR="00361579">
        <w:rPr>
          <w:rFonts w:asciiTheme="majorHAnsi" w:hAnsiTheme="majorHAnsi" w:cstheme="majorHAnsi"/>
        </w:rPr>
        <w:t xml:space="preserve">. </w:t>
      </w:r>
      <w:r w:rsidR="00D12375">
        <w:rPr>
          <w:rFonts w:asciiTheme="majorHAnsi" w:hAnsiTheme="majorHAnsi" w:cstheme="majorHAnsi"/>
        </w:rPr>
        <w:t>Si</w:t>
      </w:r>
      <w:r w:rsidR="00361579">
        <w:rPr>
          <w:rFonts w:asciiTheme="majorHAnsi" w:hAnsiTheme="majorHAnsi" w:cstheme="majorHAnsi"/>
        </w:rPr>
        <w:t xml:space="preserve"> deux espèces de trématode</w:t>
      </w:r>
      <w:r w:rsidR="00D12375">
        <w:rPr>
          <w:rFonts w:asciiTheme="majorHAnsi" w:hAnsiTheme="majorHAnsi" w:cstheme="majorHAnsi"/>
        </w:rPr>
        <w:t>s</w:t>
      </w:r>
      <w:r w:rsidR="00361579">
        <w:rPr>
          <w:rFonts w:asciiTheme="majorHAnsi" w:hAnsiTheme="majorHAnsi" w:cstheme="majorHAnsi"/>
        </w:rPr>
        <w:t xml:space="preserve"> causent la maladie du point noir dans notre système de lacs, mais qu’une seule d’en elles a une compatibilité pour la perchaude</w:t>
      </w:r>
      <w:r w:rsidR="00D12375">
        <w:rPr>
          <w:rFonts w:asciiTheme="majorHAnsi" w:hAnsiTheme="majorHAnsi" w:cstheme="majorHAnsi"/>
        </w:rPr>
        <w:t xml:space="preserve">, </w:t>
      </w:r>
      <w:r w:rsidR="00361579">
        <w:rPr>
          <w:rFonts w:asciiTheme="majorHAnsi" w:hAnsiTheme="majorHAnsi" w:cstheme="majorHAnsi"/>
        </w:rPr>
        <w:t>lorsque cette espèce est présente, les perchaudes s</w:t>
      </w:r>
      <w:r w:rsidR="00D12375">
        <w:rPr>
          <w:rFonts w:asciiTheme="majorHAnsi" w:hAnsiTheme="majorHAnsi" w:cstheme="majorHAnsi"/>
        </w:rPr>
        <w:t xml:space="preserve">eront </w:t>
      </w:r>
      <w:r w:rsidR="00361579">
        <w:rPr>
          <w:rFonts w:asciiTheme="majorHAnsi" w:hAnsiTheme="majorHAnsi" w:cstheme="majorHAnsi"/>
        </w:rPr>
        <w:t>infectées</w:t>
      </w:r>
      <w:r w:rsidR="00463F96">
        <w:rPr>
          <w:rFonts w:asciiTheme="majorHAnsi" w:hAnsiTheme="majorHAnsi" w:cstheme="majorHAnsi"/>
        </w:rPr>
        <w:t xml:space="preserve"> et s</w:t>
      </w:r>
      <w:r w:rsidR="00361579">
        <w:rPr>
          <w:rFonts w:asciiTheme="majorHAnsi" w:hAnsiTheme="majorHAnsi" w:cstheme="majorHAnsi"/>
        </w:rPr>
        <w:t>i</w:t>
      </w:r>
      <w:r w:rsidR="00463F96">
        <w:rPr>
          <w:rFonts w:asciiTheme="majorHAnsi" w:hAnsiTheme="majorHAnsi" w:cstheme="majorHAnsi"/>
        </w:rPr>
        <w:t xml:space="preserve"> l’autre espèce est présente, la population de perchaude n</w:t>
      </w:r>
      <w:r w:rsidR="00D12375">
        <w:rPr>
          <w:rFonts w:asciiTheme="majorHAnsi" w:hAnsiTheme="majorHAnsi" w:cstheme="majorHAnsi"/>
        </w:rPr>
        <w:t>e sera pas</w:t>
      </w:r>
      <w:r w:rsidR="00463F96">
        <w:rPr>
          <w:rFonts w:asciiTheme="majorHAnsi" w:hAnsiTheme="majorHAnsi" w:cstheme="majorHAnsi"/>
        </w:rPr>
        <w:t xml:space="preserve"> infectée. Cette hypothèse expliquerait le patron observé dans notre système. Toutefois, à l’échelle de la communauté cette différence de prévalence d</w:t>
      </w:r>
      <w:r w:rsidR="00D12375">
        <w:rPr>
          <w:rFonts w:asciiTheme="majorHAnsi" w:hAnsiTheme="majorHAnsi" w:cstheme="majorHAnsi"/>
        </w:rPr>
        <w:t>ue</w:t>
      </w:r>
      <w:r w:rsidR="00463F96">
        <w:rPr>
          <w:rFonts w:asciiTheme="majorHAnsi" w:hAnsiTheme="majorHAnsi" w:cstheme="majorHAnsi"/>
        </w:rPr>
        <w:t xml:space="preserve"> à un filtre de compatibilité s’atténue en raison de la présence d</w:t>
      </w:r>
      <w:r w:rsidR="00D12375">
        <w:rPr>
          <w:rFonts w:asciiTheme="majorHAnsi" w:hAnsiTheme="majorHAnsi" w:cstheme="majorHAnsi"/>
        </w:rPr>
        <w:t>’une diversité d’</w:t>
      </w:r>
      <w:r w:rsidR="00463F96">
        <w:rPr>
          <w:rFonts w:asciiTheme="majorHAnsi" w:hAnsiTheme="majorHAnsi" w:cstheme="majorHAnsi"/>
        </w:rPr>
        <w:t>espèces-hôtes</w:t>
      </w:r>
      <w:r w:rsidR="00D12375">
        <w:rPr>
          <w:rFonts w:asciiTheme="majorHAnsi" w:hAnsiTheme="majorHAnsi" w:cstheme="majorHAnsi"/>
        </w:rPr>
        <w:t xml:space="preserve"> de compatibilité variable</w:t>
      </w:r>
      <w:r w:rsidR="00E01C95">
        <w:rPr>
          <w:rFonts w:asciiTheme="majorHAnsi" w:hAnsiTheme="majorHAnsi" w:cstheme="majorHAnsi"/>
        </w:rPr>
        <w:t>, ce qui valide notre approche</w:t>
      </w:r>
      <w:r w:rsidR="00463F96">
        <w:rPr>
          <w:rFonts w:asciiTheme="majorHAnsi" w:hAnsiTheme="majorHAnsi" w:cstheme="majorHAnsi"/>
        </w:rPr>
        <w:t>. D’un autre côté, connaître l’identité des espèces de trématodes présentes dans notre système aiderait à comprendre la dynamique de transmission des cercaires. En effet, l</w:t>
      </w:r>
      <w:r w:rsidR="009B4535">
        <w:rPr>
          <w:rFonts w:asciiTheme="majorHAnsi" w:hAnsiTheme="majorHAnsi" w:cstheme="majorHAnsi"/>
        </w:rPr>
        <w:t>e</w:t>
      </w:r>
      <w:r w:rsidR="00463F96">
        <w:rPr>
          <w:rFonts w:asciiTheme="majorHAnsi" w:hAnsiTheme="majorHAnsi" w:cstheme="majorHAnsi"/>
        </w:rPr>
        <w:t xml:space="preserve"> comportement et la stratégie des cercaires pour trouver un hôte </w:t>
      </w:r>
      <w:r w:rsidR="009B4535">
        <w:rPr>
          <w:rFonts w:asciiTheme="majorHAnsi" w:hAnsiTheme="majorHAnsi" w:cstheme="majorHAnsi"/>
        </w:rPr>
        <w:t>peu</w:t>
      </w:r>
      <w:r w:rsidR="00D12375">
        <w:rPr>
          <w:rFonts w:asciiTheme="majorHAnsi" w:hAnsiTheme="majorHAnsi" w:cstheme="majorHAnsi"/>
        </w:rPr>
        <w:t>ven</w:t>
      </w:r>
      <w:r w:rsidR="009B4535">
        <w:rPr>
          <w:rFonts w:asciiTheme="majorHAnsi" w:hAnsiTheme="majorHAnsi" w:cstheme="majorHAnsi"/>
        </w:rPr>
        <w:t>t varier</w:t>
      </w:r>
      <w:r w:rsidR="00463F96">
        <w:rPr>
          <w:rFonts w:asciiTheme="majorHAnsi" w:hAnsiTheme="majorHAnsi" w:cstheme="majorHAnsi"/>
        </w:rPr>
        <w:t xml:space="preserve"> d’une espèce à l’autre </w:t>
      </w:r>
      <w:r w:rsidR="006905B6">
        <w:rPr>
          <w:rFonts w:asciiTheme="majorHAnsi" w:hAnsiTheme="majorHAnsi" w:cstheme="majorHAnsi"/>
        </w:rPr>
        <w:fldChar w:fldCharType="begin"/>
      </w:r>
      <w:r w:rsidR="006905B6">
        <w:rPr>
          <w:rFonts w:asciiTheme="majorHAnsi" w:hAnsiTheme="majorHAnsi" w:cstheme="majorHAnsi"/>
        </w:rPr>
        <w:instrText xml:space="preserve"> ADDIN ZOTERO_ITEM CSL_CITATION {"citationID":"2HlK42hU","properties":{"formattedCitation":"(Combes et al., 1994)","plainCitation":"(Combes et al., 1994)","noteIndex":0},"citationItems":[{"id":3465,"uris":["http://zotero.org/groups/2585270/items/759SSP86"],"itemData":{"id":3465,"type":"article-journal","abstract":"Cercariae,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schema":"https://github.com/citation-style-language/schema/raw/master/csl-citation.json"} </w:instrText>
      </w:r>
      <w:r w:rsidR="006905B6">
        <w:rPr>
          <w:rFonts w:asciiTheme="majorHAnsi" w:hAnsiTheme="majorHAnsi" w:cstheme="majorHAnsi"/>
        </w:rPr>
        <w:fldChar w:fldCharType="separate"/>
      </w:r>
      <w:r w:rsidR="006905B6">
        <w:rPr>
          <w:rFonts w:asciiTheme="majorHAnsi" w:hAnsiTheme="majorHAnsi" w:cstheme="majorHAnsi"/>
          <w:noProof/>
        </w:rPr>
        <w:t>(Combes et al., 1994)</w:t>
      </w:r>
      <w:r w:rsidR="006905B6">
        <w:rPr>
          <w:rFonts w:asciiTheme="majorHAnsi" w:hAnsiTheme="majorHAnsi" w:cstheme="majorHAnsi"/>
        </w:rPr>
        <w:fldChar w:fldCharType="end"/>
      </w:r>
      <w:r w:rsidR="00463F96">
        <w:rPr>
          <w:rFonts w:asciiTheme="majorHAnsi" w:hAnsiTheme="majorHAnsi" w:cstheme="majorHAnsi"/>
        </w:rPr>
        <w:t xml:space="preserve">. </w:t>
      </w:r>
      <w:r w:rsidR="009B4535">
        <w:rPr>
          <w:rFonts w:asciiTheme="majorHAnsi" w:hAnsiTheme="majorHAnsi" w:cstheme="majorHAnsi"/>
        </w:rPr>
        <w:t xml:space="preserve">Par exemple, certaines espèces utilisent les signaux de lumière </w:t>
      </w:r>
      <w:r w:rsidR="006905B6">
        <w:rPr>
          <w:rFonts w:asciiTheme="majorHAnsi" w:hAnsiTheme="majorHAnsi" w:cstheme="majorHAnsi"/>
        </w:rPr>
        <w:t xml:space="preserve">(phototactisme) </w:t>
      </w:r>
      <w:r w:rsidR="00D12375">
        <w:rPr>
          <w:rFonts w:asciiTheme="majorHAnsi" w:hAnsiTheme="majorHAnsi" w:cstheme="majorHAnsi"/>
        </w:rPr>
        <w:t>et/</w:t>
      </w:r>
      <w:r w:rsidR="009B4535">
        <w:rPr>
          <w:rFonts w:asciiTheme="majorHAnsi" w:hAnsiTheme="majorHAnsi" w:cstheme="majorHAnsi"/>
        </w:rPr>
        <w:t xml:space="preserve">ou de force gravitationnelle </w:t>
      </w:r>
      <w:r w:rsidR="006905B6">
        <w:rPr>
          <w:rFonts w:asciiTheme="majorHAnsi" w:hAnsiTheme="majorHAnsi" w:cstheme="majorHAnsi"/>
        </w:rPr>
        <w:t>afin de</w:t>
      </w:r>
      <w:r w:rsidR="009B4535">
        <w:rPr>
          <w:rFonts w:asciiTheme="majorHAnsi" w:hAnsiTheme="majorHAnsi" w:cstheme="majorHAnsi"/>
        </w:rPr>
        <w:t xml:space="preserve"> s’orienter vers les espèces-hôte à privilégier</w:t>
      </w:r>
      <w:r w:rsidR="006905B6">
        <w:rPr>
          <w:rFonts w:asciiTheme="majorHAnsi" w:hAnsiTheme="majorHAnsi" w:cstheme="majorHAnsi"/>
        </w:rPr>
        <w:t xml:space="preserve"> </w:t>
      </w:r>
      <w:r w:rsidR="006905B6">
        <w:rPr>
          <w:rFonts w:asciiTheme="majorHAnsi" w:hAnsiTheme="majorHAnsi" w:cstheme="majorHAnsi"/>
        </w:rPr>
        <w:fldChar w:fldCharType="begin"/>
      </w:r>
      <w:r w:rsidR="006905B6">
        <w:rPr>
          <w:rFonts w:asciiTheme="majorHAnsi" w:hAnsiTheme="majorHAnsi" w:cstheme="majorHAnsi"/>
        </w:rPr>
        <w:instrText xml:space="preserve"> ADDIN ZOTERO_ITEM CSL_CITATION {"citationID":"vZzwEmeE","properties":{"formattedCitation":"(Combes et al., 1994)","plainCitation":"(Combes et al., 1994)","noteIndex":0},"citationItems":[{"id":3465,"uris":["http://zotero.org/groups/2585270/items/759SSP86"],"itemData":{"id":3465,"type":"article-journal","abstract":"Cercariae,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schema":"https://github.com/citation-style-language/schema/raw/master/csl-citation.json"} </w:instrText>
      </w:r>
      <w:r w:rsidR="006905B6">
        <w:rPr>
          <w:rFonts w:asciiTheme="majorHAnsi" w:hAnsiTheme="majorHAnsi" w:cstheme="majorHAnsi"/>
        </w:rPr>
        <w:fldChar w:fldCharType="separate"/>
      </w:r>
      <w:r w:rsidR="006905B6">
        <w:rPr>
          <w:rFonts w:asciiTheme="majorHAnsi" w:hAnsiTheme="majorHAnsi" w:cstheme="majorHAnsi"/>
          <w:noProof/>
        </w:rPr>
        <w:t>(Combes et al., 1994)</w:t>
      </w:r>
      <w:r w:rsidR="006905B6">
        <w:rPr>
          <w:rFonts w:asciiTheme="majorHAnsi" w:hAnsiTheme="majorHAnsi" w:cstheme="majorHAnsi"/>
        </w:rPr>
        <w:fldChar w:fldCharType="end"/>
      </w:r>
      <w:r w:rsidR="006905B6">
        <w:rPr>
          <w:rFonts w:asciiTheme="majorHAnsi" w:hAnsiTheme="majorHAnsi" w:cstheme="majorHAnsi"/>
        </w:rPr>
        <w:t>.</w:t>
      </w:r>
      <w:r w:rsidR="009B4535">
        <w:rPr>
          <w:rFonts w:asciiTheme="majorHAnsi" w:hAnsiTheme="majorHAnsi" w:cstheme="majorHAnsi"/>
        </w:rPr>
        <w:t xml:space="preserve"> La durée et la vitesse de nage des cercaires varient également d’une espèce à l’autre</w:t>
      </w:r>
      <w:r w:rsidR="00C66EBE">
        <w:rPr>
          <w:rFonts w:asciiTheme="majorHAnsi" w:hAnsiTheme="majorHAnsi" w:cstheme="majorHAnsi"/>
        </w:rPr>
        <w:t xml:space="preserve"> </w:t>
      </w:r>
      <w:r w:rsidR="00D12375">
        <w:rPr>
          <w:rFonts w:asciiTheme="majorHAnsi" w:hAnsiTheme="majorHAnsi" w:cstheme="majorHAnsi"/>
        </w:rPr>
        <w:t>afin de</w:t>
      </w:r>
      <w:r w:rsidR="00C66EBE">
        <w:rPr>
          <w:rFonts w:asciiTheme="majorHAnsi" w:hAnsiTheme="majorHAnsi" w:cstheme="majorHAnsi"/>
        </w:rPr>
        <w:t xml:space="preserve"> favoriser les chances de transmission vers un hôte approprié</w:t>
      </w:r>
      <w:r w:rsidR="006905B6">
        <w:rPr>
          <w:rFonts w:asciiTheme="majorHAnsi" w:hAnsiTheme="majorHAnsi" w:cstheme="majorHAnsi"/>
        </w:rPr>
        <w:t xml:space="preserve"> </w:t>
      </w:r>
      <w:r w:rsidR="006905B6">
        <w:rPr>
          <w:rFonts w:asciiTheme="majorHAnsi" w:hAnsiTheme="majorHAnsi" w:cstheme="majorHAnsi"/>
        </w:rPr>
        <w:fldChar w:fldCharType="begin"/>
      </w:r>
      <w:r w:rsidR="00250141">
        <w:rPr>
          <w:rFonts w:asciiTheme="majorHAnsi" w:hAnsiTheme="majorHAnsi" w:cstheme="majorHAnsi"/>
        </w:rPr>
        <w:instrText xml:space="preserve"> ADDIN ZOTERO_ITEM CSL_CITATION {"citationID":"Nw3Cz0Ay","properties":{"formattedCitation":"(Morley, 2020; Selbach &amp; Poulin, 2018)","plainCitation":"(Morley, 2020; Selbach &amp; Poulin, 2018)","noteIndex":0},"citationItems":[{"id":10716,"uris":["http://zotero.org/groups/2585270/items/QH32GWDM"],"itemData":{"id":10716,"type":"article-journal","abstract":"Trematode transmission in aquatic habitats from molluscan intermediate host to vertebrate or invertebrate target host is typically undertaken by a free-living stage known as cercariae. Active locomotion by cercariae is a key aspect of the transmission process with the swimming speed potentially contributing to infection success. Individual cercarial species swim at different speeds but the significance of this to infection potential has not been determined. This study, using data from the scientific literature, investigates the role of swimming speed in relation to cercarial morphology, host-searching strategies and target host species. Larger cercariae swim faster than smaller ones with tail length being the principal factor controlling locomotion rates. Different cercarial morphotypes swim at different speeds, in particular, furcocercariae, with the exception of the schistosomes, being faster swimmers than mono-tailed cercariae. Host-searching behaviour has a significant influence on swimming speeds with ‘active-searching’ strategies swimming slower than those adopting ‘active-waiting’ or ‘prey mimcry’ strategies. Vertebrate-infecting cercariae swim faster than those infecting invertebrates with species targeting fish demonstrating the highest locomotion rates and those targeting arthropods the slowest speeds. The adaptions of individual cercarial swimming speeds to biological variables and their interactions with the physical processes of aquatic habitats are discussed.","container-title":"Parasitology","DOI":"10.1017/S0031182020001171","ISSN":"0031-1820, 1469-8161","issue":"12","language":"en","note":"publisher: Cambridge University Press","page":"1369-1374","source":"Cambridge University Press","title":"Cercarial swimming performance and its potential role as a key variable of trematode transmission","volume":"147","author":[{"family":"Morley","given":"Neil J."}],"issued":{"date-parts":[["2020",10]]}}},{"id":9976,"uris":["http://zotero.org/groups/2585270/items/I8KEBN4B"],"itemData":{"id":9976,"type":"article-journal","abstract":"The transmission from one host to another constitutes a challenging obstacle for parasites and is a key determinant of their fitness. Due to their complex life histories involving several different hosts, the free-living dispersal stages (cercariae) of digenean trematodes show a huge diversity in morphology and behaviour. On a finer scale, we still have an extremely limited understanding of the inter- and intraspecific variation in transmission strategies of many trematode species. Here, we present a novel method to study the movement patterns of cercariae of four New Zealand trematode species (Coitocaecum parvum, Maritrema poulini, Apatemon sp. and Aporocotylid sp. I.) via automated video tracking. This approach allows to quantify parameters otherwise not measurable and clearly illustrates the individual strategies of parasites to search for their respective target hosts. Cercariae that seek out an evasive fish target hosts showed higher swimming speeds (acceleration and velocity) and travelled further distances, compared with species searching for high-density crustacean hosts. Automated video tracking provides a powerful tool for such detailed analyses of parasites’ host-searching strategies and can enhance our understanding of complex host–parasite interactions, ranging from parasite community structure to the transmission of potential disease agents.","container-title":"Parasitology","DOI":"10.1017/S0031182018000288","ISSN":"0031-1820, 1469-8161","issue":"11","language":"en","note":"publisher: Cambridge University Press","page":"1469-1474","source":"Cambridge University Press","title":"Parasites in space and time: a novel method to assess and illustrate host-searching behaviour of trematode cercariae","title-short":"Parasites in space and time","volume":"145","author":[{"family":"Selbach","given":"Christian"},{"family":"Poulin","given":"Robert"}],"issued":{"date-parts":[["2018",9]]}}}],"schema":"https://github.com/citation-style-language/schema/raw/master/csl-citation.json"} </w:instrText>
      </w:r>
      <w:r w:rsidR="006905B6">
        <w:rPr>
          <w:rFonts w:asciiTheme="majorHAnsi" w:hAnsiTheme="majorHAnsi" w:cstheme="majorHAnsi"/>
        </w:rPr>
        <w:fldChar w:fldCharType="separate"/>
      </w:r>
      <w:r w:rsidR="00250141">
        <w:rPr>
          <w:rFonts w:asciiTheme="majorHAnsi" w:hAnsiTheme="majorHAnsi" w:cstheme="majorHAnsi"/>
          <w:noProof/>
        </w:rPr>
        <w:t>(Morley, 2020; Selbach &amp; Poulin, 2018)</w:t>
      </w:r>
      <w:r w:rsidR="006905B6">
        <w:rPr>
          <w:rFonts w:asciiTheme="majorHAnsi" w:hAnsiTheme="majorHAnsi" w:cstheme="majorHAnsi"/>
        </w:rPr>
        <w:fldChar w:fldCharType="end"/>
      </w:r>
      <w:r w:rsidR="009B4535">
        <w:rPr>
          <w:rFonts w:asciiTheme="majorHAnsi" w:hAnsiTheme="majorHAnsi" w:cstheme="majorHAnsi"/>
        </w:rPr>
        <w:t>.</w:t>
      </w:r>
      <w:r w:rsidR="00E01C95">
        <w:rPr>
          <w:rFonts w:asciiTheme="majorHAnsi" w:hAnsiTheme="majorHAnsi" w:cstheme="majorHAnsi"/>
        </w:rPr>
        <w:t xml:space="preserve"> </w:t>
      </w:r>
    </w:p>
    <w:p w14:paraId="5319584A" w14:textId="77777777" w:rsidR="007E09B4" w:rsidRDefault="007E09B4" w:rsidP="001E1BEE">
      <w:pPr>
        <w:spacing w:line="360" w:lineRule="auto"/>
        <w:jc w:val="both"/>
        <w:rPr>
          <w:rFonts w:asciiTheme="majorHAnsi" w:hAnsiTheme="majorHAnsi" w:cstheme="majorHAnsi"/>
        </w:rPr>
      </w:pPr>
    </w:p>
    <w:p w14:paraId="6790DA96" w14:textId="52CA4017" w:rsidR="00B90945" w:rsidRDefault="00B90945" w:rsidP="006D7826">
      <w:pPr>
        <w:spacing w:line="360" w:lineRule="auto"/>
        <w:ind w:firstLine="708"/>
        <w:jc w:val="both"/>
        <w:rPr>
          <w:rFonts w:asciiTheme="majorHAnsi" w:hAnsiTheme="majorHAnsi" w:cstheme="majorHAnsi"/>
        </w:rPr>
      </w:pPr>
      <w:r>
        <w:rPr>
          <w:rFonts w:asciiTheme="majorHAnsi" w:hAnsiTheme="majorHAnsi" w:cstheme="majorHAnsi"/>
        </w:rPr>
        <w:t xml:space="preserve">Plusieurs éléments qui n’ont pas été </w:t>
      </w:r>
      <w:r w:rsidR="00E01C95">
        <w:rPr>
          <w:rFonts w:asciiTheme="majorHAnsi" w:hAnsiTheme="majorHAnsi" w:cstheme="majorHAnsi"/>
        </w:rPr>
        <w:t>inclus</w:t>
      </w:r>
      <w:r>
        <w:rPr>
          <w:rFonts w:asciiTheme="majorHAnsi" w:hAnsiTheme="majorHAnsi" w:cstheme="majorHAnsi"/>
        </w:rPr>
        <w:t xml:space="preserve"> dans cette étude pourraient également influencer l’estimation de la prévalence chez les communautés de poissons. </w:t>
      </w:r>
      <w:r w:rsidR="006D7826">
        <w:rPr>
          <w:rFonts w:asciiTheme="majorHAnsi" w:hAnsiTheme="majorHAnsi" w:cstheme="majorHAnsi"/>
        </w:rPr>
        <w:t>C</w:t>
      </w:r>
      <w:r>
        <w:rPr>
          <w:rFonts w:asciiTheme="majorHAnsi" w:hAnsiTheme="majorHAnsi" w:cstheme="majorHAnsi"/>
        </w:rPr>
        <w:t xml:space="preserve">omme les trématodes </w:t>
      </w:r>
      <w:r w:rsidR="006D7826">
        <w:rPr>
          <w:rFonts w:asciiTheme="majorHAnsi" w:hAnsiTheme="majorHAnsi" w:cstheme="majorHAnsi"/>
        </w:rPr>
        <w:t xml:space="preserve">de </w:t>
      </w:r>
      <w:r>
        <w:rPr>
          <w:rFonts w:asciiTheme="majorHAnsi" w:hAnsiTheme="majorHAnsi" w:cstheme="majorHAnsi"/>
        </w:rPr>
        <w:t>la maladie du point noir s’accumulent sur les individus avec l’âge (plus longue période d’exposition)</w:t>
      </w:r>
      <w:r w:rsidR="006D7826">
        <w:rPr>
          <w:rFonts w:asciiTheme="majorHAnsi" w:hAnsiTheme="majorHAnsi" w:cstheme="majorHAnsi"/>
        </w:rPr>
        <w:fldChar w:fldCharType="begin"/>
      </w:r>
      <w:r w:rsidR="006D7826">
        <w:rPr>
          <w:rFonts w:asciiTheme="majorHAnsi" w:hAnsiTheme="majorHAnsi" w:cstheme="majorHAnsi"/>
        </w:rPr>
        <w:instrText xml:space="preserve"> ADDIN ZOTERO_ITEM CSL_CITATION {"citationID":"TykpzEXg","properties":{"formattedCitation":"(Lemly &amp; Esch, 1984)","plainCitation":"(Lemly &amp; Esch, 1984)","noteIndex":0},"citationItems":[{"id":1666,"uris":["http://zotero.org/groups/2585270/items/T27IWLUZ"],"itemData":{"id":1666,"type":"article-journal","abstract":"Prevalence and intensity of Uvulifer ambloplitis were monitored in a population of juvenile bluegill sunfish, Lepomis macrochirus, and largemouth bass, Micropterus salmoides, from March 1979 through November 1982. Prevalence of U. ambloplitis in bluegill did not drop below 50% for any month and often reached 100%, with intensities ranging from 1 to 269 cysts per fish. Significant differences occurred in the intensity between size classes of bluegill, but not between sexes. Prevalence of cysts in largemouth bass did not exceed 26% and the intensity did not exceed 12 cysts per fish. The frequency distribution of U. ambloplitis in bluegill closely fit the negative binomial model. Recruitment of U. ambloplitis by caged bluegill began in May and ended in September, with maximum recruitment occurring in July. Both the prevalence and intensity of U. ambloplitis were exceptionally high in bluegill in the present study as compared with other locations. This may be due to the breeding behavior of the definitive host and population biology of the snail intermediate host combining to maximize parasite transmission and recruitment. Seasonal changes in the degree of overdispersion of U. ambloplitis suggest that parasite-related mortality of bluegill occurs during the winter.","container-title":"The Journal of Parasitology","DOI":"10.2307/3281394","ISSN":"0022-3395","issue":"4","note":"publisher: [The American Society of Parasitologists, Allen Press]","page":"466-474","source":"JSTOR","title":"Population Biology of the Trematode Uvulifer ambloplitis (Hughes, 1927) in Juvenile Bluegill Sunfish, Lepomis macrochirus, and Largemouth Bass, Micropterus salmoides","volume":"70","author":[{"family":"Lemly","given":"A. Dennis"},{"family":"Esch","given":"Gerald W."}],"issued":{"date-parts":[["1984"]]}}}],"schema":"https://github.com/citation-style-language/schema/raw/master/csl-citation.json"} </w:instrText>
      </w:r>
      <w:r w:rsidR="006D7826">
        <w:rPr>
          <w:rFonts w:asciiTheme="majorHAnsi" w:hAnsiTheme="majorHAnsi" w:cstheme="majorHAnsi"/>
        </w:rPr>
        <w:fldChar w:fldCharType="separate"/>
      </w:r>
      <w:r w:rsidR="006D7826">
        <w:rPr>
          <w:rFonts w:asciiTheme="majorHAnsi" w:hAnsiTheme="majorHAnsi" w:cstheme="majorHAnsi"/>
          <w:noProof/>
        </w:rPr>
        <w:t>(Lemly &amp; Esch, 1984)</w:t>
      </w:r>
      <w:r w:rsidR="006D7826">
        <w:rPr>
          <w:rFonts w:asciiTheme="majorHAnsi" w:hAnsiTheme="majorHAnsi" w:cstheme="majorHAnsi"/>
        </w:rPr>
        <w:fldChar w:fldCharType="end"/>
      </w:r>
      <w:r>
        <w:rPr>
          <w:rFonts w:asciiTheme="majorHAnsi" w:hAnsiTheme="majorHAnsi" w:cstheme="majorHAnsi"/>
        </w:rPr>
        <w:t xml:space="preserve">, la structure d’âge des communautés aurait une incidence sur la prévalence d’infection. Ainsi, les communautés avec </w:t>
      </w:r>
      <w:r w:rsidR="006D7826">
        <w:rPr>
          <w:rFonts w:asciiTheme="majorHAnsi" w:hAnsiTheme="majorHAnsi" w:cstheme="majorHAnsi"/>
        </w:rPr>
        <w:t xml:space="preserve">une grande proportion </w:t>
      </w:r>
      <w:r>
        <w:rPr>
          <w:rFonts w:asciiTheme="majorHAnsi" w:hAnsiTheme="majorHAnsi" w:cstheme="majorHAnsi"/>
        </w:rPr>
        <w:t xml:space="preserve">d’individus âgés seraient plus susceptibles d’avoir une prévalence d’infection plus élevée. </w:t>
      </w:r>
      <w:r w:rsidR="006D7826">
        <w:rPr>
          <w:rFonts w:asciiTheme="majorHAnsi" w:hAnsiTheme="majorHAnsi" w:cstheme="majorHAnsi"/>
        </w:rPr>
        <w:t>L’</w:t>
      </w:r>
      <w:r>
        <w:rPr>
          <w:rFonts w:asciiTheme="majorHAnsi" w:hAnsiTheme="majorHAnsi" w:cstheme="majorHAnsi"/>
        </w:rPr>
        <w:t xml:space="preserve">interaction entre la structure d’âge et la susceptibilité des espèces de poissons </w:t>
      </w:r>
      <w:r w:rsidR="006D7826">
        <w:rPr>
          <w:rFonts w:asciiTheme="majorHAnsi" w:hAnsiTheme="majorHAnsi" w:cstheme="majorHAnsi"/>
        </w:rPr>
        <w:t>pourrait</w:t>
      </w:r>
      <w:r>
        <w:rPr>
          <w:rFonts w:asciiTheme="majorHAnsi" w:hAnsiTheme="majorHAnsi" w:cstheme="majorHAnsi"/>
        </w:rPr>
        <w:t xml:space="preserve"> également </w:t>
      </w:r>
      <w:r w:rsidR="006D7826">
        <w:rPr>
          <w:rFonts w:asciiTheme="majorHAnsi" w:hAnsiTheme="majorHAnsi" w:cstheme="majorHAnsi"/>
        </w:rPr>
        <w:t xml:space="preserve">moduler </w:t>
      </w:r>
      <w:r>
        <w:rPr>
          <w:rFonts w:asciiTheme="majorHAnsi" w:hAnsiTheme="majorHAnsi" w:cstheme="majorHAnsi"/>
        </w:rPr>
        <w:t xml:space="preserve">la prévalence de la communauté. Donc, si les espèces-hôtes les plus susceptibles ont une structure </w:t>
      </w:r>
      <w:r>
        <w:rPr>
          <w:rFonts w:asciiTheme="majorHAnsi" w:hAnsiTheme="majorHAnsi" w:cstheme="majorHAnsi"/>
        </w:rPr>
        <w:lastRenderedPageBreak/>
        <w:t xml:space="preserve">d’âge assez élevée, la prévalence d’infection serait plus élevée qui si la structure d’âge était </w:t>
      </w:r>
      <w:r w:rsidR="006D7826">
        <w:rPr>
          <w:rFonts w:asciiTheme="majorHAnsi" w:hAnsiTheme="majorHAnsi" w:cstheme="majorHAnsi"/>
        </w:rPr>
        <w:t>plus basse</w:t>
      </w:r>
      <w:r>
        <w:rPr>
          <w:rFonts w:asciiTheme="majorHAnsi" w:hAnsiTheme="majorHAnsi" w:cstheme="majorHAnsi"/>
        </w:rPr>
        <w:t>. Pour notre part, l’âge des poissons n’a pas été estimé. Par contre, la longueur des individus capturés par les méthodes de pêche a été mesurée et</w:t>
      </w:r>
      <w:r w:rsidR="00E01C95">
        <w:rPr>
          <w:rFonts w:asciiTheme="majorHAnsi" w:hAnsiTheme="majorHAnsi" w:cstheme="majorHAnsi"/>
        </w:rPr>
        <w:t xml:space="preserve"> peut être utilisé comme proxy</w:t>
      </w:r>
      <w:r>
        <w:rPr>
          <w:rFonts w:asciiTheme="majorHAnsi" w:hAnsiTheme="majorHAnsi" w:cstheme="majorHAnsi"/>
        </w:rPr>
        <w:t xml:space="preserve"> comme les poissons grandissent avec l’âge </w:t>
      </w:r>
      <w:r w:rsidR="006D7826">
        <w:rPr>
          <w:rFonts w:asciiTheme="majorHAnsi" w:hAnsiTheme="majorHAnsi" w:cstheme="majorHAnsi"/>
        </w:rPr>
        <w:fldChar w:fldCharType="begin"/>
      </w:r>
      <w:r w:rsidR="006D7826">
        <w:rPr>
          <w:rFonts w:asciiTheme="majorHAnsi" w:hAnsiTheme="majorHAnsi" w:cstheme="majorHAnsi"/>
        </w:rPr>
        <w:instrText xml:space="preserve"> ADDIN ZOTERO_ITEM CSL_CITATION {"citationID":"1Gg4GEHN","properties":{"formattedCitation":"(Erzini, 1994)","plainCitation":"(Erzini, 1994)","noteIndex":0},"citationItems":[{"id":10996,"uris":["http://zotero.org/groups/2585270/items/AHBV9BDR"],"itemData":{"id":10996,"type":"article-journal","abstract":"Variability in length-at-age of marine species of fish was studied using age and growth data and population-specific life history and environmental parameters for 168 species in 50 families (458 records). The shapes of distributions, the magnitude of variability, the patterns of variability with age and size, and the degree of overlapping of distributions were investigated using simple as well as multivariate statistical methods. Departure from normality was a widespread phenomenon. The most important pattern of variability was an increase to a maximum at an intermediate age or size followed by a decrease. The degree of overlapping was generally high, with only one or two distributions not significantly overlaped in most cases. The implications of these results for length frequency analysis and other areas of fisheries are discussed.","container-title":"Journal of Applied Ichthyology","DOI":"10.1111/j.1439-0426.1994.tb00140.x","ISSN":"1439-0426","issue":"1","language":"en","note":"_eprint: https://onlinelibrary.wiley.com/doi/pdf/10.1111/j.1439-0426.1994.tb00140.x","page":"17-41","source":"Wiley Online Library","title":"An empirical study of variability in length-at-age of marine fishes","volume":"10","author":[{"family":"Erzini","given":"K."}],"issued":{"date-parts":[["1994"]]}}}],"schema":"https://github.com/citation-style-language/schema/raw/master/csl-citation.json"} </w:instrText>
      </w:r>
      <w:r w:rsidR="006D7826">
        <w:rPr>
          <w:rFonts w:asciiTheme="majorHAnsi" w:hAnsiTheme="majorHAnsi" w:cstheme="majorHAnsi"/>
        </w:rPr>
        <w:fldChar w:fldCharType="separate"/>
      </w:r>
      <w:r w:rsidR="006D7826">
        <w:rPr>
          <w:rFonts w:asciiTheme="majorHAnsi" w:hAnsiTheme="majorHAnsi" w:cstheme="majorHAnsi"/>
          <w:noProof/>
        </w:rPr>
        <w:t>(Erzini, 1994)</w:t>
      </w:r>
      <w:r w:rsidR="006D7826">
        <w:rPr>
          <w:rFonts w:asciiTheme="majorHAnsi" w:hAnsiTheme="majorHAnsi" w:cstheme="majorHAnsi"/>
        </w:rPr>
        <w:fldChar w:fldCharType="end"/>
      </w:r>
      <w:r w:rsidR="00E01C95">
        <w:rPr>
          <w:rFonts w:asciiTheme="majorHAnsi" w:hAnsiTheme="majorHAnsi" w:cstheme="majorHAnsi"/>
        </w:rPr>
        <w:t>. En effet, nos résultats préliminaires ont montré</w:t>
      </w:r>
      <w:r>
        <w:rPr>
          <w:rFonts w:asciiTheme="majorHAnsi" w:hAnsiTheme="majorHAnsi" w:cstheme="majorHAnsi"/>
        </w:rPr>
        <w:t xml:space="preserve"> une augmentation de l</w:t>
      </w:r>
      <w:r w:rsidR="002C17DD">
        <w:rPr>
          <w:rFonts w:asciiTheme="majorHAnsi" w:hAnsiTheme="majorHAnsi" w:cstheme="majorHAnsi"/>
        </w:rPr>
        <w:t>’</w:t>
      </w:r>
      <w:r w:rsidR="005358D2">
        <w:rPr>
          <w:rFonts w:asciiTheme="majorHAnsi" w:hAnsiTheme="majorHAnsi" w:cstheme="majorHAnsi"/>
        </w:rPr>
        <w:t>intensité</w:t>
      </w:r>
      <w:r>
        <w:rPr>
          <w:rFonts w:asciiTheme="majorHAnsi" w:hAnsiTheme="majorHAnsi" w:cstheme="majorHAnsi"/>
        </w:rPr>
        <w:t xml:space="preserve"> médiane d’infection chez les populations de crapet-soleil et de perchaude</w:t>
      </w:r>
      <w:r w:rsidR="002C17DD">
        <w:rPr>
          <w:rFonts w:asciiTheme="majorHAnsi" w:hAnsiTheme="majorHAnsi" w:cstheme="majorHAnsi"/>
        </w:rPr>
        <w:t>,</w:t>
      </w:r>
      <w:r w:rsidR="005358D2">
        <w:rPr>
          <w:rFonts w:asciiTheme="majorHAnsi" w:hAnsiTheme="majorHAnsi" w:cstheme="majorHAnsi"/>
        </w:rPr>
        <w:t xml:space="preserve"> ainsi que de la prévalence </w:t>
      </w:r>
      <w:r w:rsidR="002C17DD">
        <w:rPr>
          <w:rFonts w:asciiTheme="majorHAnsi" w:hAnsiTheme="majorHAnsi" w:cstheme="majorHAnsi"/>
        </w:rPr>
        <w:t xml:space="preserve">d’infection </w:t>
      </w:r>
      <w:r w:rsidR="005358D2">
        <w:rPr>
          <w:rFonts w:asciiTheme="majorHAnsi" w:hAnsiTheme="majorHAnsi" w:cstheme="majorHAnsi"/>
        </w:rPr>
        <w:t>en fonction de leur longueur (</w:t>
      </w:r>
      <w:r w:rsidR="005358D2" w:rsidRPr="007F0656">
        <w:rPr>
          <w:rFonts w:asciiTheme="majorHAnsi" w:hAnsiTheme="majorHAnsi" w:cstheme="majorHAnsi"/>
          <w:color w:val="FF0000"/>
        </w:rPr>
        <w:t>Figure A1</w:t>
      </w:r>
      <w:r w:rsidR="005358D2">
        <w:rPr>
          <w:rFonts w:asciiTheme="majorHAnsi" w:hAnsiTheme="majorHAnsi" w:cstheme="majorHAnsi"/>
        </w:rPr>
        <w:t>)</w:t>
      </w:r>
      <w:r>
        <w:rPr>
          <w:rFonts w:asciiTheme="majorHAnsi" w:hAnsiTheme="majorHAnsi" w:cstheme="majorHAnsi"/>
        </w:rPr>
        <w:t xml:space="preserve">. Ainsi, </w:t>
      </w:r>
      <w:r w:rsidR="00E01C95">
        <w:rPr>
          <w:rFonts w:asciiTheme="majorHAnsi" w:hAnsiTheme="majorHAnsi" w:cstheme="majorHAnsi"/>
        </w:rPr>
        <w:t xml:space="preserve">nos résultats vont dans le sens que </w:t>
      </w:r>
      <w:r>
        <w:rPr>
          <w:rFonts w:asciiTheme="majorHAnsi" w:hAnsiTheme="majorHAnsi" w:cstheme="majorHAnsi"/>
        </w:rPr>
        <w:t xml:space="preserve">la structure d’âge de ces populations pourrait avoir une incidence sur la prévalence infection </w:t>
      </w:r>
      <w:r w:rsidR="00E01C95">
        <w:rPr>
          <w:rFonts w:asciiTheme="majorHAnsi" w:hAnsiTheme="majorHAnsi" w:cstheme="majorHAnsi"/>
        </w:rPr>
        <w:t>chez les</w:t>
      </w:r>
      <w:r>
        <w:rPr>
          <w:rFonts w:asciiTheme="majorHAnsi" w:hAnsiTheme="majorHAnsi" w:cstheme="majorHAnsi"/>
        </w:rPr>
        <w:t xml:space="preserve"> communautés de poissons</w:t>
      </w:r>
      <w:r w:rsidR="005358D2">
        <w:rPr>
          <w:rFonts w:asciiTheme="majorHAnsi" w:hAnsiTheme="majorHAnsi" w:cstheme="majorHAnsi"/>
        </w:rPr>
        <w:t>.</w:t>
      </w:r>
      <w:r>
        <w:rPr>
          <w:rFonts w:asciiTheme="majorHAnsi" w:hAnsiTheme="majorHAnsi" w:cstheme="majorHAnsi"/>
        </w:rPr>
        <w:t xml:space="preserve"> </w:t>
      </w:r>
    </w:p>
    <w:p w14:paraId="0F3B0DE6" w14:textId="77777777" w:rsidR="00B90945" w:rsidRDefault="00B90945" w:rsidP="001E1BEE">
      <w:pPr>
        <w:spacing w:line="360" w:lineRule="auto"/>
        <w:jc w:val="both"/>
        <w:rPr>
          <w:rFonts w:asciiTheme="majorHAnsi" w:hAnsiTheme="majorHAnsi" w:cstheme="majorHAnsi"/>
        </w:rPr>
      </w:pPr>
    </w:p>
    <w:p w14:paraId="294838FC" w14:textId="1A71FC89" w:rsidR="00443A75" w:rsidRPr="00C66EBE" w:rsidRDefault="00ED1FAE" w:rsidP="00297465">
      <w:pPr>
        <w:spacing w:line="360" w:lineRule="auto"/>
        <w:ind w:firstLine="708"/>
        <w:jc w:val="both"/>
        <w:rPr>
          <w:rFonts w:asciiTheme="majorHAnsi" w:hAnsiTheme="majorHAnsi" w:cstheme="majorHAnsi"/>
        </w:rPr>
      </w:pPr>
      <w:r>
        <w:rPr>
          <w:rFonts w:asciiTheme="majorHAnsi" w:hAnsiTheme="majorHAnsi" w:cstheme="majorHAnsi"/>
        </w:rPr>
        <w:t>Nous avons montré avec les précédentes analyses des relations entre la structure d</w:t>
      </w:r>
      <w:r w:rsidR="002C17DD">
        <w:rPr>
          <w:rFonts w:asciiTheme="majorHAnsi" w:hAnsiTheme="majorHAnsi" w:cstheme="majorHAnsi"/>
        </w:rPr>
        <w:t xml:space="preserve">es </w:t>
      </w:r>
      <w:r>
        <w:rPr>
          <w:rFonts w:asciiTheme="majorHAnsi" w:hAnsiTheme="majorHAnsi" w:cstheme="majorHAnsi"/>
        </w:rPr>
        <w:t>communauté</w:t>
      </w:r>
      <w:r w:rsidR="002C17DD">
        <w:rPr>
          <w:rFonts w:asciiTheme="majorHAnsi" w:hAnsiTheme="majorHAnsi" w:cstheme="majorHAnsi"/>
        </w:rPr>
        <w:t>s</w:t>
      </w:r>
      <w:r>
        <w:rPr>
          <w:rFonts w:asciiTheme="majorHAnsi" w:hAnsiTheme="majorHAnsi" w:cstheme="majorHAnsi"/>
        </w:rPr>
        <w:t xml:space="preserve"> et la prévalence d’infection associée, appuyant un effet de dilution. Cependant, nous n’avons qu’effleur</w:t>
      </w:r>
      <w:r w:rsidR="00606BB2">
        <w:rPr>
          <w:rFonts w:asciiTheme="majorHAnsi" w:hAnsiTheme="majorHAnsi" w:cstheme="majorHAnsi"/>
        </w:rPr>
        <w:t>é</w:t>
      </w:r>
      <w:r>
        <w:rPr>
          <w:rFonts w:asciiTheme="majorHAnsi" w:hAnsiTheme="majorHAnsi" w:cstheme="majorHAnsi"/>
        </w:rPr>
        <w:t xml:space="preserve"> les dynamiques entre l’écologie des communautés de poisson et les paramètres d’infection dans les lacs. </w:t>
      </w:r>
      <w:r w:rsidR="00297465">
        <w:rPr>
          <w:rFonts w:asciiTheme="majorHAnsi" w:hAnsiTheme="majorHAnsi" w:cstheme="majorHAnsi"/>
        </w:rPr>
        <w:t xml:space="preserve">Une différente </w:t>
      </w:r>
      <w:r w:rsidR="002C17DD">
        <w:rPr>
          <w:rFonts w:asciiTheme="majorHAnsi" w:hAnsiTheme="majorHAnsi" w:cstheme="majorHAnsi"/>
        </w:rPr>
        <w:t xml:space="preserve">approche </w:t>
      </w:r>
      <w:r w:rsidR="00297465">
        <w:rPr>
          <w:rFonts w:asciiTheme="majorHAnsi" w:hAnsiTheme="majorHAnsi" w:cstheme="majorHAnsi"/>
        </w:rPr>
        <w:t>permettrait de</w:t>
      </w:r>
      <w:r w:rsidR="002C17DD">
        <w:rPr>
          <w:rFonts w:asciiTheme="majorHAnsi" w:hAnsiTheme="majorHAnsi" w:cstheme="majorHAnsi"/>
        </w:rPr>
        <w:t xml:space="preserve"> répondre à de nombreuses questions qui </w:t>
      </w:r>
      <w:r w:rsidR="00297465">
        <w:rPr>
          <w:rFonts w:asciiTheme="majorHAnsi" w:hAnsiTheme="majorHAnsi" w:cstheme="majorHAnsi"/>
        </w:rPr>
        <w:t xml:space="preserve">ont été soulevée par notre étude qui touchent le rapport entre l’infection et l’écologie des poissons. </w:t>
      </w:r>
      <w:r w:rsidR="002C17DD">
        <w:rPr>
          <w:rFonts w:asciiTheme="majorHAnsi" w:hAnsiTheme="majorHAnsi" w:cstheme="majorHAnsi"/>
        </w:rPr>
        <w:t>E</w:t>
      </w:r>
      <w:r>
        <w:rPr>
          <w:rFonts w:asciiTheme="majorHAnsi" w:hAnsiTheme="majorHAnsi" w:cstheme="majorHAnsi"/>
        </w:rPr>
        <w:t>st-ce que la prévalence au niveau de la communauté est impos</w:t>
      </w:r>
      <w:r w:rsidR="002C17DD">
        <w:rPr>
          <w:rFonts w:asciiTheme="majorHAnsi" w:hAnsiTheme="majorHAnsi" w:cstheme="majorHAnsi"/>
        </w:rPr>
        <w:t>ée</w:t>
      </w:r>
      <w:r>
        <w:rPr>
          <w:rFonts w:asciiTheme="majorHAnsi" w:hAnsiTheme="majorHAnsi" w:cstheme="majorHAnsi"/>
        </w:rPr>
        <w:t xml:space="preserve"> par une ou plusieurs espèces </w:t>
      </w:r>
      <w:r w:rsidR="002C17DD">
        <w:rPr>
          <w:rFonts w:asciiTheme="majorHAnsi" w:hAnsiTheme="majorHAnsi" w:cstheme="majorHAnsi"/>
        </w:rPr>
        <w:t>avec lesquelles</w:t>
      </w:r>
      <w:r>
        <w:rPr>
          <w:rFonts w:asciiTheme="majorHAnsi" w:hAnsiTheme="majorHAnsi" w:cstheme="majorHAnsi"/>
        </w:rPr>
        <w:t xml:space="preserve"> les trématodes ont une forte compatibilité</w:t>
      </w:r>
      <w:r w:rsidR="002C17DD">
        <w:rPr>
          <w:rFonts w:asciiTheme="majorHAnsi" w:hAnsiTheme="majorHAnsi" w:cstheme="majorHAnsi"/>
        </w:rPr>
        <w:t>?</w:t>
      </w:r>
      <w:r>
        <w:rPr>
          <w:rFonts w:asciiTheme="majorHAnsi" w:hAnsiTheme="majorHAnsi" w:cstheme="majorHAnsi"/>
        </w:rPr>
        <w:t xml:space="preserve"> Est-ce que l’utilisation d</w:t>
      </w:r>
      <w:r w:rsidR="002C17DD">
        <w:rPr>
          <w:rFonts w:asciiTheme="majorHAnsi" w:hAnsiTheme="majorHAnsi" w:cstheme="majorHAnsi"/>
        </w:rPr>
        <w:t>’habitat</w:t>
      </w:r>
      <w:r>
        <w:rPr>
          <w:rFonts w:asciiTheme="majorHAnsi" w:hAnsiTheme="majorHAnsi" w:cstheme="majorHAnsi"/>
        </w:rPr>
        <w:t xml:space="preserve"> peut expliquer les intensités d’infection chez les poissons? Est-ce qu’il existe une disparité d’infection </w:t>
      </w:r>
      <w:r w:rsidR="002C17DD">
        <w:rPr>
          <w:rFonts w:asciiTheme="majorHAnsi" w:hAnsiTheme="majorHAnsi" w:cstheme="majorHAnsi"/>
        </w:rPr>
        <w:t xml:space="preserve">selon </w:t>
      </w:r>
      <w:r>
        <w:rPr>
          <w:rFonts w:asciiTheme="majorHAnsi" w:hAnsiTheme="majorHAnsi" w:cstheme="majorHAnsi"/>
        </w:rPr>
        <w:t>les stratégies alimentaires</w:t>
      </w:r>
      <w:r w:rsidR="002C17DD">
        <w:rPr>
          <w:rFonts w:asciiTheme="majorHAnsi" w:hAnsiTheme="majorHAnsi" w:cstheme="majorHAnsi"/>
        </w:rPr>
        <w:t xml:space="preserve"> des espèces de poisson</w:t>
      </w:r>
      <w:r>
        <w:rPr>
          <w:rFonts w:asciiTheme="majorHAnsi" w:hAnsiTheme="majorHAnsi" w:cstheme="majorHAnsi"/>
        </w:rPr>
        <w:t xml:space="preserve">? </w:t>
      </w:r>
      <w:r w:rsidR="00B845D0">
        <w:rPr>
          <w:rFonts w:asciiTheme="majorHAnsi" w:hAnsiTheme="majorHAnsi" w:cstheme="majorHAnsi"/>
        </w:rPr>
        <w:t>Est-ce que le type de personnalité influence la vulnérabilité à l’infection? Est-ce que le comportement social influence la vulnérabilité à l’infection?</w:t>
      </w:r>
      <w:r w:rsidR="002C17DD">
        <w:rPr>
          <w:rFonts w:asciiTheme="majorHAnsi" w:hAnsiTheme="majorHAnsi" w:cstheme="majorHAnsi"/>
        </w:rPr>
        <w:t xml:space="preserve"> Des approches expérimentales et/ou des analyses multivariées permettraient d’éclaircir ces points.</w:t>
      </w:r>
    </w:p>
    <w:p w14:paraId="37FB9B12" w14:textId="77777777" w:rsidR="00934717" w:rsidRDefault="00934717" w:rsidP="001E1BEE">
      <w:pPr>
        <w:spacing w:line="360" w:lineRule="auto"/>
        <w:jc w:val="both"/>
        <w:rPr>
          <w:rFonts w:asciiTheme="majorHAnsi" w:hAnsiTheme="majorHAnsi" w:cstheme="majorHAnsi"/>
        </w:rPr>
      </w:pPr>
    </w:p>
    <w:p w14:paraId="09100234" w14:textId="4F223DA8" w:rsidR="00B90945" w:rsidRPr="00491E43" w:rsidRDefault="00B90945" w:rsidP="001606E3">
      <w:pPr>
        <w:spacing w:line="360" w:lineRule="auto"/>
        <w:ind w:firstLine="708"/>
        <w:jc w:val="both"/>
        <w:rPr>
          <w:rFonts w:asciiTheme="majorHAnsi" w:hAnsiTheme="majorHAnsi" w:cstheme="majorHAnsi"/>
        </w:rPr>
      </w:pPr>
      <w:r>
        <w:rPr>
          <w:rFonts w:asciiTheme="majorHAnsi" w:hAnsiTheme="majorHAnsi" w:cstheme="majorHAnsi"/>
        </w:rPr>
        <w:t>Les parasites cooccupant</w:t>
      </w:r>
      <w:r w:rsidR="001606E3">
        <w:rPr>
          <w:rFonts w:asciiTheme="majorHAnsi" w:hAnsiTheme="majorHAnsi" w:cstheme="majorHAnsi"/>
        </w:rPr>
        <w:t>s</w:t>
      </w:r>
      <w:r>
        <w:rPr>
          <w:rFonts w:asciiTheme="majorHAnsi" w:hAnsiTheme="majorHAnsi" w:cstheme="majorHAnsi"/>
        </w:rPr>
        <w:t xml:space="preserve"> un même individu-hôte (i.e., </w:t>
      </w:r>
      <w:proofErr w:type="spellStart"/>
      <w:r>
        <w:rPr>
          <w:rFonts w:asciiTheme="majorHAnsi" w:hAnsiTheme="majorHAnsi" w:cstheme="majorHAnsi"/>
        </w:rPr>
        <w:t>infracommunauté</w:t>
      </w:r>
      <w:proofErr w:type="spellEnd"/>
      <w:r>
        <w:rPr>
          <w:rFonts w:asciiTheme="majorHAnsi" w:hAnsiTheme="majorHAnsi" w:cstheme="majorHAnsi"/>
        </w:rPr>
        <w:t>) peuvent interagir les uns avec les autres</w:t>
      </w:r>
      <w:r w:rsidR="00CA688F">
        <w:rPr>
          <w:rFonts w:asciiTheme="majorHAnsi" w:hAnsiTheme="majorHAnsi" w:cstheme="majorHAnsi"/>
        </w:rPr>
        <w:t xml:space="preserve"> </w:t>
      </w:r>
      <w:r w:rsidR="00CA688F">
        <w:rPr>
          <w:rFonts w:asciiTheme="majorHAnsi" w:hAnsiTheme="majorHAnsi" w:cstheme="majorHAnsi"/>
        </w:rPr>
        <w:fldChar w:fldCharType="begin"/>
      </w:r>
      <w:r w:rsidR="00CA688F">
        <w:rPr>
          <w:rFonts w:asciiTheme="majorHAnsi" w:hAnsiTheme="majorHAnsi" w:cstheme="majorHAnsi"/>
        </w:rPr>
        <w:instrText xml:space="preserve"> ADDIN ZOTERO_ITEM CSL_CITATION {"citationID":"LOkNysRz","properties":{"formattedCitation":"(Poulin, 2001)","plainCitation":"(Poulin, 2001)","noteIndex":0},"citationItems":[{"id":11000,"uris":["http://zotero.org/groups/2585270/items/NCIIWVSX"],"itemData":{"id":11000,"type":"article-journal","abstract":"The role of interspecific interactions in the structure of gastrointestinal helminth communities has been at the core of most research in parasite community ecology, yet there is no consensus regarding their general importance. There have been two different approaches to the study of species interactions in helminths. The first one consists of measuring the responses of helminth species in concomitant infections, preferably in laboratory experiments. Any change in numbers of parasite individuals or in their use of niche space, compared with what is observed in single infections, provides solid evidence that the species are interacting. The second approach can only provide indirect, circumstantial evidence. It consists in contrasting observed patterns either in the distribution of species richness of infracommunities from wild hosts, in their species composition, or in pairwise associations between helminth species among infracommunities, with the random patterns predicted by appropriate null models. In many cases, observed patterns do not depart from predicted ones; when they do, alternative explanations are usually as plausible as invoking the effect of interactions among helminth species. The present evidence suggests that the role of species interactions in helminth community structure is often negligible, but that it must always be evaluated on a case-by-case basis.","container-title":"Parasitology","DOI":"10.1017/S0031182000016991","ISSN":"1469-8161, 0031-1820","issue":"S1","language":"en","note":"publisher: Cambridge University Press","page":"S3-S11","source":"Cambridge University Press","title":"Interactions between species and the structure of helminth communities","volume":"122","author":[{"family":"Poulin","given":"R."}],"issued":{"date-parts":[["2001",3]]}}}],"schema":"https://github.com/citation-style-language/schema/raw/master/csl-citation.json"} </w:instrText>
      </w:r>
      <w:r w:rsidR="00CA688F">
        <w:rPr>
          <w:rFonts w:asciiTheme="majorHAnsi" w:hAnsiTheme="majorHAnsi" w:cstheme="majorHAnsi"/>
        </w:rPr>
        <w:fldChar w:fldCharType="separate"/>
      </w:r>
      <w:r w:rsidR="00CA688F">
        <w:rPr>
          <w:rFonts w:asciiTheme="majorHAnsi" w:hAnsiTheme="majorHAnsi" w:cstheme="majorHAnsi"/>
          <w:noProof/>
        </w:rPr>
        <w:t>(Poulin, 2001)</w:t>
      </w:r>
      <w:r w:rsidR="00CA688F">
        <w:rPr>
          <w:rFonts w:asciiTheme="majorHAnsi" w:hAnsiTheme="majorHAnsi" w:cstheme="majorHAnsi"/>
        </w:rPr>
        <w:fldChar w:fldCharType="end"/>
      </w:r>
      <w:r>
        <w:rPr>
          <w:rFonts w:asciiTheme="majorHAnsi" w:hAnsiTheme="majorHAnsi" w:cstheme="majorHAnsi"/>
        </w:rPr>
        <w:t>. Par exemple, certains parasites se compétitionnent pour les ressources à l’intérieur de l’hôte</w:t>
      </w:r>
      <w:r w:rsidR="00CA688F">
        <w:rPr>
          <w:rFonts w:asciiTheme="majorHAnsi" w:hAnsiTheme="majorHAnsi" w:cstheme="majorHAnsi"/>
        </w:rPr>
        <w:t xml:space="preserve"> </w:t>
      </w:r>
      <w:r w:rsidR="00CA688F">
        <w:rPr>
          <w:rFonts w:asciiTheme="majorHAnsi" w:hAnsiTheme="majorHAnsi" w:cstheme="majorHAnsi"/>
        </w:rPr>
        <w:fldChar w:fldCharType="begin"/>
      </w:r>
      <w:r w:rsidR="00CA688F">
        <w:rPr>
          <w:rFonts w:asciiTheme="majorHAnsi" w:hAnsiTheme="majorHAnsi" w:cstheme="majorHAnsi"/>
        </w:rPr>
        <w:instrText xml:space="preserve"> ADDIN ZOTERO_ITEM CSL_CITATION {"citationID":"lnDtdBlB","properties":{"formattedCitation":"(Agrawal et al., 2017)","plainCitation":"(Agrawal et al., 2017)","noteIndex":0},"citationItems":[{"id":11005,"uris":["http://zotero.org/groups/2585270/items/GKKPUEPE"],"itemData":{"id":11005,"type":"article-journal","abstract":"The fish host (Wallago attu) and monogenoid parasite (Thaparocleidus sp.) have been recorded during 2 years (2011 and 2012) to investigate intra/interspecific interactions among query species (T. sudhakari (Gusev, 1976) Lim, 1996; T. indicus (Kulkarni, 1969) Lim, 1996; T. gomtius (Jain, 1952) Lim, 1996; T. yogendraii Agrawal, 1981 and T. wallagonius Jain, 1952) in the light of parasitic worm burden, morphological and molecular data. Each species is highly host specific (oioxenous), with a specialized functional niche. Being niche specialists, they exhibit niche overlapping along with co-existence due to reproductive barrier. Furthermore, a molecular marker, affirming clear-cut genetic variation in spite of structural entities, provides evidence for infra-speciation as well as co-speciation.","container-title":"Journal of Helminthology","DOI":"10.1017/S0022149X17000049","ISSN":"1475-2697","issue":"6","journalAbbreviation":"J Helminthol","language":"eng","note":"PMID: 28132663","page":"718-725","source":"PubMed","title":"Intraguild interactions between five congeneric species of Thaparocleidus (Monogenoidea) from the freshwater shark Wallago attu, Lucknow, India","volume":"91","author":[{"family":"Agrawal","given":"N."},{"family":"Rajvanshi","given":"S."},{"family":"Asthana","given":"A."}],"issued":{"date-parts":[["2017",11]]}}}],"schema":"https://github.com/citation-style-language/schema/raw/master/csl-citation.json"} </w:instrText>
      </w:r>
      <w:r w:rsidR="00CA688F">
        <w:rPr>
          <w:rFonts w:asciiTheme="majorHAnsi" w:hAnsiTheme="majorHAnsi" w:cstheme="majorHAnsi"/>
        </w:rPr>
        <w:fldChar w:fldCharType="separate"/>
      </w:r>
      <w:r w:rsidR="00CA688F">
        <w:rPr>
          <w:rFonts w:asciiTheme="majorHAnsi" w:hAnsiTheme="majorHAnsi" w:cstheme="majorHAnsi"/>
          <w:noProof/>
        </w:rPr>
        <w:t>(Agrawal et al., 2017)</w:t>
      </w:r>
      <w:r w:rsidR="00CA688F">
        <w:rPr>
          <w:rFonts w:asciiTheme="majorHAnsi" w:hAnsiTheme="majorHAnsi" w:cstheme="majorHAnsi"/>
        </w:rPr>
        <w:fldChar w:fldCharType="end"/>
      </w:r>
      <w:r>
        <w:rPr>
          <w:rFonts w:asciiTheme="majorHAnsi" w:hAnsiTheme="majorHAnsi" w:cstheme="majorHAnsi"/>
        </w:rPr>
        <w:t>. Cela fait en sorte qu’en nature, certains parasites co-occurrent</w:t>
      </w:r>
      <w:r w:rsidR="008068F7">
        <w:rPr>
          <w:rFonts w:asciiTheme="majorHAnsi" w:hAnsiTheme="majorHAnsi" w:cstheme="majorHAnsi"/>
        </w:rPr>
        <w:t xml:space="preserve"> </w:t>
      </w:r>
      <w:r>
        <w:rPr>
          <w:rFonts w:asciiTheme="majorHAnsi" w:hAnsiTheme="majorHAnsi" w:cstheme="majorHAnsi"/>
        </w:rPr>
        <w:t xml:space="preserve">rarement ensemble. Au contraire, certains favorisent l’établissement d’un autre </w:t>
      </w:r>
      <w:r w:rsidR="008D577F">
        <w:rPr>
          <w:rFonts w:asciiTheme="majorHAnsi" w:hAnsiTheme="majorHAnsi" w:cstheme="majorHAnsi"/>
        </w:rPr>
        <w:t xml:space="preserve">pathogène </w:t>
      </w:r>
      <w:r w:rsidR="008D577F">
        <w:rPr>
          <w:rFonts w:asciiTheme="majorHAnsi" w:hAnsiTheme="majorHAnsi" w:cstheme="majorHAnsi"/>
        </w:rPr>
        <w:fldChar w:fldCharType="begin"/>
      </w:r>
      <w:r w:rsidR="008D577F">
        <w:rPr>
          <w:rFonts w:asciiTheme="majorHAnsi" w:hAnsiTheme="majorHAnsi" w:cstheme="majorHAnsi"/>
        </w:rPr>
        <w:instrText xml:space="preserve"> ADDIN ZOTERO_ITEM CSL_CITATION {"citationID":"hA1SyoBD","properties":{"formattedCitation":"(Telfer et al., 2010)","plainCitation":"(Telfer et al., 2010)","noteIndex":0},"citationItems":[{"id":11011,"uris":["http://zotero.org/groups/2585270/items/7YRUJSNL"],"itemData":{"id":11011,"type":"article-journal","abstract":"Most hosts, including humans, are simultaneously or sequentially infected with several parasites. A key question is whether patterns of coinfection arise because infection by one parasite species affects susceptibility to others or because of inherent differences between hosts. We used time-series data from individual hosts in natural populations to analyze patterns of infection risk for a microparasite community, detecting large positive and negative effects of other infections. Patterns remain once variations in host susceptibility and exposure are accounted for. Indeed, effects are typically of greater magnitude, and explain more variation in infection risk, than the effects associated with host and environmental factors more commonly considered in disease studies. We highlight the danger of mistaken inference when considering parasite species in isolation rather than parasite communities.","container-title":"Science","DOI":"10.1126/science.1190333","issue":"6001","note":"publisher: American Association for the Advancement of Science","page":"243-246","source":"science.org (Atypon)","title":"Species Interactions in a Parasite Community Drive Infection Risk in a Wildlife Population","volume":"330","author":[{"family":"Telfer","given":"Sandra"},{"family":"Lambin","given":"Xavier"},{"family":"Birtles","given":"Richard"},{"family":"Beldomenico","given":"Pablo"},{"family":"Burthe","given":"Sarah"},{"family":"Paterson","given":"Steve"},{"family":"Begon","given":"Mike"}],"issued":{"date-parts":[["2010",10,8]]}}}],"schema":"https://github.com/citation-style-language/schema/raw/master/csl-citation.json"} </w:instrText>
      </w:r>
      <w:r w:rsidR="008D577F">
        <w:rPr>
          <w:rFonts w:asciiTheme="majorHAnsi" w:hAnsiTheme="majorHAnsi" w:cstheme="majorHAnsi"/>
        </w:rPr>
        <w:fldChar w:fldCharType="separate"/>
      </w:r>
      <w:r w:rsidR="008D577F">
        <w:rPr>
          <w:rFonts w:asciiTheme="majorHAnsi" w:hAnsiTheme="majorHAnsi" w:cstheme="majorHAnsi"/>
          <w:noProof/>
        </w:rPr>
        <w:t>(Telfer et al., 2010)</w:t>
      </w:r>
      <w:r w:rsidR="008D577F">
        <w:rPr>
          <w:rFonts w:asciiTheme="majorHAnsi" w:hAnsiTheme="majorHAnsi" w:cstheme="majorHAnsi"/>
        </w:rPr>
        <w:fldChar w:fldCharType="end"/>
      </w:r>
      <w:r>
        <w:rPr>
          <w:rFonts w:asciiTheme="majorHAnsi" w:hAnsiTheme="majorHAnsi" w:cstheme="majorHAnsi"/>
        </w:rPr>
        <w:t xml:space="preserve">. </w:t>
      </w:r>
      <w:r w:rsidR="008068F7">
        <w:rPr>
          <w:rFonts w:asciiTheme="majorHAnsi" w:hAnsiTheme="majorHAnsi" w:cstheme="majorHAnsi"/>
        </w:rPr>
        <w:t>Il serait intéressant de considérer c</w:t>
      </w:r>
      <w:r>
        <w:rPr>
          <w:rFonts w:asciiTheme="majorHAnsi" w:hAnsiTheme="majorHAnsi" w:cstheme="majorHAnsi"/>
        </w:rPr>
        <w:t>et aspect d’interactions parasitaires</w:t>
      </w:r>
      <w:r w:rsidR="008068F7">
        <w:rPr>
          <w:rFonts w:asciiTheme="majorHAnsi" w:hAnsiTheme="majorHAnsi" w:cstheme="majorHAnsi"/>
        </w:rPr>
        <w:t xml:space="preserve"> dans de futures études en écologie spatiale des parasites</w:t>
      </w:r>
      <w:r>
        <w:rPr>
          <w:rFonts w:asciiTheme="majorHAnsi" w:hAnsiTheme="majorHAnsi" w:cstheme="majorHAnsi"/>
        </w:rPr>
        <w:t xml:space="preserve">. </w:t>
      </w:r>
      <w:proofErr w:type="gramStart"/>
      <w:r w:rsidR="008068F7">
        <w:rPr>
          <w:rFonts w:asciiTheme="majorHAnsi" w:hAnsiTheme="majorHAnsi" w:cstheme="majorHAnsi"/>
        </w:rPr>
        <w:t>Par contre</w:t>
      </w:r>
      <w:proofErr w:type="gramEnd"/>
      <w:r w:rsidR="008068F7">
        <w:rPr>
          <w:rFonts w:asciiTheme="majorHAnsi" w:hAnsiTheme="majorHAnsi" w:cstheme="majorHAnsi"/>
        </w:rPr>
        <w:t>, dans notre cas</w:t>
      </w:r>
      <w:r>
        <w:rPr>
          <w:rFonts w:asciiTheme="majorHAnsi" w:hAnsiTheme="majorHAnsi" w:cstheme="majorHAnsi"/>
        </w:rPr>
        <w:t xml:space="preserve">, comme la métacercaire est en période de dormance dans le poisson, une </w:t>
      </w:r>
      <w:r>
        <w:rPr>
          <w:rFonts w:asciiTheme="majorHAnsi" w:hAnsiTheme="majorHAnsi" w:cstheme="majorHAnsi"/>
        </w:rPr>
        <w:lastRenderedPageBreak/>
        <w:t>compétition interspécifique</w:t>
      </w:r>
      <w:r w:rsidR="008068F7">
        <w:rPr>
          <w:rFonts w:asciiTheme="majorHAnsi" w:hAnsiTheme="majorHAnsi" w:cstheme="majorHAnsi"/>
        </w:rPr>
        <w:t xml:space="preserve"> pour les ressources</w:t>
      </w:r>
      <w:r>
        <w:rPr>
          <w:rFonts w:asciiTheme="majorHAnsi" w:hAnsiTheme="majorHAnsi" w:cstheme="majorHAnsi"/>
        </w:rPr>
        <w:t xml:space="preserve"> qui limiterait l’intensité d’infection serait surprenante. </w:t>
      </w:r>
      <w:r w:rsidR="008068F7">
        <w:rPr>
          <w:rFonts w:asciiTheme="majorHAnsi" w:hAnsiTheme="majorHAnsi" w:cstheme="majorHAnsi"/>
        </w:rPr>
        <w:t>Toutefois</w:t>
      </w:r>
      <w:r>
        <w:rPr>
          <w:rFonts w:asciiTheme="majorHAnsi" w:hAnsiTheme="majorHAnsi" w:cstheme="majorHAnsi"/>
        </w:rPr>
        <w:t>, une compétition pour l’espace (entre les individus qui causent la maladie du point noir) serait envisageable</w:t>
      </w:r>
      <w:r w:rsidR="00756E60">
        <w:rPr>
          <w:rFonts w:asciiTheme="majorHAnsi" w:hAnsiTheme="majorHAnsi" w:cstheme="majorHAnsi"/>
        </w:rPr>
        <w:t xml:space="preserve"> </w:t>
      </w:r>
      <w:r w:rsidR="00756E60">
        <w:rPr>
          <w:rFonts w:asciiTheme="majorHAnsi" w:hAnsiTheme="majorHAnsi" w:cstheme="majorHAnsi"/>
        </w:rPr>
        <w:fldChar w:fldCharType="begin"/>
      </w:r>
      <w:r w:rsidR="00756E60">
        <w:rPr>
          <w:rFonts w:asciiTheme="majorHAnsi" w:hAnsiTheme="majorHAnsi" w:cstheme="majorHAnsi"/>
        </w:rPr>
        <w:instrText xml:space="preserve"> ADDIN ZOTERO_ITEM CSL_CITATION {"citationID":"PE2NCQlc","properties":{"formattedCitation":"(Holmes, 1987)","plainCitation":"(Holmes, 1987)","noteIndex":0},"citationItems":[{"id":11015,"uris":["http://zotero.org/groups/2585270/items/GJHY93LP"],"itemData":{"id":11015,"type":"article-journal","abstract":"The existence of both interactive and isolationist communities of helminths, each of which may be produced by any one of several processes, necessitates a pluralistic view of helminth community structure. A scheme involving three hierarchical scales of communities of helminths is proposed. Interactions between species occur in infracommunities, and should be looked for there. Interactions are often clearer in smaller groups of species, either among core species or within guilds. Infracommunities are samples of helminth communities at two larger scales: the helminth community in the host population provides core species, largely specialists, and that in the host community provides the generalists and the satellite species. The richness of each of the two large-scale communities is affected by various ecological, historical and evolutionary factors. The different concepts which have been applied to parasite communities are based on these factors.","container-title":"International Journal for Parasitology","DOI":"10.1016/0020-7519(87)90042-7","ISSN":"0020-7519","issue":"1","journalAbbreviation":"International Journal for Parasitology","page":"203-208","source":"ScienceDirect","title":"The structure of helminth communities","volume":"17","author":[{"family":"Holmes","given":"John C."}],"issued":{"date-parts":[["1987",2,1]]}}}],"schema":"https://github.com/citation-style-language/schema/raw/master/csl-citation.json"} </w:instrText>
      </w:r>
      <w:r w:rsidR="00756E60">
        <w:rPr>
          <w:rFonts w:asciiTheme="majorHAnsi" w:hAnsiTheme="majorHAnsi" w:cstheme="majorHAnsi"/>
        </w:rPr>
        <w:fldChar w:fldCharType="separate"/>
      </w:r>
      <w:r w:rsidR="00756E60">
        <w:rPr>
          <w:rFonts w:asciiTheme="majorHAnsi" w:hAnsiTheme="majorHAnsi" w:cstheme="majorHAnsi"/>
          <w:noProof/>
        </w:rPr>
        <w:t>(Holmes, 1987)</w:t>
      </w:r>
      <w:r w:rsidR="00756E60">
        <w:rPr>
          <w:rFonts w:asciiTheme="majorHAnsi" w:hAnsiTheme="majorHAnsi" w:cstheme="majorHAnsi"/>
        </w:rPr>
        <w:fldChar w:fldCharType="end"/>
      </w:r>
      <w:r w:rsidR="008068F7">
        <w:rPr>
          <w:rFonts w:asciiTheme="majorHAnsi" w:hAnsiTheme="majorHAnsi" w:cstheme="majorHAnsi"/>
        </w:rPr>
        <w:t xml:space="preserve"> puisqu’</w:t>
      </w:r>
      <w:r>
        <w:rPr>
          <w:rFonts w:asciiTheme="majorHAnsi" w:hAnsiTheme="majorHAnsi" w:cstheme="majorHAnsi"/>
        </w:rPr>
        <w:t>il serait plus difficile pour les cercaires de pénétrer le poisson si le point d</w:t>
      </w:r>
      <w:r w:rsidR="008068F7">
        <w:rPr>
          <w:rFonts w:asciiTheme="majorHAnsi" w:hAnsiTheme="majorHAnsi" w:cstheme="majorHAnsi"/>
        </w:rPr>
        <w:t>’entrée</w:t>
      </w:r>
      <w:r>
        <w:rPr>
          <w:rFonts w:asciiTheme="majorHAnsi" w:hAnsiTheme="majorHAnsi" w:cstheme="majorHAnsi"/>
        </w:rPr>
        <w:t xml:space="preserve"> est déjà occupé par un autre individu</w:t>
      </w:r>
      <w:r w:rsidR="00756E60">
        <w:rPr>
          <w:rFonts w:asciiTheme="majorHAnsi" w:hAnsiTheme="majorHAnsi" w:cstheme="majorHAnsi"/>
        </w:rPr>
        <w:t>.</w:t>
      </w:r>
      <w:r>
        <w:rPr>
          <w:rFonts w:asciiTheme="majorHAnsi" w:hAnsiTheme="majorHAnsi" w:cstheme="majorHAnsi"/>
        </w:rPr>
        <w:t xml:space="preserve"> Cependant, une superposition de points noirs est parfois observé</w:t>
      </w:r>
      <w:r w:rsidR="001606E3">
        <w:rPr>
          <w:rFonts w:asciiTheme="majorHAnsi" w:hAnsiTheme="majorHAnsi" w:cstheme="majorHAnsi"/>
        </w:rPr>
        <w:t>e</w:t>
      </w:r>
      <w:r>
        <w:rPr>
          <w:rFonts w:asciiTheme="majorHAnsi" w:hAnsiTheme="majorHAnsi" w:cstheme="majorHAnsi"/>
        </w:rPr>
        <w:t xml:space="preserve"> chez les individus fortement infectés (observation</w:t>
      </w:r>
      <w:r w:rsidR="00756E60">
        <w:rPr>
          <w:rFonts w:asciiTheme="majorHAnsi" w:hAnsiTheme="majorHAnsi" w:cstheme="majorHAnsi"/>
        </w:rPr>
        <w:t>s</w:t>
      </w:r>
      <w:r>
        <w:rPr>
          <w:rFonts w:asciiTheme="majorHAnsi" w:hAnsiTheme="majorHAnsi" w:cstheme="majorHAnsi"/>
        </w:rPr>
        <w:t xml:space="preserve"> de terrain)</w:t>
      </w:r>
      <w:r w:rsidR="00756E60">
        <w:rPr>
          <w:rFonts w:asciiTheme="majorHAnsi" w:hAnsiTheme="majorHAnsi" w:cstheme="majorHAnsi"/>
        </w:rPr>
        <w:t>.</w:t>
      </w:r>
    </w:p>
    <w:p w14:paraId="7B33B0BB" w14:textId="77777777" w:rsidR="00B90945" w:rsidRDefault="00B90945" w:rsidP="001E1BEE">
      <w:pPr>
        <w:spacing w:line="360" w:lineRule="auto"/>
        <w:jc w:val="both"/>
        <w:rPr>
          <w:rFonts w:asciiTheme="majorHAnsi" w:hAnsiTheme="majorHAnsi" w:cstheme="majorHAnsi"/>
        </w:rPr>
      </w:pPr>
    </w:p>
    <w:p w14:paraId="584DD9ED" w14:textId="298A6778" w:rsidR="001135B5" w:rsidRPr="00B27E03" w:rsidRDefault="00075A64" w:rsidP="00075A64">
      <w:pPr>
        <w:spacing w:line="360" w:lineRule="auto"/>
        <w:ind w:firstLine="708"/>
        <w:jc w:val="both"/>
        <w:rPr>
          <w:rFonts w:asciiTheme="majorHAnsi" w:hAnsiTheme="majorHAnsi" w:cstheme="majorHAnsi"/>
        </w:rPr>
      </w:pPr>
      <w:r>
        <w:rPr>
          <w:rFonts w:asciiTheme="majorHAnsi" w:hAnsiTheme="majorHAnsi" w:cstheme="majorHAnsi"/>
        </w:rPr>
        <w:t>L</w:t>
      </w:r>
      <w:r w:rsidR="00BF3475">
        <w:rPr>
          <w:rFonts w:asciiTheme="majorHAnsi" w:hAnsiTheme="majorHAnsi" w:cstheme="majorHAnsi"/>
        </w:rPr>
        <w:t xml:space="preserve">’utilisation du territoire </w:t>
      </w:r>
      <w:r>
        <w:rPr>
          <w:rFonts w:asciiTheme="majorHAnsi" w:hAnsiTheme="majorHAnsi" w:cstheme="majorHAnsi"/>
        </w:rPr>
        <w:t>est un autre élément qui pourrait influencer</w:t>
      </w:r>
      <w:r w:rsidR="00466570">
        <w:rPr>
          <w:rFonts w:asciiTheme="majorHAnsi" w:hAnsiTheme="majorHAnsi" w:cstheme="majorHAnsi"/>
        </w:rPr>
        <w:t xml:space="preserve"> la dynamique d’infection. À</w:t>
      </w:r>
      <w:r w:rsidR="00BF3475">
        <w:rPr>
          <w:rFonts w:asciiTheme="majorHAnsi" w:hAnsiTheme="majorHAnsi" w:cstheme="majorHAnsi"/>
        </w:rPr>
        <w:t xml:space="preserve"> l’échelle du bassin versant</w:t>
      </w:r>
      <w:r w:rsidR="00466570">
        <w:rPr>
          <w:rFonts w:asciiTheme="majorHAnsi" w:hAnsiTheme="majorHAnsi" w:cstheme="majorHAnsi"/>
        </w:rPr>
        <w:t>, l’utilisation du territoire</w:t>
      </w:r>
      <w:r w:rsidR="00BF3475">
        <w:rPr>
          <w:rFonts w:asciiTheme="majorHAnsi" w:hAnsiTheme="majorHAnsi" w:cstheme="majorHAnsi"/>
        </w:rPr>
        <w:t xml:space="preserve"> est connu</w:t>
      </w:r>
      <w:r w:rsidR="003A5E78">
        <w:rPr>
          <w:rFonts w:asciiTheme="majorHAnsi" w:hAnsiTheme="majorHAnsi" w:cstheme="majorHAnsi"/>
        </w:rPr>
        <w:t>e</w:t>
      </w:r>
      <w:r w:rsidR="00BF3475">
        <w:rPr>
          <w:rFonts w:asciiTheme="majorHAnsi" w:hAnsiTheme="majorHAnsi" w:cstheme="majorHAnsi"/>
        </w:rPr>
        <w:t xml:space="preserve"> pour influencer les intrants de matière organique et de nutriments dans les milieux d’eau douce </w:t>
      </w:r>
      <w:r w:rsidR="00466570">
        <w:rPr>
          <w:rFonts w:asciiTheme="majorHAnsi" w:hAnsiTheme="majorHAnsi" w:cstheme="majorHAnsi"/>
        </w:rPr>
        <w:fldChar w:fldCharType="begin"/>
      </w:r>
      <w:r w:rsidR="003A5E78">
        <w:rPr>
          <w:rFonts w:asciiTheme="majorHAnsi" w:hAnsiTheme="majorHAnsi" w:cstheme="majorHAnsi"/>
        </w:rPr>
        <w:instrText xml:space="preserve"> ADDIN ZOTERO_ITEM CSL_CITATION {"citationID":"qsqQX1Jp","properties":{"formattedCitation":"(Fraterrigo &amp; Downing, 2008; Molinero &amp; Burke, 2009)","plainCitation":"(Fraterrigo &amp; Downing, 2008; Molinero &amp; Burke, 2009)","noteIndex":0},"citationItems":[{"id":11020,"uris":["http://zotero.org/groups/2585270/items/2EUHDQ2E"],"itemData":{"id":11020,"type":"article-journal","abstract":"Nutrient loading to lakes depends on both the availability of nutrients in a watershed and their potential for movement to a lake. Many studies have demonstrated that variation in watershed land use can translate to differences in lake water quality by affecting nutrient availability. There have been few attempts, however, to understand how loading to surface waters is affected by land use when there are differences in watershed transport capacity. We compared the relationship between land use/cover and lake nutrients in lakes draining watersheds that exhibited high and low transport capacity using a 5 year (2001–2005) dataset describing the chemistry of 101 lakes and reservoirs in a region of intensive agriculture. We measured watershed transport capacity by compositing the hydrologic, geologic, and topographic variables correlated with interannual variability in lake total nitrogen (TN) or phosphorus (TP) because the hydrologic permeability of watersheds amplifies downstream responses to rainfall events. Factors describing watershed transport capacity differed for TN and TP, consistent with differences in nutrient mobility and biogeochemistry. Partial least squares regression revealed that watershed transport capacity influenced the nature of the association between land use/cover and lake chemistry. In watersheds with low transport capacity, in-lake processes and near-shore land use/cover tended to be more influential, whereas, in watersheds with high transport capacity, land use/cover across the entire watershed was important for explaining lake chemistry. Thus, although land use is a key driver of nutrient loading to lakes, the extent to which it influences water quality can vary with watershed transport capacity.","container-title":"Ecosystems","DOI":"10.1007/s10021-008-9176-6","ISSN":"1435-0629","issue":"7","journalAbbreviation":"Ecosystems","language":"en","page":"1021-1034","source":"Springer Link","title":"The Influence of Land Use on Lake Nutrients Varies with Watershed Transport Capacity","volume":"11","author":[{"family":"Fraterrigo","given":"Jennifer M."},{"family":"Downing","given":"John A."}],"issued":{"date-parts":[["2008",11,1]]}}},{"id":11027,"uris":["http://zotero.org/groups/2585270/items/RNGT8BLX"],"itemData":{"id":11027,"type":"article-journal","abstract":"We measured dissolved organic carbon (DOC), dissolved organic nitrogen (DON), and dissolved organic phosphorous (DOP) concentrations over the course of a year in 15 headwater streams within a Georgia Piedmont watershed that is a mosaic of areas with intensive animal agriculture, forestry, and residential development. The watershed receives large non-point-source organic waste inputs, mostly from poultry and beef production, with lesser quantities from the rapidly growing human population. The organic wastes from animal agriculture are deposited on nearby pastures and the human wastes are mostly treated with septic systems. We selected the headwater catchments to fall along a gradient of organic waste inputs, and hypothesized that stream dissolved organic matter (DOM) concentrations would increase along this gradient. We used a set of readily obtainable landscape indicators (land use categories, soil carbon content, and soil clay content), factor scores derived from a principal components analysis (PCA) of the landscape indicators, and organic waste input estimates to develop simple empirical models that describe our measured DOM concentrations and elemental ratios (C:N, C:P, and N:P). The models show positive correlations of stream DOC, DON, and DOP concentrations with pasture land cover, and with estimated organic waste inputs, lending support to our hypothesis. Over the entire measurement period, buffer land cover better described mean DOC and DON concentrations [maximum adjusted R2 (AdjR2) of 0.86 and 0.90, respectively] whereas the best models for mean DOP concentration and elemental ratios were comprised of both watershed and buffer scale indicators or PCA factor scores (maximum AdjR2 ranged from 0.54 to 0.64). Organic waste estimates were also useful DOM descriptors (maximum AdjR2 ranged from 0.23 to 0.55), although they were less effective than the landscape indicators. Landscape indicators and organic waste estimates were useful descriptors of DOC concentration variation (maximum AdjR2 ranged from 0.22 to 0.77) after grouping the observations by season. Watershed scale indicators were better descriptors during most of the seasons. We conclude that landscape indicators and organic waste input estimates are useful descriptors of DOM concentrations and elemental ratios in watersheds dominated by non-point-source organic matter inputs.","container-title":"Hydrobiologia","DOI":"10.1007/s10750-009-9921-7","ISSN":"1573-5117","issue":"1","journalAbbreviation":"Hydrobiologia","language":"en","page":"289-308","source":"Springer Link","title":"Effects of land use on dissolved organic matter biogeochemistry in piedmont headwater streams of the Southeastern United States","volume":"635","author":[{"family":"Molinero","given":"Jon"},{"family":"Burke","given":"Roger A."}],"issued":{"date-parts":[["2009",11,1]]}}}],"schema":"https://github.com/citation-style-language/schema/raw/master/csl-citation.json"} </w:instrText>
      </w:r>
      <w:r w:rsidR="00466570">
        <w:rPr>
          <w:rFonts w:asciiTheme="majorHAnsi" w:hAnsiTheme="majorHAnsi" w:cstheme="majorHAnsi"/>
        </w:rPr>
        <w:fldChar w:fldCharType="separate"/>
      </w:r>
      <w:r w:rsidR="003A5E78">
        <w:rPr>
          <w:rFonts w:asciiTheme="majorHAnsi" w:hAnsiTheme="majorHAnsi" w:cstheme="majorHAnsi"/>
          <w:noProof/>
        </w:rPr>
        <w:t>(Fraterrigo &amp; Downing, 2008; Molinero &amp; Burke, 2009)</w:t>
      </w:r>
      <w:r w:rsidR="00466570">
        <w:rPr>
          <w:rFonts w:asciiTheme="majorHAnsi" w:hAnsiTheme="majorHAnsi" w:cstheme="majorHAnsi"/>
        </w:rPr>
        <w:fldChar w:fldCharType="end"/>
      </w:r>
      <w:r w:rsidR="00BF3475">
        <w:rPr>
          <w:rFonts w:asciiTheme="majorHAnsi" w:hAnsiTheme="majorHAnsi" w:cstheme="majorHAnsi"/>
        </w:rPr>
        <w:t>. Par exemp</w:t>
      </w:r>
      <w:r w:rsidR="003A5E78">
        <w:rPr>
          <w:rFonts w:asciiTheme="majorHAnsi" w:hAnsiTheme="majorHAnsi" w:cstheme="majorHAnsi"/>
        </w:rPr>
        <w:t>le</w:t>
      </w:r>
      <w:r w:rsidR="00BF3475">
        <w:rPr>
          <w:rFonts w:asciiTheme="majorHAnsi" w:hAnsiTheme="majorHAnsi" w:cstheme="majorHAnsi"/>
        </w:rPr>
        <w:t xml:space="preserve">, le pourcentage de milieu agricole, milieu forestier, milieu humide ou milieu anthropique </w:t>
      </w:r>
      <w:r w:rsidR="00934717">
        <w:rPr>
          <w:rFonts w:asciiTheme="majorHAnsi" w:hAnsiTheme="majorHAnsi" w:cstheme="majorHAnsi"/>
        </w:rPr>
        <w:t>pourrait avoir une incidence sur la dynamique hydrique et la qualité de l’eau des milieux aquatiques. À plus petite échelle, la densité d’habitations et la densité de route autour d’un lac, la présence de barrages, la présence d’embarcations à moteurs et la largeur de la zone riparienne pourraient être des facteurs influent</w:t>
      </w:r>
      <w:r w:rsidR="003A5E78">
        <w:rPr>
          <w:rFonts w:asciiTheme="majorHAnsi" w:hAnsiTheme="majorHAnsi" w:cstheme="majorHAnsi"/>
        </w:rPr>
        <w:t>s</w:t>
      </w:r>
      <w:r w:rsidR="00934717">
        <w:rPr>
          <w:rFonts w:asciiTheme="majorHAnsi" w:hAnsiTheme="majorHAnsi" w:cstheme="majorHAnsi"/>
        </w:rPr>
        <w:t xml:space="preserve"> sur les dynamiques d’infection dans les lacs du Québec. </w:t>
      </w:r>
      <w:r w:rsidR="0011150B">
        <w:rPr>
          <w:rFonts w:asciiTheme="majorHAnsi" w:hAnsiTheme="majorHAnsi" w:cstheme="majorHAnsi"/>
        </w:rPr>
        <w:t xml:space="preserve">Cela dit, notre région d’étude n’était pas idéale pour étudier l’effet de l’utilisation du territoire puisque le type d’utilisation varie très peu entre les bassins versants qui ont été échantillonnés pour la présente étude. </w:t>
      </w:r>
    </w:p>
    <w:p w14:paraId="3AE345D8" w14:textId="46313991" w:rsidR="00A36512" w:rsidRDefault="00A36512" w:rsidP="00443A75">
      <w:pPr>
        <w:spacing w:line="360" w:lineRule="auto"/>
        <w:jc w:val="both"/>
        <w:rPr>
          <w:rFonts w:asciiTheme="majorHAnsi" w:hAnsiTheme="majorHAnsi" w:cstheme="majorHAnsi"/>
          <w:b/>
          <w:bCs/>
        </w:rPr>
      </w:pPr>
    </w:p>
    <w:p w14:paraId="5BB0FAEF" w14:textId="7916C49E" w:rsidR="00F105F1" w:rsidRPr="008F2FA7" w:rsidRDefault="008F2FA7" w:rsidP="00C7728E">
      <w:pPr>
        <w:spacing w:line="360" w:lineRule="auto"/>
        <w:ind w:firstLine="708"/>
        <w:jc w:val="both"/>
        <w:rPr>
          <w:rFonts w:asciiTheme="majorHAnsi" w:hAnsiTheme="majorHAnsi" w:cstheme="majorHAnsi"/>
        </w:rPr>
      </w:pPr>
      <w:r>
        <w:rPr>
          <w:rFonts w:asciiTheme="majorHAnsi" w:hAnsiTheme="majorHAnsi" w:cstheme="majorHAnsi"/>
        </w:rPr>
        <w:t xml:space="preserve">Cette étude a permis de mettre en évidence des biais dans l’estimation de la prévalence d’infection liés aux méthodes d’échantillonnage. En conséquence, nous soulignons l’importance de prendre en considération les biais liés aux méthodes dans les études comparatives en parasitisme. </w:t>
      </w:r>
      <w:r w:rsidR="00577AA1">
        <w:rPr>
          <w:rFonts w:asciiTheme="majorHAnsi" w:hAnsiTheme="majorHAnsi" w:cstheme="majorHAnsi"/>
        </w:rPr>
        <w:t>N</w:t>
      </w:r>
      <w:r>
        <w:rPr>
          <w:rFonts w:asciiTheme="majorHAnsi" w:hAnsiTheme="majorHAnsi" w:cstheme="majorHAnsi"/>
        </w:rPr>
        <w:t>ous encourageons de futures études à établir le lien entre l</w:t>
      </w:r>
      <w:r w:rsidR="00577AA1">
        <w:rPr>
          <w:rFonts w:asciiTheme="majorHAnsi" w:hAnsiTheme="majorHAnsi" w:cstheme="majorHAnsi"/>
        </w:rPr>
        <w:t xml:space="preserve">a prévalence estimée et </w:t>
      </w:r>
      <w:r>
        <w:rPr>
          <w:rFonts w:asciiTheme="majorHAnsi" w:hAnsiTheme="majorHAnsi" w:cstheme="majorHAnsi"/>
        </w:rPr>
        <w:t>type de communauté échantillonné par chaque méthode au niveau de</w:t>
      </w:r>
      <w:r w:rsidR="00577AA1">
        <w:rPr>
          <w:rFonts w:asciiTheme="majorHAnsi" w:hAnsiTheme="majorHAnsi" w:cstheme="majorHAnsi"/>
        </w:rPr>
        <w:t xml:space="preserve"> l’identité des espèces, du type de personnalité, de l’utilisation du territoire et de la stratégie alimentaire afin de se pencher sur nos hypothèses. Les différences observées dans l</w:t>
      </w:r>
      <w:r w:rsidR="00CC0088">
        <w:rPr>
          <w:rFonts w:asciiTheme="majorHAnsi" w:hAnsiTheme="majorHAnsi" w:cstheme="majorHAnsi"/>
        </w:rPr>
        <w:t>’estimation de la</w:t>
      </w:r>
      <w:r w:rsidR="00577AA1">
        <w:rPr>
          <w:rFonts w:asciiTheme="majorHAnsi" w:hAnsiTheme="majorHAnsi" w:cstheme="majorHAnsi"/>
        </w:rPr>
        <w:t xml:space="preserve"> prévalence</w:t>
      </w:r>
      <w:r w:rsidR="00CC0088">
        <w:rPr>
          <w:rFonts w:asciiTheme="majorHAnsi" w:hAnsiTheme="majorHAnsi" w:cstheme="majorHAnsi"/>
        </w:rPr>
        <w:t xml:space="preserve"> </w:t>
      </w:r>
      <w:r w:rsidR="00577AA1">
        <w:rPr>
          <w:rFonts w:asciiTheme="majorHAnsi" w:hAnsiTheme="majorHAnsi" w:cstheme="majorHAnsi"/>
        </w:rPr>
        <w:t xml:space="preserve">liées aux méthodes </w:t>
      </w:r>
      <w:r w:rsidR="00CC0088">
        <w:rPr>
          <w:rFonts w:asciiTheme="majorHAnsi" w:hAnsiTheme="majorHAnsi" w:cstheme="majorHAnsi"/>
        </w:rPr>
        <w:t>impliquent également</w:t>
      </w:r>
      <w:r w:rsidR="00577AA1">
        <w:rPr>
          <w:rFonts w:asciiTheme="majorHAnsi" w:hAnsiTheme="majorHAnsi" w:cstheme="majorHAnsi"/>
        </w:rPr>
        <w:t xml:space="preserve"> des retombées sur le design optimal pour mesurer la prévalence d’infection chez les communautés de poissons.</w:t>
      </w:r>
      <w:r w:rsidR="00CC0088">
        <w:rPr>
          <w:rFonts w:asciiTheme="majorHAnsi" w:hAnsiTheme="majorHAnsi" w:cstheme="majorHAnsi"/>
        </w:rPr>
        <w:t xml:space="preserve"> Dans le paysage, la prévalence d’infection d’un lac varie entre très forte et nulle, ce qui ren</w:t>
      </w:r>
      <w:r w:rsidR="00973127">
        <w:rPr>
          <w:rFonts w:asciiTheme="majorHAnsi" w:hAnsiTheme="majorHAnsi" w:cstheme="majorHAnsi"/>
        </w:rPr>
        <w:t xml:space="preserve">force </w:t>
      </w:r>
      <w:r w:rsidR="00CC0088">
        <w:rPr>
          <w:rFonts w:asciiTheme="majorHAnsi" w:hAnsiTheme="majorHAnsi" w:cstheme="majorHAnsi"/>
        </w:rPr>
        <w:t xml:space="preserve">l’idée qu’il faut effectuer un effort d’échantillonnage assez grand </w:t>
      </w:r>
      <w:r w:rsidR="00CC0088">
        <w:rPr>
          <w:rFonts w:asciiTheme="majorHAnsi" w:hAnsiTheme="majorHAnsi" w:cstheme="majorHAnsi"/>
        </w:rPr>
        <w:lastRenderedPageBreak/>
        <w:t xml:space="preserve">si l’on veut capturer l’ensemble de la variation et estimer une prévalence représentative du paysage. Toutefois, des contraintes de temps, de personnel et d’argent limitent souvent </w:t>
      </w:r>
      <w:r w:rsidR="00AA341A">
        <w:rPr>
          <w:rFonts w:asciiTheme="majorHAnsi" w:hAnsiTheme="majorHAnsi" w:cstheme="majorHAnsi"/>
        </w:rPr>
        <w:t>l’effort d’échantillonnage</w:t>
      </w:r>
      <w:r w:rsidR="00973127">
        <w:rPr>
          <w:rFonts w:asciiTheme="majorHAnsi" w:hAnsiTheme="majorHAnsi" w:cstheme="majorHAnsi"/>
        </w:rPr>
        <w:t xml:space="preserve"> qui peut être envisagé dans une étude. Nos résultats suggèrent donc que le choix de la méthode doit se faire selon l’étendue spatiale auquel une prévalence doit être estimée et l’effort d’échantillonnage réalisable. Par exemple, pour estimer une prévalence du paysage, les transects d’observation demandent beaucoup moins d’effort d’échantillonnage que les autres méthodes. Par contre, si la prévalence doit seulement être estimée à l’échelle du lac, les méthodes de pêche permettent une estimation plus précise </w:t>
      </w:r>
      <w:r w:rsidR="00C7728E">
        <w:rPr>
          <w:rFonts w:asciiTheme="majorHAnsi" w:hAnsiTheme="majorHAnsi" w:cstheme="majorHAnsi"/>
        </w:rPr>
        <w:t xml:space="preserve">pour </w:t>
      </w:r>
      <w:r w:rsidR="00973127">
        <w:rPr>
          <w:rFonts w:asciiTheme="majorHAnsi" w:hAnsiTheme="majorHAnsi" w:cstheme="majorHAnsi"/>
        </w:rPr>
        <w:t>un temps d’échantillonnage similaire</w:t>
      </w:r>
      <w:r w:rsidR="00C7728E">
        <w:rPr>
          <w:rFonts w:asciiTheme="majorHAnsi" w:hAnsiTheme="majorHAnsi" w:cstheme="majorHAnsi"/>
        </w:rPr>
        <w:t xml:space="preserve">. </w:t>
      </w:r>
    </w:p>
    <w:p w14:paraId="65874A09" w14:textId="77777777" w:rsidR="00F105F1" w:rsidRPr="00CF1B67" w:rsidRDefault="00F105F1" w:rsidP="00443A75">
      <w:pPr>
        <w:spacing w:line="360" w:lineRule="auto"/>
        <w:jc w:val="both"/>
        <w:rPr>
          <w:rFonts w:asciiTheme="majorHAnsi" w:hAnsiTheme="majorHAnsi" w:cstheme="majorHAnsi"/>
          <w:b/>
          <w:bCs/>
        </w:rPr>
      </w:pPr>
    </w:p>
    <w:p w14:paraId="2EE4DB10" w14:textId="222F5666" w:rsidR="002B2FFB" w:rsidRDefault="002B2FFB" w:rsidP="003A5E78">
      <w:pPr>
        <w:spacing w:line="360" w:lineRule="auto"/>
        <w:ind w:firstLine="708"/>
        <w:jc w:val="both"/>
        <w:rPr>
          <w:rFonts w:asciiTheme="majorHAnsi" w:hAnsiTheme="majorHAnsi" w:cstheme="majorHAnsi"/>
        </w:rPr>
      </w:pPr>
      <w:r w:rsidRPr="002B2FFB">
        <w:rPr>
          <w:rFonts w:asciiTheme="majorHAnsi" w:hAnsiTheme="majorHAnsi" w:cstheme="majorHAnsi"/>
        </w:rPr>
        <w:t xml:space="preserve">Obtenir </w:t>
      </w:r>
      <w:r>
        <w:rPr>
          <w:rFonts w:asciiTheme="majorHAnsi" w:hAnsiTheme="majorHAnsi" w:cstheme="majorHAnsi"/>
        </w:rPr>
        <w:t>des mesures d’infection chez les animaux sauvage</w:t>
      </w:r>
      <w:r w:rsidR="001D1B47">
        <w:rPr>
          <w:rFonts w:asciiTheme="majorHAnsi" w:hAnsiTheme="majorHAnsi" w:cstheme="majorHAnsi"/>
        </w:rPr>
        <w:t>s s’avère</w:t>
      </w:r>
      <w:r>
        <w:rPr>
          <w:rFonts w:asciiTheme="majorHAnsi" w:hAnsiTheme="majorHAnsi" w:cstheme="majorHAnsi"/>
        </w:rPr>
        <w:t xml:space="preserve"> souvent compliqué puisque cela </w:t>
      </w:r>
      <w:r w:rsidR="001D1B47">
        <w:rPr>
          <w:rFonts w:asciiTheme="majorHAnsi" w:hAnsiTheme="majorHAnsi" w:cstheme="majorHAnsi"/>
        </w:rPr>
        <w:t xml:space="preserve">demande </w:t>
      </w:r>
      <w:r w:rsidR="003A5E78">
        <w:rPr>
          <w:rFonts w:asciiTheme="majorHAnsi" w:hAnsiTheme="majorHAnsi" w:cstheme="majorHAnsi"/>
        </w:rPr>
        <w:t>d’être en mesure</w:t>
      </w:r>
      <w:r>
        <w:rPr>
          <w:rFonts w:asciiTheme="majorHAnsi" w:hAnsiTheme="majorHAnsi" w:cstheme="majorHAnsi"/>
        </w:rPr>
        <w:t xml:space="preserve"> </w:t>
      </w:r>
      <w:r w:rsidR="001D1B47">
        <w:rPr>
          <w:rFonts w:asciiTheme="majorHAnsi" w:hAnsiTheme="majorHAnsi" w:cstheme="majorHAnsi"/>
        </w:rPr>
        <w:t xml:space="preserve">de </w:t>
      </w:r>
      <w:r>
        <w:rPr>
          <w:rFonts w:asciiTheme="majorHAnsi" w:hAnsiTheme="majorHAnsi" w:cstheme="majorHAnsi"/>
        </w:rPr>
        <w:t>s’approcher de l’animal, de pouvoir le contenir</w:t>
      </w:r>
      <w:r w:rsidR="003A5E78">
        <w:rPr>
          <w:rFonts w:asciiTheme="majorHAnsi" w:hAnsiTheme="majorHAnsi" w:cstheme="majorHAnsi"/>
        </w:rPr>
        <w:t>,</w:t>
      </w:r>
      <w:r>
        <w:rPr>
          <w:rFonts w:asciiTheme="majorHAnsi" w:hAnsiTheme="majorHAnsi" w:cstheme="majorHAnsi"/>
        </w:rPr>
        <w:t xml:space="preserve"> ou bien le mettre à mort. Toutefois, ce genre de proximité et manipulations occasionnent du stress envers les </w:t>
      </w:r>
      <w:r w:rsidR="001D2AEE">
        <w:rPr>
          <w:rFonts w:asciiTheme="majorHAnsi" w:hAnsiTheme="majorHAnsi" w:cstheme="majorHAnsi"/>
        </w:rPr>
        <w:t xml:space="preserve">animaux </w:t>
      </w:r>
      <w:r>
        <w:rPr>
          <w:rFonts w:asciiTheme="majorHAnsi" w:hAnsiTheme="majorHAnsi" w:cstheme="majorHAnsi"/>
        </w:rPr>
        <w:t>sauvages.</w:t>
      </w:r>
      <w:r w:rsidR="001D2AEE">
        <w:rPr>
          <w:rFonts w:asciiTheme="majorHAnsi" w:hAnsiTheme="majorHAnsi" w:cstheme="majorHAnsi"/>
        </w:rPr>
        <w:t xml:space="preserve"> Pour</w:t>
      </w:r>
      <w:r>
        <w:rPr>
          <w:rFonts w:asciiTheme="majorHAnsi" w:hAnsiTheme="majorHAnsi" w:cstheme="majorHAnsi"/>
        </w:rPr>
        <w:t xml:space="preserve"> les endoparasites, avoir des mesures d’infection sans avoir à sacrifier les individus s’avère particulièrement compl</w:t>
      </w:r>
      <w:r w:rsidR="001D2AEE">
        <w:rPr>
          <w:rFonts w:asciiTheme="majorHAnsi" w:hAnsiTheme="majorHAnsi" w:cstheme="majorHAnsi"/>
        </w:rPr>
        <w:t>exe</w:t>
      </w:r>
      <w:r>
        <w:rPr>
          <w:rFonts w:asciiTheme="majorHAnsi" w:hAnsiTheme="majorHAnsi" w:cstheme="majorHAnsi"/>
        </w:rPr>
        <w:t xml:space="preserve">. </w:t>
      </w:r>
      <w:r w:rsidR="00EF6104">
        <w:rPr>
          <w:rFonts w:asciiTheme="majorHAnsi" w:hAnsiTheme="majorHAnsi" w:cstheme="majorHAnsi"/>
        </w:rPr>
        <w:t>Cependant</w:t>
      </w:r>
      <w:r>
        <w:rPr>
          <w:rFonts w:asciiTheme="majorHAnsi" w:hAnsiTheme="majorHAnsi" w:cstheme="majorHAnsi"/>
        </w:rPr>
        <w:t>, certaine</w:t>
      </w:r>
      <w:r w:rsidR="001D1B47">
        <w:rPr>
          <w:rFonts w:asciiTheme="majorHAnsi" w:hAnsiTheme="majorHAnsi" w:cstheme="majorHAnsi"/>
        </w:rPr>
        <w:t>s</w:t>
      </w:r>
      <w:r>
        <w:rPr>
          <w:rFonts w:asciiTheme="majorHAnsi" w:hAnsiTheme="majorHAnsi" w:cstheme="majorHAnsi"/>
        </w:rPr>
        <w:t xml:space="preserve"> </w:t>
      </w:r>
      <w:r w:rsidR="00EF6104">
        <w:rPr>
          <w:rFonts w:asciiTheme="majorHAnsi" w:hAnsiTheme="majorHAnsi" w:cstheme="majorHAnsi"/>
        </w:rPr>
        <w:t>infection</w:t>
      </w:r>
      <w:r w:rsidR="001D1B47">
        <w:rPr>
          <w:rFonts w:asciiTheme="majorHAnsi" w:hAnsiTheme="majorHAnsi" w:cstheme="majorHAnsi"/>
        </w:rPr>
        <w:t>s</w:t>
      </w:r>
      <w:r w:rsidR="00EF6104">
        <w:rPr>
          <w:rFonts w:asciiTheme="majorHAnsi" w:hAnsiTheme="majorHAnsi" w:cstheme="majorHAnsi"/>
        </w:rPr>
        <w:t xml:space="preserve"> comme </w:t>
      </w:r>
      <w:r>
        <w:rPr>
          <w:rFonts w:asciiTheme="majorHAnsi" w:hAnsiTheme="majorHAnsi" w:cstheme="majorHAnsi"/>
        </w:rPr>
        <w:t xml:space="preserve">la maladie du point </w:t>
      </w:r>
      <w:r w:rsidR="00EF6104">
        <w:rPr>
          <w:rFonts w:asciiTheme="majorHAnsi" w:hAnsiTheme="majorHAnsi" w:cstheme="majorHAnsi"/>
        </w:rPr>
        <w:t>noir causent des signes physiques d’infection et permettent d’évaluer l’infection sans sacrifier les individus. Toutefois, sur le terrain, comme les chercheurs cherchent à limiter le stress causé aux animaux, la prévalence d’infection est souvent la seule mesure d’infection reportée. En réalité, le nombre de points noirs est souvent trop élevé pour compter sur un individu</w:t>
      </w:r>
      <w:r w:rsidR="001135B5">
        <w:rPr>
          <w:rFonts w:asciiTheme="majorHAnsi" w:hAnsiTheme="majorHAnsi" w:cstheme="majorHAnsi"/>
        </w:rPr>
        <w:t xml:space="preserve"> stressé ou en mouvement dans l’eau. Ainsi, les mesures d’abondance et d’intensité d’infection requi</w:t>
      </w:r>
      <w:r w:rsidR="001D1B47">
        <w:rPr>
          <w:rFonts w:asciiTheme="majorHAnsi" w:hAnsiTheme="majorHAnsi" w:cstheme="majorHAnsi"/>
        </w:rPr>
        <w:t>è</w:t>
      </w:r>
      <w:r w:rsidR="001135B5">
        <w:rPr>
          <w:rFonts w:asciiTheme="majorHAnsi" w:hAnsiTheme="majorHAnsi" w:cstheme="majorHAnsi"/>
        </w:rPr>
        <w:t>r</w:t>
      </w:r>
      <w:r w:rsidR="001D2AEE">
        <w:rPr>
          <w:rFonts w:asciiTheme="majorHAnsi" w:hAnsiTheme="majorHAnsi" w:cstheme="majorHAnsi"/>
        </w:rPr>
        <w:t>en</w:t>
      </w:r>
      <w:r w:rsidR="001135B5">
        <w:rPr>
          <w:rFonts w:asciiTheme="majorHAnsi" w:hAnsiTheme="majorHAnsi" w:cstheme="majorHAnsi"/>
        </w:rPr>
        <w:t xml:space="preserve">t généralement la mise à mort des individus. Un moyen de </w:t>
      </w:r>
      <w:proofErr w:type="gramStart"/>
      <w:r w:rsidR="001135B5">
        <w:rPr>
          <w:rFonts w:asciiTheme="majorHAnsi" w:hAnsiTheme="majorHAnsi" w:cstheme="majorHAnsi"/>
        </w:rPr>
        <w:t>pal</w:t>
      </w:r>
      <w:r w:rsidR="0011150B">
        <w:rPr>
          <w:rFonts w:asciiTheme="majorHAnsi" w:hAnsiTheme="majorHAnsi" w:cstheme="majorHAnsi"/>
        </w:rPr>
        <w:t>l</w:t>
      </w:r>
      <w:r w:rsidR="001135B5">
        <w:rPr>
          <w:rFonts w:asciiTheme="majorHAnsi" w:hAnsiTheme="majorHAnsi" w:cstheme="majorHAnsi"/>
        </w:rPr>
        <w:t>ier à</w:t>
      </w:r>
      <w:proofErr w:type="gramEnd"/>
      <w:r w:rsidR="001135B5">
        <w:rPr>
          <w:rFonts w:asciiTheme="majorHAnsi" w:hAnsiTheme="majorHAnsi" w:cstheme="majorHAnsi"/>
        </w:rPr>
        <w:t xml:space="preserve"> ce problème serait de prendre les individus en photo sur le terrain et de compter le nombre de points noirs par la suit</w:t>
      </w:r>
      <w:r w:rsidR="001D2AEE">
        <w:rPr>
          <w:rFonts w:asciiTheme="majorHAnsi" w:hAnsiTheme="majorHAnsi" w:cstheme="majorHAnsi"/>
        </w:rPr>
        <w:t>e</w:t>
      </w:r>
      <w:r w:rsidR="001D1B47">
        <w:rPr>
          <w:rFonts w:asciiTheme="majorHAnsi" w:hAnsiTheme="majorHAnsi" w:cstheme="majorHAnsi"/>
        </w:rPr>
        <w:t>,</w:t>
      </w:r>
      <w:r w:rsidR="001D2AEE">
        <w:rPr>
          <w:rFonts w:asciiTheme="majorHAnsi" w:hAnsiTheme="majorHAnsi" w:cstheme="majorHAnsi"/>
        </w:rPr>
        <w:t xml:space="preserve"> </w:t>
      </w:r>
      <w:r w:rsidR="00410CEA">
        <w:rPr>
          <w:rFonts w:asciiTheme="majorHAnsi" w:hAnsiTheme="majorHAnsi" w:cstheme="majorHAnsi"/>
        </w:rPr>
        <w:t xml:space="preserve">soit par </w:t>
      </w:r>
      <w:r w:rsidR="001D2AEE">
        <w:rPr>
          <w:rFonts w:asciiTheme="majorHAnsi" w:hAnsiTheme="majorHAnsi" w:cstheme="majorHAnsi"/>
        </w:rPr>
        <w:t>décompt</w:t>
      </w:r>
      <w:r w:rsidR="001D1B47">
        <w:rPr>
          <w:rFonts w:asciiTheme="majorHAnsi" w:hAnsiTheme="majorHAnsi" w:cstheme="majorHAnsi"/>
        </w:rPr>
        <w:t>e</w:t>
      </w:r>
      <w:r w:rsidR="001D2AEE">
        <w:rPr>
          <w:rFonts w:asciiTheme="majorHAnsi" w:hAnsiTheme="majorHAnsi" w:cstheme="majorHAnsi"/>
        </w:rPr>
        <w:t xml:space="preserve"> visuel </w:t>
      </w:r>
      <w:r w:rsidR="001135B5">
        <w:rPr>
          <w:rFonts w:asciiTheme="majorHAnsi" w:hAnsiTheme="majorHAnsi" w:cstheme="majorHAnsi"/>
        </w:rPr>
        <w:t>ou avec un logiciel d’analyse d’images (e.g., le logiciel calcul</w:t>
      </w:r>
      <w:r w:rsidR="001D1B47">
        <w:rPr>
          <w:rFonts w:asciiTheme="majorHAnsi" w:hAnsiTheme="majorHAnsi" w:cstheme="majorHAnsi"/>
        </w:rPr>
        <w:t>e</w:t>
      </w:r>
      <w:r w:rsidR="001135B5">
        <w:rPr>
          <w:rFonts w:asciiTheme="majorHAnsi" w:hAnsiTheme="majorHAnsi" w:cstheme="majorHAnsi"/>
        </w:rPr>
        <w:t xml:space="preserve"> </w:t>
      </w:r>
      <w:r w:rsidR="001D2AEE">
        <w:rPr>
          <w:rFonts w:asciiTheme="majorHAnsi" w:hAnsiTheme="majorHAnsi" w:cstheme="majorHAnsi"/>
        </w:rPr>
        <w:t>l’</w:t>
      </w:r>
      <w:r w:rsidR="001135B5">
        <w:rPr>
          <w:rFonts w:asciiTheme="majorHAnsi" w:hAnsiTheme="majorHAnsi" w:cstheme="majorHAnsi"/>
        </w:rPr>
        <w:t xml:space="preserve">intensité d’infection selon le pourcentage du corps recouvert de point noir). </w:t>
      </w:r>
      <w:proofErr w:type="gramStart"/>
      <w:r w:rsidR="00266C1A">
        <w:rPr>
          <w:rFonts w:asciiTheme="majorHAnsi" w:hAnsiTheme="majorHAnsi" w:cstheme="majorHAnsi"/>
        </w:rPr>
        <w:t>Par contre</w:t>
      </w:r>
      <w:proofErr w:type="gramEnd"/>
      <w:r w:rsidR="00266C1A">
        <w:rPr>
          <w:rFonts w:asciiTheme="majorHAnsi" w:hAnsiTheme="majorHAnsi" w:cstheme="majorHAnsi"/>
        </w:rPr>
        <w:t>, les points noirs ont tendance à s’agréger et se superposent parfois. Ainsi, soit le logiciel ou le modèle d’intelligence artificiel</w:t>
      </w:r>
      <w:r w:rsidR="001D1B47">
        <w:rPr>
          <w:rFonts w:asciiTheme="majorHAnsi" w:hAnsiTheme="majorHAnsi" w:cstheme="majorHAnsi"/>
        </w:rPr>
        <w:t>le</w:t>
      </w:r>
      <w:r w:rsidR="00266C1A">
        <w:rPr>
          <w:rFonts w:asciiTheme="majorHAnsi" w:hAnsiTheme="majorHAnsi" w:cstheme="majorHAnsi"/>
        </w:rPr>
        <w:t xml:space="preserve"> </w:t>
      </w:r>
      <w:r w:rsidR="001D1B47">
        <w:rPr>
          <w:rFonts w:asciiTheme="majorHAnsi" w:hAnsiTheme="majorHAnsi" w:cstheme="majorHAnsi"/>
        </w:rPr>
        <w:t>son</w:t>
      </w:r>
      <w:r w:rsidR="00266C1A">
        <w:rPr>
          <w:rFonts w:asciiTheme="majorHAnsi" w:hAnsiTheme="majorHAnsi" w:cstheme="majorHAnsi"/>
        </w:rPr>
        <w:t>t capable</w:t>
      </w:r>
      <w:r w:rsidR="001D1B47">
        <w:rPr>
          <w:rFonts w:asciiTheme="majorHAnsi" w:hAnsiTheme="majorHAnsi" w:cstheme="majorHAnsi"/>
        </w:rPr>
        <w:t>s</w:t>
      </w:r>
      <w:r w:rsidR="00266C1A">
        <w:rPr>
          <w:rFonts w:asciiTheme="majorHAnsi" w:hAnsiTheme="majorHAnsi" w:cstheme="majorHAnsi"/>
        </w:rPr>
        <w:t xml:space="preserve"> de bien les distinguer en fonction de l’effet profondeur dans l’image ou bien un facteur de correction devrait être développ</w:t>
      </w:r>
      <w:r w:rsidR="001D1B47">
        <w:rPr>
          <w:rFonts w:asciiTheme="majorHAnsi" w:hAnsiTheme="majorHAnsi" w:cstheme="majorHAnsi"/>
        </w:rPr>
        <w:t>é</w:t>
      </w:r>
      <w:r w:rsidR="00266C1A">
        <w:rPr>
          <w:rFonts w:asciiTheme="majorHAnsi" w:hAnsiTheme="majorHAnsi" w:cstheme="majorHAnsi"/>
        </w:rPr>
        <w:t xml:space="preserve"> </w:t>
      </w:r>
      <w:r w:rsidR="00CF1B67">
        <w:rPr>
          <w:rFonts w:asciiTheme="majorHAnsi" w:hAnsiTheme="majorHAnsi" w:cstheme="majorHAnsi"/>
        </w:rPr>
        <w:t>à la suite de</w:t>
      </w:r>
      <w:r w:rsidR="00266C1A">
        <w:rPr>
          <w:rFonts w:asciiTheme="majorHAnsi" w:hAnsiTheme="majorHAnsi" w:cstheme="majorHAnsi"/>
        </w:rPr>
        <w:t xml:space="preserve"> tests de comparaison entre l’estimation du logiciel et le nombre réel de point</w:t>
      </w:r>
      <w:r w:rsidR="001D1B47">
        <w:rPr>
          <w:rFonts w:asciiTheme="majorHAnsi" w:hAnsiTheme="majorHAnsi" w:cstheme="majorHAnsi"/>
        </w:rPr>
        <w:t>s noirs</w:t>
      </w:r>
      <w:r w:rsidR="00266C1A">
        <w:rPr>
          <w:rFonts w:asciiTheme="majorHAnsi" w:hAnsiTheme="majorHAnsi" w:cstheme="majorHAnsi"/>
        </w:rPr>
        <w:t xml:space="preserve">. </w:t>
      </w:r>
      <w:r w:rsidR="001D2AEE">
        <w:rPr>
          <w:rFonts w:asciiTheme="majorHAnsi" w:hAnsiTheme="majorHAnsi" w:cstheme="majorHAnsi"/>
        </w:rPr>
        <w:t>Également, il est difficile de prendre une photo de poisson stressé avec les nageoires ouvertes, sur lesquelles se trouve une importante proportion de points noirs.</w:t>
      </w:r>
    </w:p>
    <w:p w14:paraId="676F7DD9" w14:textId="77777777" w:rsidR="00D44BBB" w:rsidRDefault="00D44BBB" w:rsidP="00443A75">
      <w:pPr>
        <w:spacing w:line="360" w:lineRule="auto"/>
        <w:jc w:val="both"/>
        <w:rPr>
          <w:rFonts w:asciiTheme="majorHAnsi" w:hAnsiTheme="majorHAnsi" w:cstheme="majorHAnsi"/>
        </w:rPr>
      </w:pPr>
    </w:p>
    <w:p w14:paraId="683F56FC" w14:textId="6EAB16F3" w:rsidR="00C57281" w:rsidRPr="00CC15FC" w:rsidRDefault="00C57281" w:rsidP="00341520">
      <w:pPr>
        <w:spacing w:line="360" w:lineRule="auto"/>
        <w:ind w:firstLine="708"/>
        <w:jc w:val="both"/>
        <w:rPr>
          <w:rFonts w:asciiTheme="majorHAnsi" w:hAnsiTheme="majorHAnsi" w:cstheme="majorHAnsi"/>
        </w:rPr>
      </w:pPr>
      <w:r>
        <w:rPr>
          <w:rFonts w:asciiTheme="majorHAnsi" w:hAnsiTheme="majorHAnsi" w:cstheme="majorHAnsi"/>
        </w:rPr>
        <w:lastRenderedPageBreak/>
        <w:t xml:space="preserve">Les analyses présentées dans ce mémoire </w:t>
      </w:r>
      <w:r w:rsidR="0011150B">
        <w:rPr>
          <w:rFonts w:asciiTheme="majorHAnsi" w:hAnsiTheme="majorHAnsi" w:cstheme="majorHAnsi"/>
        </w:rPr>
        <w:t xml:space="preserve">ont permis d’établir le lien entre la prévalence d’infection et les caractéristiques de l’environnement, </w:t>
      </w:r>
      <w:r w:rsidR="0081728A">
        <w:rPr>
          <w:rFonts w:asciiTheme="majorHAnsi" w:hAnsiTheme="majorHAnsi" w:cstheme="majorHAnsi"/>
        </w:rPr>
        <w:t xml:space="preserve">mais pas </w:t>
      </w:r>
      <w:r>
        <w:rPr>
          <w:rFonts w:asciiTheme="majorHAnsi" w:hAnsiTheme="majorHAnsi" w:cstheme="majorHAnsi"/>
        </w:rPr>
        <w:t xml:space="preserve">d’identifier </w:t>
      </w:r>
      <w:r w:rsidR="0081728A">
        <w:rPr>
          <w:rFonts w:asciiTheme="majorHAnsi" w:hAnsiTheme="majorHAnsi" w:cstheme="majorHAnsi"/>
        </w:rPr>
        <w:t xml:space="preserve">les mécanismes causals </w:t>
      </w:r>
      <w:r>
        <w:rPr>
          <w:rFonts w:asciiTheme="majorHAnsi" w:hAnsiTheme="majorHAnsi" w:cstheme="majorHAnsi"/>
        </w:rPr>
        <w:t>derrière</w:t>
      </w:r>
      <w:r w:rsidR="0081728A">
        <w:rPr>
          <w:rFonts w:asciiTheme="majorHAnsi" w:hAnsiTheme="majorHAnsi" w:cstheme="majorHAnsi"/>
        </w:rPr>
        <w:t xml:space="preserve"> ces relations</w:t>
      </w:r>
      <w:r>
        <w:rPr>
          <w:rFonts w:asciiTheme="majorHAnsi" w:hAnsiTheme="majorHAnsi" w:cstheme="majorHAnsi"/>
        </w:rPr>
        <w:t>. Conséquemment, d’autres études seront nécessaires afin de confirmer les mécanismes suggérés</w:t>
      </w:r>
      <w:r w:rsidR="0081728A">
        <w:rPr>
          <w:rFonts w:asciiTheme="majorHAnsi" w:hAnsiTheme="majorHAnsi" w:cstheme="majorHAnsi"/>
        </w:rPr>
        <w:t xml:space="preserve"> dans ce mémoire</w:t>
      </w:r>
      <w:r>
        <w:rPr>
          <w:rFonts w:asciiTheme="majorHAnsi" w:hAnsiTheme="majorHAnsi" w:cstheme="majorHAnsi"/>
        </w:rPr>
        <w:t xml:space="preserve">. Par exemple, une approche expérimentale in situ ou en </w:t>
      </w:r>
      <w:proofErr w:type="spellStart"/>
      <w:r>
        <w:rPr>
          <w:rFonts w:asciiTheme="majorHAnsi" w:hAnsiTheme="majorHAnsi" w:cstheme="majorHAnsi"/>
        </w:rPr>
        <w:t>mésocosme</w:t>
      </w:r>
      <w:proofErr w:type="spellEnd"/>
      <w:r>
        <w:rPr>
          <w:rFonts w:asciiTheme="majorHAnsi" w:hAnsiTheme="majorHAnsi" w:cstheme="majorHAnsi"/>
        </w:rPr>
        <w:t xml:space="preserve"> pourrait confirmer si les macrophytes agissent comme barrière de transmission vis-à-vis les cercaires. </w:t>
      </w:r>
      <w:r w:rsidR="00D665DD">
        <w:rPr>
          <w:rFonts w:asciiTheme="majorHAnsi" w:hAnsiTheme="majorHAnsi" w:cstheme="majorHAnsi"/>
        </w:rPr>
        <w:t>U</w:t>
      </w:r>
      <w:r>
        <w:rPr>
          <w:rFonts w:asciiTheme="majorHAnsi" w:hAnsiTheme="majorHAnsi" w:cstheme="majorHAnsi"/>
        </w:rPr>
        <w:t xml:space="preserve">ne analyse de pistes serait </w:t>
      </w:r>
      <w:r w:rsidR="00D665DD">
        <w:rPr>
          <w:rFonts w:asciiTheme="majorHAnsi" w:hAnsiTheme="majorHAnsi" w:cstheme="majorHAnsi"/>
        </w:rPr>
        <w:t xml:space="preserve">également </w:t>
      </w:r>
      <w:r>
        <w:rPr>
          <w:rFonts w:asciiTheme="majorHAnsi" w:hAnsiTheme="majorHAnsi" w:cstheme="majorHAnsi"/>
        </w:rPr>
        <w:t xml:space="preserve">une bonne option pour mettre en évidence les mécanismes </w:t>
      </w:r>
      <w:r w:rsidR="00341520">
        <w:rPr>
          <w:rFonts w:asciiTheme="majorHAnsi" w:hAnsiTheme="majorHAnsi" w:cstheme="majorHAnsi"/>
        </w:rPr>
        <w:t xml:space="preserve">de causalité </w:t>
      </w:r>
      <w:r>
        <w:rPr>
          <w:rFonts w:asciiTheme="majorHAnsi" w:hAnsiTheme="majorHAnsi" w:cstheme="majorHAnsi"/>
        </w:rPr>
        <w:t>entre les facteurs environnementaux et la prévalence d’infection.</w:t>
      </w:r>
    </w:p>
    <w:p w14:paraId="0A332C83" w14:textId="77777777" w:rsidR="00C57281" w:rsidRDefault="00C57281" w:rsidP="00443A75">
      <w:pPr>
        <w:spacing w:line="360" w:lineRule="auto"/>
        <w:jc w:val="both"/>
        <w:rPr>
          <w:rFonts w:asciiTheme="majorHAnsi" w:hAnsiTheme="majorHAnsi" w:cstheme="majorHAnsi"/>
        </w:rPr>
      </w:pPr>
    </w:p>
    <w:p w14:paraId="4A929C61" w14:textId="02138FCC" w:rsidR="00443A75" w:rsidRPr="00C57281" w:rsidRDefault="00F61CCA" w:rsidP="00D665DD">
      <w:pPr>
        <w:spacing w:line="360" w:lineRule="auto"/>
        <w:ind w:firstLine="708"/>
        <w:jc w:val="both"/>
        <w:rPr>
          <w:rFonts w:asciiTheme="majorHAnsi" w:hAnsiTheme="majorHAnsi" w:cstheme="majorHAnsi"/>
        </w:rPr>
      </w:pPr>
      <w:r>
        <w:rPr>
          <w:rFonts w:asciiTheme="majorHAnsi" w:hAnsiTheme="majorHAnsi" w:cstheme="majorHAnsi"/>
        </w:rPr>
        <w:t xml:space="preserve">Les modèles empiriques </w:t>
      </w:r>
      <w:r w:rsidR="00EF4330">
        <w:rPr>
          <w:rFonts w:asciiTheme="majorHAnsi" w:hAnsiTheme="majorHAnsi" w:cstheme="majorHAnsi"/>
        </w:rPr>
        <w:t xml:space="preserve">(i.e., basés sur des données) </w:t>
      </w:r>
      <w:r>
        <w:rPr>
          <w:rFonts w:asciiTheme="majorHAnsi" w:hAnsiTheme="majorHAnsi" w:cstheme="majorHAnsi"/>
        </w:rPr>
        <w:t xml:space="preserve">sont de bons outils pour décrire et comprendre les relations entre la biodiversité et l’environnement. </w:t>
      </w:r>
      <w:r w:rsidR="00FD210F">
        <w:rPr>
          <w:rFonts w:asciiTheme="majorHAnsi" w:hAnsiTheme="majorHAnsi" w:cstheme="majorHAnsi"/>
        </w:rPr>
        <w:t>C</w:t>
      </w:r>
      <w:r>
        <w:rPr>
          <w:rFonts w:asciiTheme="majorHAnsi" w:hAnsiTheme="majorHAnsi" w:cstheme="majorHAnsi"/>
        </w:rPr>
        <w:t xml:space="preserve">e genre d’approche </w:t>
      </w:r>
      <w:r w:rsidR="00EF4330">
        <w:rPr>
          <w:rFonts w:asciiTheme="majorHAnsi" w:hAnsiTheme="majorHAnsi" w:cstheme="majorHAnsi"/>
        </w:rPr>
        <w:t xml:space="preserve">est très flexible et ne requiert aucune information préalable. Cependant, l’approche empirique </w:t>
      </w:r>
      <w:r>
        <w:rPr>
          <w:rFonts w:asciiTheme="majorHAnsi" w:hAnsiTheme="majorHAnsi" w:cstheme="majorHAnsi"/>
        </w:rPr>
        <w:t xml:space="preserve">comporte </w:t>
      </w:r>
      <w:r w:rsidR="00EF4330">
        <w:rPr>
          <w:rFonts w:asciiTheme="majorHAnsi" w:hAnsiTheme="majorHAnsi" w:cstheme="majorHAnsi"/>
        </w:rPr>
        <w:t>des</w:t>
      </w:r>
      <w:r>
        <w:rPr>
          <w:rFonts w:asciiTheme="majorHAnsi" w:hAnsiTheme="majorHAnsi" w:cstheme="majorHAnsi"/>
        </w:rPr>
        <w:t xml:space="preserve"> limites</w:t>
      </w:r>
      <w:r w:rsidR="00EF4330">
        <w:rPr>
          <w:rFonts w:asciiTheme="majorHAnsi" w:hAnsiTheme="majorHAnsi" w:cstheme="majorHAnsi"/>
        </w:rPr>
        <w:t xml:space="preserve"> : </w:t>
      </w:r>
      <w:r>
        <w:rPr>
          <w:rFonts w:asciiTheme="majorHAnsi" w:hAnsiTheme="majorHAnsi" w:cstheme="majorHAnsi"/>
        </w:rPr>
        <w:t>elle ne considère par les processus</w:t>
      </w:r>
      <w:r w:rsidR="00EF4330">
        <w:rPr>
          <w:rFonts w:asciiTheme="majorHAnsi" w:hAnsiTheme="majorHAnsi" w:cstheme="majorHAnsi"/>
        </w:rPr>
        <w:t xml:space="preserve"> théoriques</w:t>
      </w:r>
      <w:r>
        <w:rPr>
          <w:rFonts w:asciiTheme="majorHAnsi" w:hAnsiTheme="majorHAnsi" w:cstheme="majorHAnsi"/>
        </w:rPr>
        <w:t xml:space="preserve"> sous-jacents </w:t>
      </w:r>
      <w:r w:rsidR="00EF4330">
        <w:rPr>
          <w:rFonts w:asciiTheme="majorHAnsi" w:hAnsiTheme="majorHAnsi" w:cstheme="majorHAnsi"/>
        </w:rPr>
        <w:t xml:space="preserve">à la relation et </w:t>
      </w:r>
      <w:r w:rsidR="00FD210F">
        <w:rPr>
          <w:rFonts w:asciiTheme="majorHAnsi" w:hAnsiTheme="majorHAnsi" w:cstheme="majorHAnsi"/>
        </w:rPr>
        <w:t>le</w:t>
      </w:r>
      <w:r w:rsidR="00EF4330">
        <w:rPr>
          <w:rFonts w:asciiTheme="majorHAnsi" w:hAnsiTheme="majorHAnsi" w:cstheme="majorHAnsi"/>
        </w:rPr>
        <w:t>s</w:t>
      </w:r>
      <w:r w:rsidR="00FD210F">
        <w:rPr>
          <w:rFonts w:asciiTheme="majorHAnsi" w:hAnsiTheme="majorHAnsi" w:cstheme="majorHAnsi"/>
        </w:rPr>
        <w:t xml:space="preserve"> résultat</w:t>
      </w:r>
      <w:r w:rsidR="00EF4330">
        <w:rPr>
          <w:rFonts w:asciiTheme="majorHAnsi" w:hAnsiTheme="majorHAnsi" w:cstheme="majorHAnsi"/>
        </w:rPr>
        <w:t>s sont limités au système d’étude. Ainsi,</w:t>
      </w:r>
      <w:r w:rsidR="00FD210F">
        <w:rPr>
          <w:rFonts w:asciiTheme="majorHAnsi" w:hAnsiTheme="majorHAnsi" w:cstheme="majorHAnsi"/>
        </w:rPr>
        <w:t xml:space="preserve"> un modèle empirique </w:t>
      </w:r>
      <w:r w:rsidR="006B7EF2">
        <w:rPr>
          <w:rFonts w:asciiTheme="majorHAnsi" w:hAnsiTheme="majorHAnsi" w:cstheme="majorHAnsi"/>
        </w:rPr>
        <w:t xml:space="preserve">qualifiant une relation X </w:t>
      </w:r>
      <w:r w:rsidR="00FD210F">
        <w:rPr>
          <w:rFonts w:asciiTheme="majorHAnsi" w:hAnsiTheme="majorHAnsi" w:cstheme="majorHAnsi"/>
        </w:rPr>
        <w:t>peut fortement varier d’une espèce ou d’un endroit à l’autre</w:t>
      </w:r>
      <w:r w:rsidR="006B7EF2">
        <w:rPr>
          <w:rFonts w:asciiTheme="majorHAnsi" w:hAnsiTheme="majorHAnsi" w:cstheme="majorHAnsi"/>
        </w:rPr>
        <w:t xml:space="preserve"> et donc, ne peu</w:t>
      </w:r>
      <w:r w:rsidR="00CC49A0">
        <w:rPr>
          <w:rFonts w:asciiTheme="majorHAnsi" w:hAnsiTheme="majorHAnsi" w:cstheme="majorHAnsi"/>
        </w:rPr>
        <w:t>t</w:t>
      </w:r>
      <w:r w:rsidR="006B7EF2">
        <w:rPr>
          <w:rFonts w:asciiTheme="majorHAnsi" w:hAnsiTheme="majorHAnsi" w:cstheme="majorHAnsi"/>
        </w:rPr>
        <w:t xml:space="preserve"> pas être extrapol</w:t>
      </w:r>
      <w:r w:rsidR="00CC49A0">
        <w:rPr>
          <w:rFonts w:asciiTheme="majorHAnsi" w:hAnsiTheme="majorHAnsi" w:cstheme="majorHAnsi"/>
        </w:rPr>
        <w:t>é</w:t>
      </w:r>
      <w:r w:rsidR="006B7EF2">
        <w:rPr>
          <w:rFonts w:asciiTheme="majorHAnsi" w:hAnsiTheme="majorHAnsi" w:cstheme="majorHAnsi"/>
        </w:rPr>
        <w:t xml:space="preserve"> dans un contexte comparatif</w:t>
      </w:r>
      <w:r w:rsidR="00FD210F">
        <w:rPr>
          <w:rFonts w:asciiTheme="majorHAnsi" w:hAnsiTheme="majorHAnsi" w:cstheme="majorHAnsi"/>
        </w:rPr>
        <w:t xml:space="preserve">. </w:t>
      </w:r>
      <w:r w:rsidR="006B7EF2" w:rsidRPr="006B7EF2">
        <w:rPr>
          <w:rFonts w:asciiTheme="majorHAnsi" w:hAnsiTheme="majorHAnsi" w:cstheme="majorHAnsi"/>
        </w:rPr>
        <w:t>Dès lors, un modèle a besoin d’un</w:t>
      </w:r>
      <w:r w:rsidR="006B7EF2">
        <w:rPr>
          <w:rFonts w:asciiTheme="majorHAnsi" w:hAnsiTheme="majorHAnsi" w:cstheme="majorHAnsi"/>
        </w:rPr>
        <w:t xml:space="preserve"> large éventail d’ensembles de données pour détecter des patrons à grande échelle </w:t>
      </w:r>
      <w:r w:rsidR="006B7EF2">
        <w:rPr>
          <w:rFonts w:asciiTheme="majorHAnsi" w:hAnsiTheme="majorHAnsi" w:cstheme="majorHAnsi"/>
        </w:rPr>
        <w:fldChar w:fldCharType="begin"/>
      </w:r>
      <w:r w:rsidR="006B7EF2">
        <w:rPr>
          <w:rFonts w:asciiTheme="majorHAnsi" w:hAnsiTheme="majorHAnsi" w:cstheme="majorHAnsi"/>
        </w:rPr>
        <w:instrText xml:space="preserve"> ADDIN ZOTERO_ITEM CSL_CITATION {"citationID":"UaO7mSiz","properties":{"formattedCitation":"(Maestrini et al., 2022)","plainCitation":"(Maestrini et al., 2022)","noteIndex":0},"citationItems":[{"id":10943,"uris":["http://zotero.org/groups/2585270/items/C5LQVSP6"],"itemData":{"id":10943,"type":"article-journal","abstract":"Yield prediction models can be divided between data-driven and process-based models (crop growth models). The first category contains many different types of models with parameters learned from the data themselves and where domain knowledge is only used to select the predictors and engineer features. In the second category, models are based upon biophysical principles, whose structure and parameters are derived primarily from domain knowledge. Here we investigate if the integration of the two approaches can be beneficial as it allows to overcome the limitations of the two approaches taken individually - lack of sufficiently large, reliable and orthogonal datasets for data-driven approaches and the need of many inputs for process-based models. The applications of the two categories of models have been reviewed, paying special attention to the cases where the two approaches have been mixed. By analysing the literature we identified three major cases of integration between the two approaches: (1) using crop growth models to engineer features and expand the predictors space, (2) use data-driven approaches to estimate missing inputs for process-based models (3) using data-driven approaches to produce meta-models to reduce computation burden. Finally we propose a methodology based on metamodels and transfer learning to integrate data-driven and process-based approaches.","container-title":"European Journal of Agronomy","DOI":"10.1016/j.eja.2022.126569","ISSN":"1161-0301","journalAbbreviation":"European Journal of Agronomy","page":"126569","source":"ScienceDirect","title":"Mixing process-based and data-driven approaches in yield prediction","volume":"139","author":[{"family":"Maestrini","given":"Bernardo"},{"family":"Mimić","given":"Gordan"},{"family":"Oort","given":"Pepijn A. J.","non-dropping-particle":"van"},{"family":"Jindo","given":"Keiji"},{"family":"Brdar","given":"Sanja"},{"family":"Athanasiadis","given":"Ioannis N."},{"family":"Evert","given":"Frits K.","non-dropping-particle":"van"}],"issued":{"date-parts":[["2022",9,1]]}}}],"schema":"https://github.com/citation-style-language/schema/raw/master/csl-citation.json"} </w:instrText>
      </w:r>
      <w:r w:rsidR="006B7EF2">
        <w:rPr>
          <w:rFonts w:asciiTheme="majorHAnsi" w:hAnsiTheme="majorHAnsi" w:cstheme="majorHAnsi"/>
        </w:rPr>
        <w:fldChar w:fldCharType="separate"/>
      </w:r>
      <w:r w:rsidR="006B7EF2">
        <w:rPr>
          <w:rFonts w:asciiTheme="majorHAnsi" w:hAnsiTheme="majorHAnsi" w:cstheme="majorHAnsi"/>
          <w:noProof/>
        </w:rPr>
        <w:t>(Maestrini et al., 2022)</w:t>
      </w:r>
      <w:r w:rsidR="006B7EF2">
        <w:rPr>
          <w:rFonts w:asciiTheme="majorHAnsi" w:hAnsiTheme="majorHAnsi" w:cstheme="majorHAnsi"/>
        </w:rPr>
        <w:fldChar w:fldCharType="end"/>
      </w:r>
      <w:r w:rsidR="006B7EF2">
        <w:rPr>
          <w:rFonts w:asciiTheme="majorHAnsi" w:hAnsiTheme="majorHAnsi" w:cstheme="majorHAnsi"/>
        </w:rPr>
        <w:t>. À l’opposée</w:t>
      </w:r>
      <w:r w:rsidR="00FD210F">
        <w:rPr>
          <w:rFonts w:asciiTheme="majorHAnsi" w:hAnsiTheme="majorHAnsi" w:cstheme="majorHAnsi"/>
        </w:rPr>
        <w:t xml:space="preserve">, les modèles </w:t>
      </w:r>
      <w:r w:rsidR="006B7EF2">
        <w:rPr>
          <w:rFonts w:asciiTheme="majorHAnsi" w:hAnsiTheme="majorHAnsi" w:cstheme="majorHAnsi"/>
        </w:rPr>
        <w:t xml:space="preserve">mécanistiques sont </w:t>
      </w:r>
      <w:r w:rsidR="00FD210F">
        <w:rPr>
          <w:rFonts w:asciiTheme="majorHAnsi" w:hAnsiTheme="majorHAnsi" w:cstheme="majorHAnsi"/>
        </w:rPr>
        <w:t xml:space="preserve">basés sur les </w:t>
      </w:r>
      <w:r w:rsidR="006B1496">
        <w:rPr>
          <w:rFonts w:asciiTheme="majorHAnsi" w:hAnsiTheme="majorHAnsi" w:cstheme="majorHAnsi"/>
        </w:rPr>
        <w:t>processus bien établis dans le domaine de recherche, ce qui les rend théoriquement universel</w:t>
      </w:r>
      <w:r w:rsidR="00AA2DF0">
        <w:rPr>
          <w:rFonts w:asciiTheme="majorHAnsi" w:hAnsiTheme="majorHAnsi" w:cstheme="majorHAnsi"/>
        </w:rPr>
        <w:t>s</w:t>
      </w:r>
      <w:r w:rsidR="006B1496">
        <w:rPr>
          <w:rFonts w:asciiTheme="majorHAnsi" w:hAnsiTheme="majorHAnsi" w:cstheme="majorHAnsi"/>
        </w:rPr>
        <w:t>. Toutefois</w:t>
      </w:r>
      <w:r w:rsidR="00EF4330">
        <w:rPr>
          <w:rFonts w:asciiTheme="majorHAnsi" w:hAnsiTheme="majorHAnsi" w:cstheme="majorHAnsi"/>
        </w:rPr>
        <w:t xml:space="preserve">, cette approche nécessite une compréhension préalable des lois et mécanismes qui régissent la </w:t>
      </w:r>
      <w:r w:rsidR="00CC49A0">
        <w:rPr>
          <w:rFonts w:asciiTheme="majorHAnsi" w:hAnsiTheme="majorHAnsi" w:cstheme="majorHAnsi"/>
        </w:rPr>
        <w:t>dynamique</w:t>
      </w:r>
      <w:r w:rsidR="006B1496">
        <w:rPr>
          <w:rFonts w:asciiTheme="majorHAnsi" w:hAnsiTheme="majorHAnsi" w:cstheme="majorHAnsi"/>
        </w:rPr>
        <w:t xml:space="preserve"> </w:t>
      </w:r>
      <w:r w:rsidR="006B1496">
        <w:rPr>
          <w:rFonts w:asciiTheme="majorHAnsi" w:hAnsiTheme="majorHAnsi" w:cstheme="majorHAnsi"/>
        </w:rPr>
        <w:fldChar w:fldCharType="begin"/>
      </w:r>
      <w:r w:rsidR="006B1496">
        <w:rPr>
          <w:rFonts w:asciiTheme="majorHAnsi" w:hAnsiTheme="majorHAnsi" w:cstheme="majorHAnsi"/>
        </w:rPr>
        <w:instrText xml:space="preserve"> ADDIN ZOTERO_ITEM CSL_CITATION {"citationID":"UOWYldWz","properties":{"formattedCitation":"(Maestrini et al., 2022)","plainCitation":"(Maestrini et al., 2022)","noteIndex":0},"citationItems":[{"id":10943,"uris":["http://zotero.org/groups/2585270/items/C5LQVSP6"],"itemData":{"id":10943,"type":"article-journal","abstract":"Yield prediction models can be divided between data-driven and process-based models (crop growth models). The first category contains many different types of models with parameters learned from the data themselves and where domain knowledge is only used to select the predictors and engineer features. In the second category, models are based upon biophysical principles, whose structure and parameters are derived primarily from domain knowledge. Here we investigate if the integration of the two approaches can be beneficial as it allows to overcome the limitations of the two approaches taken individually - lack of sufficiently large, reliable and orthogonal datasets for data-driven approaches and the need of many inputs for process-based models. The applications of the two categories of models have been reviewed, paying special attention to the cases where the two approaches have been mixed. By analysing the literature we identified three major cases of integration between the two approaches: (1) using crop growth models to engineer features and expand the predictors space, (2) use data-driven approaches to estimate missing inputs for process-based models (3) using data-driven approaches to produce meta-models to reduce computation burden. Finally we propose a methodology based on metamodels and transfer learning to integrate data-driven and process-based approaches.","container-title":"European Journal of Agronomy","DOI":"10.1016/j.eja.2022.126569","ISSN":"1161-0301","journalAbbreviation":"European Journal of Agronomy","page":"126569","source":"ScienceDirect","title":"Mixing process-based and data-driven approaches in yield prediction","volume":"139","author":[{"family":"Maestrini","given":"Bernardo"},{"family":"Mimić","given":"Gordan"},{"family":"Oort","given":"Pepijn A. J.","non-dropping-particle":"van"},{"family":"Jindo","given":"Keiji"},{"family":"Brdar","given":"Sanja"},{"family":"Athanasiadis","given":"Ioannis N."},{"family":"Evert","given":"Frits K.","non-dropping-particle":"van"}],"issued":{"date-parts":[["2022",9,1]]}}}],"schema":"https://github.com/citation-style-language/schema/raw/master/csl-citation.json"} </w:instrText>
      </w:r>
      <w:r w:rsidR="006B1496">
        <w:rPr>
          <w:rFonts w:asciiTheme="majorHAnsi" w:hAnsiTheme="majorHAnsi" w:cstheme="majorHAnsi"/>
        </w:rPr>
        <w:fldChar w:fldCharType="separate"/>
      </w:r>
      <w:r w:rsidR="006B1496">
        <w:rPr>
          <w:rFonts w:asciiTheme="majorHAnsi" w:hAnsiTheme="majorHAnsi" w:cstheme="majorHAnsi"/>
          <w:noProof/>
        </w:rPr>
        <w:t>(Maestrini et al., 2022)</w:t>
      </w:r>
      <w:r w:rsidR="006B1496">
        <w:rPr>
          <w:rFonts w:asciiTheme="majorHAnsi" w:hAnsiTheme="majorHAnsi" w:cstheme="majorHAnsi"/>
        </w:rPr>
        <w:fldChar w:fldCharType="end"/>
      </w:r>
      <w:r w:rsidR="00EF4330">
        <w:rPr>
          <w:rFonts w:asciiTheme="majorHAnsi" w:hAnsiTheme="majorHAnsi" w:cstheme="majorHAnsi"/>
        </w:rPr>
        <w:t>.</w:t>
      </w:r>
      <w:r w:rsidR="006B1496">
        <w:rPr>
          <w:rFonts w:asciiTheme="majorHAnsi" w:hAnsiTheme="majorHAnsi" w:cstheme="majorHAnsi"/>
        </w:rPr>
        <w:t xml:space="preserve"> Dans le domaine du parasitisme, les modèles mécanist</w:t>
      </w:r>
      <w:r w:rsidR="00CC49A0">
        <w:rPr>
          <w:rFonts w:asciiTheme="majorHAnsi" w:hAnsiTheme="majorHAnsi" w:cstheme="majorHAnsi"/>
        </w:rPr>
        <w:t>iqu</w:t>
      </w:r>
      <w:r w:rsidR="006B1496">
        <w:rPr>
          <w:rFonts w:asciiTheme="majorHAnsi" w:hAnsiTheme="majorHAnsi" w:cstheme="majorHAnsi"/>
        </w:rPr>
        <w:t xml:space="preserve">es sont plutôt rares </w:t>
      </w:r>
      <w:r w:rsidR="008D1EC8">
        <w:rPr>
          <w:rFonts w:asciiTheme="majorHAnsi" w:hAnsiTheme="majorHAnsi" w:cstheme="majorHAnsi"/>
        </w:rPr>
        <w:fldChar w:fldCharType="begin"/>
      </w:r>
      <w:r w:rsidR="00CC15FC">
        <w:rPr>
          <w:rFonts w:asciiTheme="majorHAnsi" w:hAnsiTheme="majorHAnsi" w:cstheme="majorHAnsi"/>
        </w:rPr>
        <w:instrText xml:space="preserve"> ADDIN ZOTERO_ITEM CSL_CITATION {"citationID":"XbWCSvlE","properties":{"formattedCitation":"(Fox et al., 2015; Robinson et al., 2022)","plainCitation":"(Fox et al., 2015; Robinson et al., 2022)","noteIndex":0},"citationItems":[{"id":10951,"uris":["http://zotero.org/groups/2585270/items/J5VXHQFD"],"itemData":{"id":10951,"type":"article-journal","abstract":"Parasitic nematodes represent one of the most pervasive and significant challenges to grazing livestock, and their intensity and distribution are strongly influenced by climate. Parasite levels and species composition have already shifted under climate change, with nematode parasite intensity frequently low in newly colonized areas, but sudden large-scale outbreaks are becoming increasingly common. These outbreaks compromise both food security and animal welfare, yet there is a paucity of predictions on how climate change will influence livestock parasites. This study aims to assess how climate change can affect parasite risk. Using a process-based approach, we determine how changes in temperature-sensitive elements of outbreaks influence parasite dynamics, to explore the potential for climate change to influence livestock helminth infections. We show that changes in temperate-sensitive parameters can result in nonlinear responses in outbreak dynamics, leading to distinct ‘tipping-points’ in nematode parasite burdens. Through applying two mechanistic models, of varying complexity, our approach demonstrates that these nonlinear responses are robust to the inclusion of a number of realistic processes that are present in livestock systems. Our study demonstrates that small changes in climatic conditions around critical thresholds may result in dramatic changes in parasite burdens.","container-title":"Royal Society Open Science","DOI":"10.1098/rsos.140296","issue":"5","note":"publisher: Royal Society","page":"140296","source":"royalsocietypublishing.org (Atypon)","title":"Climate-driven tipping-points could lead to sudden, high-intensity parasite outbreaks","volume":"2","author":[{"family":"Fox","given":"Naomi J."},{"family":"Marion","given":"Glenn"},{"family":"Davidson","given":"Ross S."},{"family":"White","given":"Piran C. L."},{"family":"Hutchings","given":"Michael R."}],"issued":{"date-parts":[["2015",5]]}}},{"id":10955,"uris":["http://zotero.org/groups/2585270/items/HTZ2RGHS"],"itemData":{"id":10955,"type":"article-journal","abstract":"Ceratonova shasta is a myxozoan parasite endemic to the Pacific Northwest of North America that is linked to low survival rates of juvenile salmonids in some watersheds such as the Klamath River basin. The density of C. shasta actinospores in the water column is typically highest in the spring (March–June), and directly influences infection rates for outmigrating juvenile salmonids. Current management approaches require quantities of C. shasta density to assess disease risk and estimate survival of juvenile salmonids. Therefore, we developed a model to simulate the density of waterborne C. shasta actinospores using a mechanistic framework based on abiotic drivers and informed by empirical data. The model quantified factors that describe the key features of parasite abundance during the period of juvenile salmon outmigration, including the week of initial detection (onset), seasonal pattern of spore density, and peak density of C. shasta. Spore onset was simulated by a bio-physical degree-day model using the timing of adult salmon spawning and accumulation of thermal units for parasite development. Normalized spore density was simulated by a quadratic regression model based on a parabolic thermal response with river water temperature. Peak spore density was simulated based on retained explanatory variables in a generalized linear model that included the prevalence of infection in hatchery-origin Chinook juveniles the previous year and the occurrence of flushing flows (≥171 m3/s). The final model performed well, closely matched the initial detections (onset) of spores, and explained inter-annual variations for most water years. Our C. shasta model has direct applications as a management tool to assess the impact of proposed flow regimes on the parasite, and it can be used for projecting the effects of alternative water management scenarios on disease-induced mortality of juvenile salmonids such as with an altered water temperature regime or with dam removal.","container-title":"PeerJ","DOI":"10.7717/peerj.13183","ISSN":"2167-8359","journalAbbreviation":"PeerJ","language":"en","note":"publisher: PeerJ Inc.","page":"e13183","source":"peerj.com","title":"Using a mechanistic framework to model the density of an aquatic parasite Ceratonova shasta","volume":"10","author":[{"family":"Robinson","given":"H. Eve"},{"family":"Alexander","given":"Julie D."},{"family":"Bartholomew","given":"Jerri L."},{"family":"Hallett","given":"Sascha L."},{"family":"Hetrick","given":"Nicholas J."},{"family":"Perry","given":"Russell W."},{"family":"Som","given":"Nicholas A."}],"issued":{"date-parts":[["2022",4,14]]}}}],"schema":"https://github.com/citation-style-language/schema/raw/master/csl-citation.json"} </w:instrText>
      </w:r>
      <w:r w:rsidR="008D1EC8">
        <w:rPr>
          <w:rFonts w:asciiTheme="majorHAnsi" w:hAnsiTheme="majorHAnsi" w:cstheme="majorHAnsi"/>
        </w:rPr>
        <w:fldChar w:fldCharType="separate"/>
      </w:r>
      <w:r w:rsidR="00CC15FC">
        <w:rPr>
          <w:rFonts w:asciiTheme="majorHAnsi" w:hAnsiTheme="majorHAnsi" w:cstheme="majorHAnsi"/>
          <w:noProof/>
        </w:rPr>
        <w:t>(mais voir Fox et al., 2015 et Robinson et al., 2022)</w:t>
      </w:r>
      <w:r w:rsidR="008D1EC8">
        <w:rPr>
          <w:rFonts w:asciiTheme="majorHAnsi" w:hAnsiTheme="majorHAnsi" w:cstheme="majorHAnsi"/>
        </w:rPr>
        <w:fldChar w:fldCharType="end"/>
      </w:r>
      <w:r w:rsidR="008D1EC8">
        <w:rPr>
          <w:rFonts w:asciiTheme="majorHAnsi" w:hAnsiTheme="majorHAnsi" w:cstheme="majorHAnsi"/>
        </w:rPr>
        <w:t xml:space="preserve"> </w:t>
      </w:r>
      <w:r w:rsidR="00CD5C2C">
        <w:rPr>
          <w:rFonts w:asciiTheme="majorHAnsi" w:hAnsiTheme="majorHAnsi" w:cstheme="majorHAnsi"/>
        </w:rPr>
        <w:t xml:space="preserve">puisque </w:t>
      </w:r>
      <w:r w:rsidR="006B1496">
        <w:rPr>
          <w:rFonts w:asciiTheme="majorHAnsi" w:hAnsiTheme="majorHAnsi" w:cstheme="majorHAnsi"/>
        </w:rPr>
        <w:t xml:space="preserve">les interactions hôte-parasites sont particulièrement complexes et les lois et processus qui régissent leur dynamique sont difficiles à identifier </w:t>
      </w:r>
      <w:r w:rsidR="006B1496">
        <w:rPr>
          <w:rFonts w:asciiTheme="majorHAnsi" w:hAnsiTheme="majorHAnsi" w:cstheme="majorHAnsi"/>
        </w:rPr>
        <w:fldChar w:fldCharType="begin"/>
      </w:r>
      <w:r w:rsidR="006B1496">
        <w:rPr>
          <w:rFonts w:asciiTheme="majorHAnsi" w:hAnsiTheme="majorHAnsi" w:cstheme="majorHAnsi"/>
        </w:rPr>
        <w:instrText xml:space="preserve"> ADDIN ZOTERO_ITEM CSL_CITATION {"citationID":"moqHV5wF","properties":{"formattedCitation":"(Poulin, 2007)","plainCitation":"(Poulin, 2007)","noteIndex":0},"citationItems":[{"id":6635,"uris":["http://zotero.org/groups/2585270/items/UD994VBH"],"itemData":{"id":6635,"type":"article-journal","abstract":"As a scientific discipline matures, its theoretical underpinnings tend to consolidate around a few general laws that explain a wide range of phenomena, and from which can be derived further testable predictions. It is one of the goals of science to uncover the general principles that produce recurring patterns in nature. Although this has happened in many areas of physics and chemistry, ecology is yet to take this important step. Ecological systems are intrinsically complex, but this does not necessarily mean that everything about them is unpredictable or chaotic. Ecologists, whose grand aim is to understand the interactions that govern the distribution, abundance and diversity of living organisms at different scales, have uncovered several regular patterns, i.e. widely observable statistical tendencies, in the abundance or diversity of organisms in natural ecosystems. Some of these patterns, however, are contingent, i.e. they are only true under particular circumstances; nevertheless, the broad generality of many patterns hints at the existence of universal principles. What about parasite ecology: is it also characterized by recurring patterns and general principles? Evidence for repeatable empirical patterns in parasite ecology is reviewed here, in search of patterns that are consistently detectable across taxa or geographical areas. The coverage ranges from the population level all the way to large-scale patterns of parasite diversity and abundance (or biomass) and patterns in the structure of host-parasite interaction networks. Although general laws seem to apply to these extreme scales of studies, most patterns observed at the intermediate scale, i.e. the parasite community level, appear highly contingent and far from universal. The general laws uncovered to date are proving valuable, as they offer glimpses of the underlying processes shaping parasite ecology and diversity.","container-title":"Parasitology","DOI":"10.1017/S0031182006002150","ISSN":"0031-1820","issue":"Pt 6","journalAbbreviation":"Parasitology","language":"eng","note":"PMID: 17234043","page":"763-776","source":"PubMed","title":"Are there general laws in parasite ecology?","volume":"134","author":[{"family":"Poulin","given":"R."}],"issued":{"date-parts":[["2007",6]]}}}],"schema":"https://github.com/citation-style-language/schema/raw/master/csl-citation.json"} </w:instrText>
      </w:r>
      <w:r w:rsidR="006B1496">
        <w:rPr>
          <w:rFonts w:asciiTheme="majorHAnsi" w:hAnsiTheme="majorHAnsi" w:cstheme="majorHAnsi"/>
        </w:rPr>
        <w:fldChar w:fldCharType="separate"/>
      </w:r>
      <w:r w:rsidR="006B1496">
        <w:rPr>
          <w:rFonts w:asciiTheme="majorHAnsi" w:hAnsiTheme="majorHAnsi" w:cstheme="majorHAnsi"/>
          <w:noProof/>
        </w:rPr>
        <w:t>(Poulin, 2007)</w:t>
      </w:r>
      <w:r w:rsidR="006B1496">
        <w:rPr>
          <w:rFonts w:asciiTheme="majorHAnsi" w:hAnsiTheme="majorHAnsi" w:cstheme="majorHAnsi"/>
        </w:rPr>
        <w:fldChar w:fldCharType="end"/>
      </w:r>
      <w:r w:rsidR="006B1496">
        <w:rPr>
          <w:rFonts w:asciiTheme="majorHAnsi" w:hAnsiTheme="majorHAnsi" w:cstheme="majorHAnsi"/>
        </w:rPr>
        <w:t>.</w:t>
      </w:r>
      <w:r w:rsidR="00CD5C2C">
        <w:rPr>
          <w:rFonts w:asciiTheme="majorHAnsi" w:hAnsiTheme="majorHAnsi" w:cstheme="majorHAnsi"/>
        </w:rPr>
        <w:t xml:space="preserve"> La présente étude contribue au développement des dynamiques entre les </w:t>
      </w:r>
      <w:r w:rsidR="008D1EC8">
        <w:rPr>
          <w:rFonts w:asciiTheme="majorHAnsi" w:hAnsiTheme="majorHAnsi" w:cstheme="majorHAnsi"/>
        </w:rPr>
        <w:t>macro-parasites aquatiques</w:t>
      </w:r>
      <w:r w:rsidR="00CD5C2C">
        <w:rPr>
          <w:rFonts w:asciiTheme="majorHAnsi" w:hAnsiTheme="majorHAnsi" w:cstheme="majorHAnsi"/>
        </w:rPr>
        <w:t xml:space="preserve"> et l’environnement. Ainsi, nous encourageons le développement des connaissances empiriques sur les interactions hôtes-parasites afin de clarifier les processus derrière les patrons observés en nature et conséquemment, développer des modèles mécanistiques pour prédire les dynamiques d’infection à grande échelle. </w:t>
      </w:r>
    </w:p>
    <w:sectPr w:rsidR="00443A75" w:rsidRPr="00C57281" w:rsidSect="00674CCA">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71E"/>
    <w:multiLevelType w:val="multilevel"/>
    <w:tmpl w:val="8D0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349C3"/>
    <w:multiLevelType w:val="multilevel"/>
    <w:tmpl w:val="1F36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528490">
    <w:abstractNumId w:val="1"/>
  </w:num>
  <w:num w:numId="2" w16cid:durableId="574046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DC"/>
    <w:rsid w:val="000074E9"/>
    <w:rsid w:val="000129DC"/>
    <w:rsid w:val="0001541A"/>
    <w:rsid w:val="000470EB"/>
    <w:rsid w:val="0005403B"/>
    <w:rsid w:val="00075A64"/>
    <w:rsid w:val="0007722B"/>
    <w:rsid w:val="000836C6"/>
    <w:rsid w:val="000A244E"/>
    <w:rsid w:val="000B4B63"/>
    <w:rsid w:val="000D1DC9"/>
    <w:rsid w:val="000D318E"/>
    <w:rsid w:val="000E3609"/>
    <w:rsid w:val="00102C97"/>
    <w:rsid w:val="0011150B"/>
    <w:rsid w:val="001135B5"/>
    <w:rsid w:val="001262A4"/>
    <w:rsid w:val="001606E3"/>
    <w:rsid w:val="00162E39"/>
    <w:rsid w:val="00164D1F"/>
    <w:rsid w:val="00190C69"/>
    <w:rsid w:val="00193D6F"/>
    <w:rsid w:val="001C5D5E"/>
    <w:rsid w:val="001D1B47"/>
    <w:rsid w:val="001D2AEE"/>
    <w:rsid w:val="001E1BEE"/>
    <w:rsid w:val="001E5357"/>
    <w:rsid w:val="001E562D"/>
    <w:rsid w:val="00207C80"/>
    <w:rsid w:val="00243E76"/>
    <w:rsid w:val="00250141"/>
    <w:rsid w:val="00266C1A"/>
    <w:rsid w:val="00272B61"/>
    <w:rsid w:val="00297465"/>
    <w:rsid w:val="002B2FFB"/>
    <w:rsid w:val="002B74A8"/>
    <w:rsid w:val="002C17DD"/>
    <w:rsid w:val="002D6F5A"/>
    <w:rsid w:val="002E669B"/>
    <w:rsid w:val="00301672"/>
    <w:rsid w:val="00323342"/>
    <w:rsid w:val="00334ECB"/>
    <w:rsid w:val="00341520"/>
    <w:rsid w:val="00355AC0"/>
    <w:rsid w:val="00361579"/>
    <w:rsid w:val="00363644"/>
    <w:rsid w:val="003A085D"/>
    <w:rsid w:val="003A5E78"/>
    <w:rsid w:val="00410CEA"/>
    <w:rsid w:val="00415E33"/>
    <w:rsid w:val="00443A75"/>
    <w:rsid w:val="00463F96"/>
    <w:rsid w:val="00466570"/>
    <w:rsid w:val="00491E43"/>
    <w:rsid w:val="0050780B"/>
    <w:rsid w:val="0051605D"/>
    <w:rsid w:val="005358D2"/>
    <w:rsid w:val="0056738A"/>
    <w:rsid w:val="00577AA1"/>
    <w:rsid w:val="00583E2C"/>
    <w:rsid w:val="00592B75"/>
    <w:rsid w:val="005A49F2"/>
    <w:rsid w:val="00606BB2"/>
    <w:rsid w:val="00674CCA"/>
    <w:rsid w:val="006905B6"/>
    <w:rsid w:val="006A13F1"/>
    <w:rsid w:val="006B1496"/>
    <w:rsid w:val="006B7EF2"/>
    <w:rsid w:val="006D30E6"/>
    <w:rsid w:val="006D7826"/>
    <w:rsid w:val="006F1854"/>
    <w:rsid w:val="00740FFC"/>
    <w:rsid w:val="00756E60"/>
    <w:rsid w:val="00791BDD"/>
    <w:rsid w:val="007B5E86"/>
    <w:rsid w:val="007C30CB"/>
    <w:rsid w:val="007D3C92"/>
    <w:rsid w:val="007E09B4"/>
    <w:rsid w:val="007F0656"/>
    <w:rsid w:val="008068F7"/>
    <w:rsid w:val="0081728A"/>
    <w:rsid w:val="00820042"/>
    <w:rsid w:val="0083252C"/>
    <w:rsid w:val="00855394"/>
    <w:rsid w:val="008D1EC8"/>
    <w:rsid w:val="008D577F"/>
    <w:rsid w:val="008E562F"/>
    <w:rsid w:val="008F2FA7"/>
    <w:rsid w:val="00903462"/>
    <w:rsid w:val="00934717"/>
    <w:rsid w:val="00966AC4"/>
    <w:rsid w:val="00973127"/>
    <w:rsid w:val="00993019"/>
    <w:rsid w:val="00997759"/>
    <w:rsid w:val="009B4535"/>
    <w:rsid w:val="009D010E"/>
    <w:rsid w:val="00A04C98"/>
    <w:rsid w:val="00A36512"/>
    <w:rsid w:val="00A77987"/>
    <w:rsid w:val="00AA2DF0"/>
    <w:rsid w:val="00AA341A"/>
    <w:rsid w:val="00AA498C"/>
    <w:rsid w:val="00AA7991"/>
    <w:rsid w:val="00AC77D3"/>
    <w:rsid w:val="00B11322"/>
    <w:rsid w:val="00B27E03"/>
    <w:rsid w:val="00B845D0"/>
    <w:rsid w:val="00B90945"/>
    <w:rsid w:val="00B9729D"/>
    <w:rsid w:val="00BA1AC1"/>
    <w:rsid w:val="00BF3475"/>
    <w:rsid w:val="00BF7AA1"/>
    <w:rsid w:val="00C40323"/>
    <w:rsid w:val="00C57281"/>
    <w:rsid w:val="00C65809"/>
    <w:rsid w:val="00C66EBE"/>
    <w:rsid w:val="00C7728E"/>
    <w:rsid w:val="00CA688F"/>
    <w:rsid w:val="00CC0088"/>
    <w:rsid w:val="00CC15FC"/>
    <w:rsid w:val="00CC49A0"/>
    <w:rsid w:val="00CD5C2C"/>
    <w:rsid w:val="00CF1B67"/>
    <w:rsid w:val="00D1220E"/>
    <w:rsid w:val="00D12375"/>
    <w:rsid w:val="00D26122"/>
    <w:rsid w:val="00D44BBB"/>
    <w:rsid w:val="00D665DD"/>
    <w:rsid w:val="00D720E6"/>
    <w:rsid w:val="00DD6EA3"/>
    <w:rsid w:val="00E01C95"/>
    <w:rsid w:val="00E03093"/>
    <w:rsid w:val="00E95C84"/>
    <w:rsid w:val="00EA25F2"/>
    <w:rsid w:val="00EB5AFB"/>
    <w:rsid w:val="00ED1FAE"/>
    <w:rsid w:val="00EF2101"/>
    <w:rsid w:val="00EF2C5B"/>
    <w:rsid w:val="00EF4330"/>
    <w:rsid w:val="00EF6104"/>
    <w:rsid w:val="00F105F1"/>
    <w:rsid w:val="00F561C6"/>
    <w:rsid w:val="00F61CCA"/>
    <w:rsid w:val="00FA089C"/>
    <w:rsid w:val="00FA0907"/>
    <w:rsid w:val="00FD210F"/>
    <w:rsid w:val="00FE2C6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6ED9"/>
  <w15:chartTrackingRefBased/>
  <w15:docId w15:val="{DD11C2DF-A77B-4243-9815-871FF8E4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722B"/>
    <w:pPr>
      <w:spacing w:line="360" w:lineRule="auto"/>
      <w:jc w:val="both"/>
      <w:outlineLvl w:val="0"/>
    </w:pPr>
    <w:rPr>
      <w:rFonts w:asciiTheme="majorHAnsi" w:hAnsiTheme="majorHAnsi" w:cstheme="majorHAnsi"/>
      <w:b/>
      <w:bCs/>
      <w:lang w:val="en-US"/>
    </w:rPr>
  </w:style>
  <w:style w:type="paragraph" w:styleId="Titre2">
    <w:name w:val="heading 2"/>
    <w:basedOn w:val="Normal"/>
    <w:next w:val="Normal"/>
    <w:link w:val="Titre2Car"/>
    <w:uiPriority w:val="9"/>
    <w:unhideWhenUsed/>
    <w:qFormat/>
    <w:rsid w:val="0007722B"/>
    <w:pPr>
      <w:spacing w:line="360" w:lineRule="auto"/>
      <w:jc w:val="both"/>
      <w:outlineLvl w:val="1"/>
    </w:pPr>
    <w:rPr>
      <w:rFonts w:asciiTheme="majorHAnsi" w:hAnsiTheme="majorHAnsi" w:cstheme="majorHAnsi"/>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43A75"/>
    <w:pPr>
      <w:spacing w:before="100" w:beforeAutospacing="1" w:after="100" w:afterAutospacing="1"/>
    </w:pPr>
    <w:rPr>
      <w:rFonts w:ascii="Times New Roman" w:eastAsia="Times New Roman" w:hAnsi="Times New Roman" w:cs="Times New Roman"/>
      <w:kern w:val="0"/>
      <w:lang w:eastAsia="fr-CA"/>
      <w14:ligatures w14:val="none"/>
    </w:rPr>
  </w:style>
  <w:style w:type="character" w:customStyle="1" w:styleId="Titre2Car">
    <w:name w:val="Titre 2 Car"/>
    <w:basedOn w:val="Policepardfaut"/>
    <w:link w:val="Titre2"/>
    <w:uiPriority w:val="9"/>
    <w:rsid w:val="0007722B"/>
    <w:rPr>
      <w:rFonts w:asciiTheme="majorHAnsi" w:hAnsiTheme="majorHAnsi" w:cstheme="majorHAnsi"/>
      <w:i/>
      <w:iCs/>
    </w:rPr>
  </w:style>
  <w:style w:type="character" w:customStyle="1" w:styleId="Titre1Car">
    <w:name w:val="Titre 1 Car"/>
    <w:basedOn w:val="Policepardfaut"/>
    <w:link w:val="Titre1"/>
    <w:uiPriority w:val="9"/>
    <w:rsid w:val="0007722B"/>
    <w:rPr>
      <w:rFonts w:asciiTheme="majorHAnsi" w:hAnsiTheme="majorHAnsi" w:cstheme="majorHAnsi"/>
      <w:b/>
      <w:bCs/>
      <w:lang w:val="en-US"/>
    </w:rPr>
  </w:style>
  <w:style w:type="character" w:styleId="Marquedecommentaire">
    <w:name w:val="annotation reference"/>
    <w:basedOn w:val="Policepardfaut"/>
    <w:uiPriority w:val="99"/>
    <w:semiHidden/>
    <w:unhideWhenUsed/>
    <w:rsid w:val="0005403B"/>
    <w:rPr>
      <w:sz w:val="16"/>
      <w:szCs w:val="16"/>
    </w:rPr>
  </w:style>
  <w:style w:type="paragraph" w:styleId="Commentaire">
    <w:name w:val="annotation text"/>
    <w:basedOn w:val="Normal"/>
    <w:link w:val="CommentaireCar"/>
    <w:uiPriority w:val="99"/>
    <w:semiHidden/>
    <w:unhideWhenUsed/>
    <w:rsid w:val="0005403B"/>
    <w:rPr>
      <w:sz w:val="20"/>
      <w:szCs w:val="20"/>
    </w:rPr>
  </w:style>
  <w:style w:type="character" w:customStyle="1" w:styleId="CommentaireCar">
    <w:name w:val="Commentaire Car"/>
    <w:basedOn w:val="Policepardfaut"/>
    <w:link w:val="Commentaire"/>
    <w:uiPriority w:val="99"/>
    <w:semiHidden/>
    <w:rsid w:val="0005403B"/>
    <w:rPr>
      <w:sz w:val="20"/>
      <w:szCs w:val="20"/>
    </w:rPr>
  </w:style>
  <w:style w:type="paragraph" w:styleId="Objetducommentaire">
    <w:name w:val="annotation subject"/>
    <w:basedOn w:val="Commentaire"/>
    <w:next w:val="Commentaire"/>
    <w:link w:val="ObjetducommentaireCar"/>
    <w:uiPriority w:val="99"/>
    <w:semiHidden/>
    <w:unhideWhenUsed/>
    <w:rsid w:val="0005403B"/>
    <w:rPr>
      <w:b/>
      <w:bCs/>
    </w:rPr>
  </w:style>
  <w:style w:type="character" w:customStyle="1" w:styleId="ObjetducommentaireCar">
    <w:name w:val="Objet du commentaire Car"/>
    <w:basedOn w:val="CommentaireCar"/>
    <w:link w:val="Objetducommentaire"/>
    <w:uiPriority w:val="99"/>
    <w:semiHidden/>
    <w:rsid w:val="0005403B"/>
    <w:rPr>
      <w:b/>
      <w:bCs/>
      <w:sz w:val="20"/>
      <w:szCs w:val="20"/>
    </w:rPr>
  </w:style>
  <w:style w:type="paragraph" w:styleId="Rvision">
    <w:name w:val="Revision"/>
    <w:hidden/>
    <w:uiPriority w:val="99"/>
    <w:semiHidden/>
    <w:rsid w:val="006A1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207786">
      <w:bodyDiv w:val="1"/>
      <w:marLeft w:val="0"/>
      <w:marRight w:val="0"/>
      <w:marTop w:val="0"/>
      <w:marBottom w:val="0"/>
      <w:divBdr>
        <w:top w:val="none" w:sz="0" w:space="0" w:color="auto"/>
        <w:left w:val="none" w:sz="0" w:space="0" w:color="auto"/>
        <w:bottom w:val="none" w:sz="0" w:space="0" w:color="auto"/>
        <w:right w:val="none" w:sz="0" w:space="0" w:color="auto"/>
      </w:divBdr>
    </w:div>
    <w:div w:id="208313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9</Pages>
  <Words>11116</Words>
  <Characters>61140</Characters>
  <Application>Microsoft Office Word</Application>
  <DocSecurity>0</DocSecurity>
  <Lines>509</Lines>
  <Paragraphs>144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61</cp:revision>
  <dcterms:created xsi:type="dcterms:W3CDTF">2023-10-19T19:06:00Z</dcterms:created>
  <dcterms:modified xsi:type="dcterms:W3CDTF">2024-02-19T19:19:00Z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id="fF9VNgpa"/&gt;&lt;style id="http://www.zotero.org/styles/apa" locale="fr-FR"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