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05FB" w14:textId="77777777" w:rsidR="00BA7D85" w:rsidRPr="00BA7D85" w:rsidRDefault="00BA7D85" w:rsidP="00BA7D8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Taller Práctico: Vacuum y Analyze en PostgreSQL</w:t>
      </w:r>
    </w:p>
    <w:p w14:paraId="65D85416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Objetivo del Taller</w:t>
      </w:r>
    </w:p>
    <w:p w14:paraId="0E57A5BA" w14:textId="21E3A744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Comprender el funcionamiento, importancia y aplicación práctica de los comandos VACUUM y ANALYZE en PostgreSQL para el mantenimiento y optimización de bases de datos.</w:t>
      </w:r>
    </w:p>
    <w:p w14:paraId="537D8804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1: Fundamentos Teóricos (30 minutos)</w:t>
      </w:r>
    </w:p>
    <w:p w14:paraId="11D7EB2E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1.1 ¿Qué es VACUUM?</w:t>
      </w:r>
    </w:p>
    <w:p w14:paraId="23660281" w14:textId="77777777" w:rsidR="00BA7D85" w:rsidRPr="00BA7D85" w:rsidRDefault="00BA7D85" w:rsidP="00BA7D8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Propósito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Reclamar espacio ocupado por tuplas muertas</w:t>
      </w:r>
    </w:p>
    <w:p w14:paraId="1B7ACA95" w14:textId="77777777" w:rsidR="00BA7D85" w:rsidRPr="00BA7D85" w:rsidRDefault="00BA7D85" w:rsidP="00BA7D8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Problema que resuelve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Bloat (hinchazón) de tablas e índices</w:t>
      </w:r>
    </w:p>
    <w:p w14:paraId="50BA870D" w14:textId="77777777" w:rsidR="00BA7D85" w:rsidRPr="00BA7D85" w:rsidRDefault="00BA7D85" w:rsidP="00BA7D85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Tipos de VACUUM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EDBDE28" w14:textId="77777777" w:rsidR="00BA7D85" w:rsidRPr="00BA7D85" w:rsidRDefault="00BA7D85" w:rsidP="00BA7D85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VACUUM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(estándar): Libera espacio para reutilización</w:t>
      </w:r>
    </w:p>
    <w:p w14:paraId="73E6759A" w14:textId="77777777" w:rsidR="00BA7D85" w:rsidRPr="00BA7D85" w:rsidRDefault="00BA7D85" w:rsidP="00BA7D85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VACUUM FULL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Reclama espacio para el sistema operativo</w:t>
      </w:r>
    </w:p>
    <w:p w14:paraId="6B3A8350" w14:textId="77777777" w:rsidR="00BA7D85" w:rsidRPr="00BA7D85" w:rsidRDefault="00BA7D85" w:rsidP="00BA7D85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VACUUM FREEZE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Marca transacciones como congeladas</w:t>
      </w:r>
    </w:p>
    <w:p w14:paraId="3ECC8355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1.2 ¿Qué es ANALYZE?</w:t>
      </w:r>
    </w:p>
    <w:p w14:paraId="46D723AD" w14:textId="77777777" w:rsidR="00BA7D85" w:rsidRPr="00BA7D85" w:rsidRDefault="00BA7D85" w:rsidP="00BA7D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Propósito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Actualizar estadísticas del planificador</w:t>
      </w:r>
    </w:p>
    <w:p w14:paraId="46808ED8" w14:textId="77777777" w:rsidR="00BA7D85" w:rsidRPr="00BA7D85" w:rsidRDefault="00BA7D85" w:rsidP="00BA7D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Importancia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Optimización de consultas</w:t>
      </w:r>
    </w:p>
    <w:p w14:paraId="4CF4DCFE" w14:textId="77777777" w:rsidR="00BA7D85" w:rsidRPr="00BA7D85" w:rsidRDefault="00BA7D85" w:rsidP="00BA7D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Funcionamiento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Muestreo aleatorio de datos</w:t>
      </w:r>
    </w:p>
    <w:p w14:paraId="68CEE505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1.3 Autovacuum</w:t>
      </w:r>
    </w:p>
    <w:p w14:paraId="6434EE78" w14:textId="77777777" w:rsidR="00BA7D85" w:rsidRPr="00BA7D85" w:rsidRDefault="00BA7D85" w:rsidP="00BA7D8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Proceso automático que ejecuta VACUUM y ANALYZE</w:t>
      </w:r>
    </w:p>
    <w:p w14:paraId="5DAD62E2" w14:textId="77777777" w:rsidR="00BA7D85" w:rsidRPr="00BA7D85" w:rsidRDefault="00BA7D85" w:rsidP="00BA7D8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Configuración y monitoreo</w:t>
      </w:r>
    </w:p>
    <w:p w14:paraId="5FB76A84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8A65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7E31CE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2: Configuración del Entorno (15 minutos)</w:t>
      </w:r>
    </w:p>
    <w:p w14:paraId="76497C3B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2.1 Crear Base de Datos de Prueba</w:t>
      </w:r>
    </w:p>
    <w:p w14:paraId="7C2FDFD0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3AA1C7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taller_vacuum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013868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taller_vacuum</w:t>
      </w:r>
    </w:p>
    <w:p w14:paraId="481BEB50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2.2 Crear Tablas de Ejemplo</w:t>
      </w:r>
    </w:p>
    <w:p w14:paraId="721F3DD7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39462E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Tabla principal para ejercicios</w:t>
      </w:r>
    </w:p>
    <w:p w14:paraId="5EA242A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11E3F69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1786E6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nombre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343033F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departamento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38458C2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salario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DECIMAL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5F1F7C3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fecha_contratacion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5ECB94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activo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BOOLEAN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DEFAULT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true</w:t>
      </w:r>
    </w:p>
    <w:p w14:paraId="758C78D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2905863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3FB7E7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Tabla para demostrar bloat</w:t>
      </w:r>
    </w:p>
    <w:p w14:paraId="722E9C4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012F1B5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7391C6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empleado_id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INTEGER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5031A3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accion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5311BF4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fecha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TIMESTAMP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DEFAULT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NOW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(),</w:t>
      </w:r>
    </w:p>
    <w:p w14:paraId="6AE402A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datos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TEXT</w:t>
      </w:r>
    </w:p>
    <w:p w14:paraId="4847EDC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0A79F564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2.3 Insertar Datos Iniciales</w:t>
      </w:r>
    </w:p>
    <w:p w14:paraId="03C7A7BE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D7AD02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Insertar empleados</w:t>
      </w:r>
    </w:p>
    <w:p w14:paraId="0B9067D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INSERT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INTO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nombre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departamento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salario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fecha_contratacion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3DECB71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D38BD3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 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generate_series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44C04C0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random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4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</w:p>
    <w:p w14:paraId="2031D9A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'Ventas'</w:t>
      </w:r>
    </w:p>
    <w:p w14:paraId="3378849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'TI'</w:t>
      </w:r>
    </w:p>
    <w:p w14:paraId="3184287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'RH'</w:t>
      </w:r>
    </w:p>
    <w:p w14:paraId="361053B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'Finanzas'</w:t>
      </w:r>
    </w:p>
    <w:p w14:paraId="2B69479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'Operaciones'</w:t>
      </w:r>
    </w:p>
    <w:p w14:paraId="00EC1BB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END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CF0D7C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random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30000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E920CD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CURRENT_DATE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random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3650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</w:p>
    <w:p w14:paraId="040441F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generate_series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3264809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4A6207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Insertar logs</w:t>
      </w:r>
    </w:p>
    <w:p w14:paraId="04380F2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INSERT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INTO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empleado_id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accion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75AA458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03A174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random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999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F9B99F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random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3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</w:p>
    <w:p w14:paraId="3F6F7CA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'INSERT'</w:t>
      </w:r>
    </w:p>
    <w:p w14:paraId="330D717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'UPDATE'</w:t>
      </w:r>
    </w:p>
    <w:p w14:paraId="25C71D4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'DELETE'</w:t>
      </w:r>
    </w:p>
    <w:p w14:paraId="62BA087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'SELECT'</w:t>
      </w:r>
    </w:p>
    <w:p w14:paraId="15E3FD3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END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6754EF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'Datos de prueba 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generate_series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3D623CF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generate_series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CCA4352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6F02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858E55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3: Ejercicios Prácticos (60 minutos)</w:t>
      </w:r>
    </w:p>
    <w:p w14:paraId="7CB24225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3.1 Monitoreo del Estado Actual</w:t>
      </w:r>
    </w:p>
    <w:p w14:paraId="5DA07B9A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1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Verificar estadísticas de tablas</w:t>
      </w:r>
    </w:p>
    <w:p w14:paraId="70B2AE04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1CABEF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Tamaño de las tablas</w:t>
      </w:r>
    </w:p>
    <w:p w14:paraId="2A0C2E8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062622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95CACA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358D39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pg_total_relation_size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schemaname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'.'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tamaño_total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1B94B6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schemaname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'.'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tamaño_tabla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C8E6D3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pg_total_relation_size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schemaname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'.'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F006C5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schemaname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'.'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tamaño_indices</w:t>
      </w:r>
    </w:p>
    <w:p w14:paraId="0E49072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pg_tables </w:t>
      </w:r>
    </w:p>
    <w:p w14:paraId="22A4D3F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schemaname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'public'</w:t>
      </w:r>
    </w:p>
    <w:p w14:paraId="286562C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pg_total_relation_size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schemaname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'.'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||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48C6721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2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Verificar estadísticas de VACUUM</w:t>
      </w:r>
    </w:p>
    <w:p w14:paraId="295D4537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A351BD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Información de VACUUM por tabla</w:t>
      </w:r>
    </w:p>
    <w:p w14:paraId="627A885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11CD14C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3A1C47F" w14:textId="571511E5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</w:t>
      </w:r>
      <w:r w:rsidR="007F16FD" w:rsidRPr="007F16FD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</w:t>
      </w:r>
      <w:r w:rsidRPr="007F16FD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 xml:space="preserve"> tablename,</w:t>
      </w:r>
    </w:p>
    <w:p w14:paraId="17375AA2" w14:textId="4B3E245D" w:rsidR="007F16FD" w:rsidRPr="007F16FD" w:rsidRDefault="007F16FD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t xml:space="preserve">    </w:t>
      </w:r>
      <w:r w:rsidRPr="007F16FD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t>relname,</w:t>
      </w:r>
    </w:p>
    <w:p w14:paraId="6FFBFF3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last_vacuum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17A10C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last_autovacuum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2E3A16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last_analyze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1B3BBD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last_autoanalyze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73A15A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vacuum_count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A5C71E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autovacuum_count</w:t>
      </w:r>
    </w:p>
    <w:p w14:paraId="678A1EB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pg_stat_all_tables </w:t>
      </w:r>
    </w:p>
    <w:p w14:paraId="38C8C84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schemaname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'public'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9B8A41D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3.2 Simular Bloat y Tuplas Muertas</w:t>
      </w:r>
    </w:p>
    <w:p w14:paraId="0B7CAF3A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3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Crear tuplas muertas</w:t>
      </w:r>
    </w:p>
    <w:p w14:paraId="495AEA82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FE35E0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Realizar múltiples updates y deletes</w:t>
      </w:r>
    </w:p>
    <w:p w14:paraId="109B4CD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BEGIN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0DEEE0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35F59C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Actualizar múltiples registros</w:t>
      </w:r>
    </w:p>
    <w:p w14:paraId="2C0477E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UPDATE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 </w:t>
      </w:r>
    </w:p>
    <w:p w14:paraId="42785A0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salario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salario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1.1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1E23274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departamento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'Ventas'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5A662A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B23595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Eliminar registros</w:t>
      </w:r>
    </w:p>
    <w:p w14:paraId="3626383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DELETE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 </w:t>
      </w:r>
    </w:p>
    <w:p w14:paraId="7346796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fecha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CURRENT_DATE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INTERVAL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'1 day'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1AB665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780F07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ROLLBACK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¡OJO! Este ROLLBACK crea tuplas muertas</w:t>
      </w:r>
    </w:p>
    <w:p w14:paraId="0894EFC1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Ejercicio 4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Verificar tuplas muertas</w:t>
      </w:r>
    </w:p>
    <w:p w14:paraId="54BE6447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719D53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Consultar estadísticas de tuplas</w:t>
      </w:r>
    </w:p>
    <w:p w14:paraId="2515FF5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7F099D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449ED7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relname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32903A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n_live_tup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77E8B7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n_dead_tup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CBA287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round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n_dead_tup::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numeric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porcentaje_muertas</w:t>
      </w:r>
    </w:p>
    <w:p w14:paraId="5CAFCA0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pg_stat_all_tables </w:t>
      </w:r>
    </w:p>
    <w:p w14:paraId="5EE5619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schemaname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'public'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0DE379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807BC95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3.3 Ejecutar VACUUM Manual</w:t>
      </w:r>
    </w:p>
    <w:p w14:paraId="2BDA44FF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5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VACUUM estándar</w:t>
      </w:r>
    </w:p>
    <w:p w14:paraId="6F95AC32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BFBF7E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Ejecutar VACUUM en una tabla específica</w:t>
      </w:r>
    </w:p>
    <w:p w14:paraId="6C61DE16" w14:textId="77777777" w:rsidR="00BA7D85" w:rsidRPr="00BA7D85" w:rsidRDefault="00BA7D85" w:rsidP="009B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VACUUM VERBOSE empleados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191E04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45638B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Verificar el espacio antes y después</w:t>
      </w:r>
    </w:p>
    <w:p w14:paraId="0ACBC44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4635319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tamaño_antes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1BBE28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FEEB7E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VACUUM empleados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412D93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224D75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A66312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tamaño_despues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D793589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6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VACUUM FULL (comparación)</w:t>
      </w:r>
    </w:p>
    <w:p w14:paraId="4E079D5D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52CD56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Comparar VACUUM vs VACUUM FULL</w:t>
      </w:r>
    </w:p>
    <w:p w14:paraId="7403710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una copia de la tabla para comparar</w:t>
      </w:r>
    </w:p>
    <w:p w14:paraId="43135A7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empleados_copia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881F03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BE9C3F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tamaño inicial</w:t>
      </w:r>
    </w:p>
    <w:p w14:paraId="22101EA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F755F9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'Original'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4E0D2B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</w:t>
      </w:r>
    </w:p>
    <w:p w14:paraId="2FFF719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UNION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</w:p>
    <w:p w14:paraId="75B4BA6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15F6BB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'Copia'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4B3253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'empleados_copia'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57A7867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0DF95F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Ejecutar VACUUM FULL en la copia</w:t>
      </w:r>
    </w:p>
    <w:p w14:paraId="2C89312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VACUUM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FULL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VERBOSE empleados_copia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62F416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DED6BB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Comparar tamaños nuevamente</w:t>
      </w:r>
    </w:p>
    <w:p w14:paraId="1849BD5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FF0C00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'Original'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20423E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tamaño</w:t>
      </w:r>
    </w:p>
    <w:p w14:paraId="63E196A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UNION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</w:p>
    <w:p w14:paraId="605D60A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952CF2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'Copia'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8E1B9C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pg_size_pretty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pg_relation_size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'empleados_copia'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));</w:t>
      </w:r>
    </w:p>
    <w:p w14:paraId="06A0BA06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3.4 Ejecutar ANALYZE</w:t>
      </w:r>
    </w:p>
    <w:p w14:paraId="5F0D2A9B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7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ANALYZE manual</w:t>
      </w:r>
    </w:p>
    <w:p w14:paraId="17285F84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2E5115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estadísticas antes del ANALYZE</w:t>
      </w:r>
    </w:p>
    <w:p w14:paraId="28D5F30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2D9C3B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7352DD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E2CC1C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attname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61321B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null_frac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700963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avg_width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6C905D3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n_distinct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95472D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most_common_vals</w:t>
      </w:r>
    </w:p>
    <w:p w14:paraId="37C5E7E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pg_stats </w:t>
      </w:r>
    </w:p>
    <w:p w14:paraId="3E5DC43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tablename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</w:p>
    <w:p w14:paraId="2E3D0FC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LIMIT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794108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64BCC57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Ejecutar ANALYZE</w:t>
      </w:r>
    </w:p>
    <w:p w14:paraId="24EAD44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VERBOSE empleados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FDED49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28E065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estadísticas después del ANALYZE</w:t>
      </w:r>
    </w:p>
    <w:p w14:paraId="1D96D40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E51243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9E7B67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94EB9B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attname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C37387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null_frac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D7EBDD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avg_width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244F3C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n_distinct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A493F5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most_common_vals</w:t>
      </w:r>
    </w:p>
    <w:p w14:paraId="470F8D8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pg_stats </w:t>
      </w:r>
    </w:p>
    <w:p w14:paraId="3AB4376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tablename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</w:p>
    <w:p w14:paraId="2EBD297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LIMIT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9ED11BA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3.5 Combinar VACUUM y ANALYZE</w:t>
      </w:r>
    </w:p>
    <w:p w14:paraId="06CDCF56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8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VACUUM ANALYZE</w:t>
      </w:r>
    </w:p>
    <w:p w14:paraId="2097C3A7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93993F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Ejecutar ambos comandos juntos</w:t>
      </w:r>
    </w:p>
    <w:p w14:paraId="30EF453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VACUUM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VERBOSE empleados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63E8BC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884E10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Verificar resultados</w:t>
      </w:r>
    </w:p>
    <w:p w14:paraId="6CB9A8E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9926EB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1ADCAB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tablename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3472B8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last_vacuum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C5D6103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last_analyze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55F85C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n_live_tup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C9D283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n_dead_tup</w:t>
      </w:r>
    </w:p>
    <w:p w14:paraId="241DCEC2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pg_stat_all_tables </w:t>
      </w:r>
    </w:p>
    <w:p w14:paraId="2691A21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schemaname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'public'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C0466B5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C44F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E50E7D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4: Configuración y Optimización (30 minutos)</w:t>
      </w:r>
    </w:p>
    <w:p w14:paraId="616997FE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4.1 Configurar Parámetros de Autovacuum</w:t>
      </w:r>
    </w:p>
    <w:p w14:paraId="2AF8C929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9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Ver configuración actual</w:t>
      </w:r>
    </w:p>
    <w:p w14:paraId="2549F43A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12B0FB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parámetros de autovacuum</w:t>
      </w:r>
    </w:p>
    <w:p w14:paraId="0C07A81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setting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unit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context </w:t>
      </w:r>
    </w:p>
    <w:p w14:paraId="1CC9544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pg_settings </w:t>
      </w:r>
    </w:p>
    <w:p w14:paraId="72B3D9C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LIKE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'%autovacuum%'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8B7606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OR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LIKE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'%vacuum%'</w:t>
      </w:r>
    </w:p>
    <w:p w14:paraId="2DFAC5B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87F8CB2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10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Modificar parámetros para una tabla específica</w:t>
      </w:r>
    </w:p>
    <w:p w14:paraId="20453746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A662B2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Cambiar umbral de autovacuum para una tabla</w:t>
      </w:r>
    </w:p>
    <w:p w14:paraId="5C92763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79CF2B1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autovacuum_vacuum_scale_factor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BB6351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autovacuum_vacuum_threshold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3820156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autovacuum_analyze_scale_factor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0.05</w:t>
      </w:r>
    </w:p>
    <w:p w14:paraId="41E25DB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2432505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39419E3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Verificar cambios</w:t>
      </w:r>
    </w:p>
    <w:p w14:paraId="255F275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4E75883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relname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DF70AE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reloptions </w:t>
      </w:r>
    </w:p>
    <w:p w14:paraId="596B36B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pg_class </w:t>
      </w:r>
    </w:p>
    <w:p w14:paraId="011EAD5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relname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'log_transacciones'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0EC0E64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4.2 Monitoreo Continuo</w:t>
      </w:r>
    </w:p>
    <w:p w14:paraId="4AF0BF83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Ejercicio 11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Crear vista de monitoreo</w:t>
      </w:r>
    </w:p>
    <w:p w14:paraId="10EFD7E0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C396EF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Vista para monitorear el estado de VACUUM</w:t>
      </w:r>
    </w:p>
    <w:p w14:paraId="6754E1AE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 OR REPLACE VIEW vacuum_monitor AS</w:t>
      </w:r>
    </w:p>
    <w:p w14:paraId="3E62C7A6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SELECT </w:t>
      </w:r>
    </w:p>
    <w:p w14:paraId="6E920A50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schemaname,</w:t>
      </w:r>
    </w:p>
    <w:p w14:paraId="73A28530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relname AS tablename,</w:t>
      </w:r>
    </w:p>
    <w:p w14:paraId="3CDC7275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n_live_tup,</w:t>
      </w:r>
    </w:p>
    <w:p w14:paraId="701FBB42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 xml:space="preserve">    n_dead_tup,</w:t>
      </w:r>
    </w:p>
    <w:p w14:paraId="0C5FBB21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round(n_dead_tup::numeric / GREATEST(n_live_tup + n_dead_tup, 1) * 100, 2) as dead_percent,</w:t>
      </w:r>
    </w:p>
    <w:p w14:paraId="4F9AA70C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CASE </w:t>
      </w:r>
    </w:p>
    <w:p w14:paraId="7B074AD4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    WHEN n_dead_tup &gt; n_live_tup * 0.2 THEN 'CRÍTICO (Requiere VACUUM)'</w:t>
      </w:r>
    </w:p>
    <w:p w14:paraId="61CE8E31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    WHEN n_dead_tup &gt; n_live_tup * 0.1 THEN 'ADVERTENCIA'</w:t>
      </w:r>
    </w:p>
    <w:p w14:paraId="4C31CC49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    ELSE 'OPTIMO'</w:t>
      </w:r>
    </w:p>
    <w:p w14:paraId="2D76E83C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END AS estado_bloat,</w:t>
      </w:r>
    </w:p>
    <w:p w14:paraId="45B805DC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last_vacuum,</w:t>
      </w:r>
    </w:p>
    <w:p w14:paraId="3FC5AE60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last_autovacuum,</w:t>
      </w:r>
    </w:p>
    <w:p w14:paraId="1DBF7078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last_analyze,</w:t>
      </w:r>
    </w:p>
    <w:p w14:paraId="544A6C08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last_autoanalyze,</w:t>
      </w:r>
    </w:p>
    <w:p w14:paraId="461F50D6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vacuum_count,</w:t>
      </w:r>
    </w:p>
    <w:p w14:paraId="3A6D0B18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autovacuum_count,</w:t>
      </w:r>
    </w:p>
    <w:p w14:paraId="044F5A09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  pg_size_pretty(pg_relation_size(schemaname||'.'||relname)) AS tamaño_tabla</w:t>
      </w:r>
    </w:p>
    <w:p w14:paraId="733DB53A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FROM pg_stat_all_tables </w:t>
      </w:r>
    </w:p>
    <w:p w14:paraId="215E677C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 schemaname NOT IN ('pg_catalog', 'information_schema')</w:t>
      </w:r>
    </w:p>
    <w:p w14:paraId="6C3EDDE3" w14:textId="3DB4CBCD" w:rsidR="00BA7D85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A626A4"/>
          <w:kern w:val="0"/>
          <w:sz w:val="20"/>
          <w:szCs w:val="20"/>
          <w:lang w:val="es-CO"/>
          <w14:ligatures w14:val="none"/>
        </w:rPr>
      </w:pPr>
      <w:r w:rsidRPr="006B29A1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 xml:space="preserve">  AND (n_live_tup + n_dead_tup) &gt; 0;</w:t>
      </w:r>
    </w:p>
    <w:p w14:paraId="515773A9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</w:p>
    <w:p w14:paraId="42D3432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Consultar la vista</w:t>
      </w:r>
    </w:p>
    <w:p w14:paraId="3DC4FCF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vacuum_monitor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LIMIT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929BE50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211A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76E571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5: Casos de Uso y Mejores Prácticas (15 minutos)</w:t>
      </w:r>
    </w:p>
    <w:p w14:paraId="294D0CD9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5.1 Escenarios Comunes</w:t>
      </w:r>
    </w:p>
    <w:p w14:paraId="0BF2B0C9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Caso 1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Tabla con alto volumen de UPDATES/DELETES</w:t>
      </w:r>
    </w:p>
    <w:p w14:paraId="7874BB39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13F805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Estrategia para tablas transaccionales</w:t>
      </w:r>
    </w:p>
    <w:p w14:paraId="6C2BE64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log_transacciones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6B2DBC48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autovacuum_vacuum_scale_factor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49D007B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autovacuum_vacuum_threshold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</w:t>
      </w:r>
    </w:p>
    <w:p w14:paraId="26283EEF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1031EE7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Caso 2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Tabla grande con pocos cambios</w:t>
      </w:r>
    </w:p>
    <w:p w14:paraId="1FC57A15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lastRenderedPageBreak/>
        <w:t>sql</w:t>
      </w:r>
    </w:p>
    <w:p w14:paraId="75E93C5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Estrategia para tablas de referencia</w:t>
      </w:r>
    </w:p>
    <w:p w14:paraId="0FBC9EB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522276E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autovacuum_vacuum_scale_factor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0.2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F3939C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autovacuum_vacuum_threshold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10000</w:t>
      </w:r>
    </w:p>
    <w:p w14:paraId="2169DB9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51ACD7B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5.2 Mejores Prácticas</w:t>
      </w:r>
    </w:p>
    <w:p w14:paraId="2049D169" w14:textId="77777777" w:rsidR="00BA7D85" w:rsidRPr="00BA7D85" w:rsidRDefault="00BA7D85" w:rsidP="00BA7D8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Monitoreo regular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del ratio de tuplas muertas</w:t>
      </w:r>
    </w:p>
    <w:p w14:paraId="4AF36802" w14:textId="77777777" w:rsidR="00BA7D85" w:rsidRPr="00BA7D85" w:rsidRDefault="00BA7D85" w:rsidP="00BA7D8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Programar VACUUM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en ventanas de mantenimiento para tablas críticas</w:t>
      </w:r>
    </w:p>
    <w:p w14:paraId="76E9FDC6" w14:textId="77777777" w:rsidR="00BA7D85" w:rsidRPr="00BA7D85" w:rsidRDefault="00BA7D85" w:rsidP="00BA7D8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Usar VACUUM FULL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con precaución (bloquea la tabla)</w:t>
      </w:r>
    </w:p>
    <w:p w14:paraId="09B98819" w14:textId="77777777" w:rsidR="00BA7D85" w:rsidRPr="00BA7D85" w:rsidRDefault="00BA7D85" w:rsidP="00BA7D8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Ajustar autovacuum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según el patrón de uso de cada tabla</w:t>
      </w:r>
    </w:p>
    <w:p w14:paraId="2DA6E19A" w14:textId="77777777" w:rsidR="00BA7D85" w:rsidRPr="00BA7D85" w:rsidRDefault="00BA7D85" w:rsidP="00BA7D8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Monitorear long-running transactions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 que previenen VACUUM</w:t>
      </w:r>
    </w:p>
    <w:p w14:paraId="1B581EAA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Este comando sirve para </w:t>
      </w: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personalizar y ajustar el comportamiento del autovacuum de forma específica para una sola tabla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 (en este caso, la tabla empleados), modificando qué tan sensible es PostgreSQL para decidir cuándo limpiarla automáticamente. </w:t>
      </w:r>
    </w:p>
    <w:p w14:paraId="1E9D278B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>Para entenderlo a fondo, veamos qué significa cada componente de la fórmula que utiliza PostgreSQL por defecto para calcular cuándo disparar el autovacuum:</w:t>
      </w:r>
    </w:p>
    <w:p w14:paraId="0E02B36D" w14:textId="0D004B0B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kern w:val="0"/>
              <w:lang w:val="es-CO"/>
            </w:rPr>
            <m:t>Límite de disparos</m:t>
          </m:r>
          <m:r>
            <w:rPr>
              <w:rFonts w:ascii="Cambria Math" w:eastAsia="Times New Roman" w:hAnsi="Cambria Math" w:cs="Times New Roman"/>
              <w:noProof/>
              <w:kern w:val="0"/>
              <w:lang w:val="es-CO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noProof/>
              <w:kern w:val="0"/>
              <w:lang w:val="es-CO"/>
            </w:rPr>
            <m:t>umbral</m:t>
          </m:r>
          <m:r>
            <w:rPr>
              <w:rFonts w:ascii="Cambria Math" w:eastAsia="Times New Roman" w:hAnsi="Cambria Math" w:cs="Times New Roman"/>
              <w:noProof/>
              <w:kern w:val="0"/>
              <w:lang w:val="es-CO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noProof/>
                  <w:kern w:val="0"/>
                  <w:lang w:val="es-CO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noProof/>
                  <w:kern w:val="0"/>
                  <w:lang w:val="es-CO"/>
                </w:rPr>
                <m:t>factor_de_escala</m:t>
              </m:r>
              <m:r>
                <w:rPr>
                  <w:rFonts w:ascii="Cambria Math" w:eastAsia="Times New Roman" w:hAnsi="Cambria Math" w:cs="Times New Roman"/>
                  <w:noProof/>
                  <w:kern w:val="0"/>
                  <w:lang w:val="es-CO"/>
                </w:rPr>
                <m:t>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noProof/>
                  <w:kern w:val="0"/>
                  <w:lang w:val="es-CO"/>
                </w:rPr>
                <m:t>número_de_tuplas_vivas</m:t>
              </m:r>
            </m:e>
          </m:d>
        </m:oMath>
      </m:oMathPara>
    </w:p>
    <w:p w14:paraId="18AA0B5B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>Aplicando los valores exactos que pusiste en tu comando (0.2 y 10000), la regla para la tabla empleados queda así:</w:t>
      </w:r>
    </w:p>
    <w:p w14:paraId="4E8262B9" w14:textId="1388559E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kern w:val="0"/>
              <w:lang w:val="es-CO"/>
            </w:rPr>
            <m:t>Tuplas muertas necesarias</m:t>
          </m:r>
          <m:r>
            <w:rPr>
              <w:rFonts w:ascii="Cambria Math" w:eastAsia="Times New Roman" w:hAnsi="Cambria Math" w:cs="Times New Roman"/>
              <w:noProof/>
              <w:kern w:val="0"/>
              <w:lang w:val="es-CO"/>
            </w:rPr>
            <m:t>=10000+</m:t>
          </m:r>
          <m:d>
            <m:dPr>
              <m:ctrlPr>
                <w:rPr>
                  <w:rFonts w:ascii="Cambria Math" w:eastAsia="Times New Roman" w:hAnsi="Cambria Math" w:cs="Times New Roman"/>
                  <w:noProof/>
                  <w:kern w:val="0"/>
                  <w:lang w:val="es-CO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noProof/>
                  <w:kern w:val="0"/>
                  <w:lang w:val="es-CO"/>
                </w:rPr>
                <m:t>0.20×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noProof/>
                  <w:kern w:val="0"/>
                  <w:lang w:val="es-CO"/>
                </w:rPr>
                <m:t>Tuplas Vivas</m:t>
              </m:r>
            </m:e>
          </m:d>
        </m:oMath>
      </m:oMathPara>
    </w:p>
    <w:p w14:paraId="7B1223AD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¿Qué implica cada valor en la práctica?</w:t>
      </w:r>
    </w:p>
    <w:p w14:paraId="01EFA733" w14:textId="77777777" w:rsidR="006B29A1" w:rsidRPr="006B29A1" w:rsidRDefault="006B29A1" w:rsidP="006B29A1">
      <w:pPr>
        <w:numPr>
          <w:ilvl w:val="0"/>
          <w:numId w:val="9"/>
        </w:num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autovacuum_vacuum_threshold = 10000 (El umbral base):</w:t>
      </w:r>
    </w:p>
    <w:p w14:paraId="61EE1309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Es un número fijo de tuplas muertas que se le suma obligatoriamente a la ecuación. Significa que, sin importar si la tabla es pequeña, el autovacuum </w:t>
      </w: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nunca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 se va a activar por debajo de estas 10,000 tuplas muertas acumuladas.</w:t>
      </w:r>
    </w:p>
    <w:p w14:paraId="055D335E" w14:textId="77777777" w:rsidR="006B29A1" w:rsidRPr="006B29A1" w:rsidRDefault="006B29A1" w:rsidP="006B29A1">
      <w:pPr>
        <w:numPr>
          <w:ilvl w:val="0"/>
          <w:numId w:val="9"/>
        </w:num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lastRenderedPageBreak/>
        <w:t>autovacuum_vacuum_scale_factor = 0.2 (El factor de escala o porcentaje del 20%):</w:t>
      </w:r>
    </w:p>
    <w:p w14:paraId="63884143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Es un multiplicador basado en el tamaño actual de la tabla. El 0.2 representa el </w:t>
      </w: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20%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>. Esto significa que además de las 10,000 tuplas base, el motor esperará a que se muera el 20% de los registros vivos que tenga la tabla en ese momento.</w:t>
      </w:r>
    </w:p>
    <w:p w14:paraId="7D3C964E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¿Por qué se configura esto así para una tabla como empleados?</w:t>
      </w:r>
    </w:p>
    <w:p w14:paraId="185F2EEA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En la teoría de bases de datos (y como se ve en la parte de mejores prácticas del taller), las tablas se dividen según su comportamiento: </w:t>
      </w:r>
    </w:p>
    <w:p w14:paraId="16979529" w14:textId="77777777" w:rsidR="006B29A1" w:rsidRPr="006B29A1" w:rsidRDefault="006B29A1" w:rsidP="006B29A1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Tablas transaccionales o de logs (mucho movimiento):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 Necesitan umbrales muy bajos y agresivos (por ejemplo, un factor del 5% o 10%) porque cambian constantemente. </w:t>
      </w:r>
    </w:p>
    <w:p w14:paraId="50420AAE" w14:textId="77777777" w:rsidR="006B29A1" w:rsidRPr="006B29A1" w:rsidRDefault="006B29A1" w:rsidP="006B29A1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Tablas maestras o de referencia (como empleados):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 Son tablas grandes que suelen tener muchos registros pero </w:t>
      </w:r>
      <w:r w:rsidRPr="006B29A1">
        <w:rPr>
          <w:rFonts w:ascii="Times New Roman" w:eastAsia="Times New Roman" w:hAnsi="Times New Roman" w:cs="Times New Roman"/>
          <w:b/>
          <w:bCs/>
          <w:noProof/>
          <w:kern w:val="0"/>
          <w:lang w:val="es-CO"/>
        </w:rPr>
        <w:t>pocos cambios diarios</w:t>
      </w: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 (raramente se borran o actualizan masivamente todos los días). </w:t>
      </w:r>
    </w:p>
    <w:p w14:paraId="10A08550" w14:textId="77777777" w:rsidR="006B29A1" w:rsidRPr="006B29A1" w:rsidRDefault="006B29A1" w:rsidP="006B29A1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  <w:r w:rsidRPr="006B29A1">
        <w:rPr>
          <w:rFonts w:ascii="Times New Roman" w:eastAsia="Times New Roman" w:hAnsi="Times New Roman" w:cs="Times New Roman"/>
          <w:noProof/>
          <w:kern w:val="0"/>
          <w:lang w:val="es-CO"/>
        </w:rPr>
        <w:t xml:space="preserve">Configurar un scale_factor alto (0.2 o 20%) y un umbral de 10000 tuplas en empleados evita que el autovacuum esté disparándose y consumiendo recursos del procesador y del disco innecesariamente por cambios pequeños, reservando la limpieza automática solo cuando realmente haya acumulado un volumen considerable de modificaciones muertas. </w:t>
      </w:r>
    </w:p>
    <w:p w14:paraId="70B07F66" w14:textId="77777777" w:rsidR="006B29A1" w:rsidRDefault="006B29A1" w:rsidP="00BA7D85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</w:p>
    <w:p w14:paraId="314D68EE" w14:textId="77777777" w:rsidR="006B29A1" w:rsidRDefault="006B29A1" w:rsidP="00BA7D85">
      <w:pPr>
        <w:spacing w:before="480" w:after="480" w:line="240" w:lineRule="auto"/>
        <w:rPr>
          <w:rFonts w:ascii="Times New Roman" w:eastAsia="Times New Roman" w:hAnsi="Times New Roman" w:cs="Times New Roman"/>
          <w:noProof/>
          <w:kern w:val="0"/>
          <w:lang w:val="es-CO"/>
        </w:rPr>
      </w:pPr>
    </w:p>
    <w:p w14:paraId="7629A576" w14:textId="3E14715A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0828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BD9BE0" w14:textId="77777777" w:rsid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s-CO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Parte 6: Ejercicios de Evaluación (15 minutos)</w:t>
      </w:r>
    </w:p>
    <w:p w14:paraId="1E017A66" w14:textId="77777777" w:rsidR="006B29A1" w:rsidRDefault="006B29A1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s-CO"/>
          <w14:ligatures w14:val="none"/>
        </w:rPr>
      </w:pPr>
    </w:p>
    <w:p w14:paraId="4A7B0BB9" w14:textId="77777777" w:rsidR="006B29A1" w:rsidRPr="006B29A1" w:rsidRDefault="006B29A1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s-CO"/>
          <w14:ligatures w14:val="none"/>
        </w:rPr>
      </w:pPr>
    </w:p>
    <w:p w14:paraId="2311AB88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6.1 Preguntas Prácticas</w:t>
      </w:r>
    </w:p>
    <w:p w14:paraId="77EE3AFF" w14:textId="77777777" w:rsidR="00BA7D85" w:rsidRPr="006B29A1" w:rsidRDefault="00BA7D85" w:rsidP="00BA7D8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¿Cuándo deberías usar VACUUM FULL en lugar de VACUUM normal?</w:t>
      </w:r>
    </w:p>
    <w:p w14:paraId="05F3D281" w14:textId="1457E0D9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9ED5" w:themeColor="accent4"/>
          <w:kern w:val="0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>Debes usar VACUUM FULL cuando necesites recuperar el espacio físico en disco para dárselo al sistema operativo (después de una eliminación masiva o contracción drástica de la tabla). El VACUUM normal solo marca el espacio como "reutilizable" internamente dentro de los archivos existentes de la base de datos. Nota de precaución: VACUUM FULL requiere un bloqueo exclusivo (exclusive lock) sobre la tabla, por lo que bloquea las lecturas y escrituras mientras se ejecuta y debe reservarse estrictamente para ventanas de mantenimiento con downtime.</w:t>
      </w:r>
    </w:p>
    <w:p w14:paraId="095A4A7E" w14:textId="77777777" w:rsidR="00BA7D85" w:rsidRPr="006B29A1" w:rsidRDefault="00BA7D85" w:rsidP="00BA7D8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¿Qué indicaría un porcentaje de tuplas muertas del 25%?</w:t>
      </w:r>
    </w:p>
    <w:p w14:paraId="0311224A" w14:textId="5BF4192F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9ED5" w:themeColor="accent4"/>
          <w:kern w:val="0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>I</w:t>
      </w: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 xml:space="preserve">ndica un estado crítico o de alerta alta en la tabla. Significa que la cuarta parte de los datos almacenados ya son registros obsoletos (por UPDATE o DELETE) que están inflando la tabla (bloat) innecesariamente y obligando a PostgreSQL a leer páginas de disco de más durante las consultas. Si el autovacuum no lo ha limpiado, requiere una revisión urgente o la ejecución manual de un mantenimiento.   </w:t>
      </w:r>
    </w:p>
    <w:p w14:paraId="67E86F01" w14:textId="77777777" w:rsidR="00BA7D85" w:rsidRPr="006B29A1" w:rsidRDefault="00BA7D85" w:rsidP="00BA7D8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¿Cómo afecta ANALYZE al performance de las consultas?</w:t>
      </w:r>
    </w:p>
    <w:p w14:paraId="7791BE54" w14:textId="4C332441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9ED5" w:themeColor="accent4"/>
          <w:kern w:val="0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 xml:space="preserve">Afecta de forma </w:t>
      </w:r>
      <w:r w:rsidRPr="006B29A1">
        <w:rPr>
          <w:rFonts w:ascii="Segoe UI" w:eastAsia="Times New Roman" w:hAnsi="Segoe UI" w:cs="Segoe UI"/>
          <w:b/>
          <w:bCs/>
          <w:color w:val="0F9ED5" w:themeColor="accent4"/>
          <w:kern w:val="0"/>
          <w14:ligatures w14:val="none"/>
        </w:rPr>
        <w:t>positiva y crucial</w:t>
      </w: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>. ANALYZE recopila estadísticas actualizadas sobre la distribución de los datos en las columnas (como valores nulos, anchura promedio y valores distintos). Con esta información precisa, el optimizador de consultas (</w:t>
      </w:r>
      <w:r w:rsidRPr="006B29A1">
        <w:rPr>
          <w:rFonts w:ascii="Segoe UI" w:eastAsia="Times New Roman" w:hAnsi="Segoe UI" w:cs="Segoe UI"/>
          <w:i/>
          <w:iCs/>
          <w:color w:val="0F9ED5" w:themeColor="accent4"/>
          <w:kern w:val="0"/>
          <w14:ligatures w14:val="none"/>
        </w:rPr>
        <w:t>query planner</w:t>
      </w: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 xml:space="preserve">) puede elegir el plan de ejecución más eficiente (por ejemplo, decidir si usa un </w:t>
      </w:r>
      <w:r w:rsidRPr="006B29A1">
        <w:rPr>
          <w:rFonts w:ascii="Segoe UI" w:eastAsia="Times New Roman" w:hAnsi="Segoe UI" w:cs="Segoe UI"/>
          <w:i/>
          <w:iCs/>
          <w:color w:val="0F9ED5" w:themeColor="accent4"/>
          <w:kern w:val="0"/>
          <w14:ligatures w14:val="none"/>
        </w:rPr>
        <w:t>Index Scan</w:t>
      </w: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 xml:space="preserve"> rápido o un </w:t>
      </w:r>
      <w:r w:rsidRPr="006B29A1">
        <w:rPr>
          <w:rFonts w:ascii="Segoe UI" w:eastAsia="Times New Roman" w:hAnsi="Segoe UI" w:cs="Segoe UI"/>
          <w:i/>
          <w:iCs/>
          <w:color w:val="0F9ED5" w:themeColor="accent4"/>
          <w:kern w:val="0"/>
          <w14:ligatures w14:val="none"/>
        </w:rPr>
        <w:t>Seq Scan</w:t>
      </w:r>
      <w:r w:rsidRPr="006B29A1">
        <w:rPr>
          <w:rFonts w:ascii="Segoe UI" w:eastAsia="Times New Roman" w:hAnsi="Segoe UI" w:cs="Segoe UI"/>
          <w:color w:val="0F9ED5" w:themeColor="accent4"/>
          <w:kern w:val="0"/>
          <w14:ligatures w14:val="none"/>
        </w:rPr>
        <w:t xml:space="preserve"> pesado), evitando planes lentos o subóptimos.</w:t>
      </w:r>
    </w:p>
    <w:p w14:paraId="5AF77225" w14:textId="77777777" w:rsidR="00BA7D85" w:rsidRPr="006B29A1" w:rsidRDefault="00BA7D85" w:rsidP="00BA7D8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¿Qué parámetro controla cuándo se dispara el autovacuum?</w:t>
      </w:r>
    </w:p>
    <w:p w14:paraId="120894F2" w14:textId="77777777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 xml:space="preserve">El autovacuum no se controla con un solo parámetro, sino por la combinación de una </w:t>
      </w:r>
      <w:r w:rsidRPr="006B29A1">
        <w:rPr>
          <w:rFonts w:ascii="Segoe UI" w:eastAsia="Times New Roman" w:hAnsi="Segoe UI" w:cs="Segoe UI"/>
          <w:b/>
          <w:bCs/>
          <w:color w:val="0F9ED5" w:themeColor="accent4"/>
          <w:kern w:val="0"/>
          <w:lang w:val="es-CO"/>
          <w14:ligatures w14:val="none"/>
        </w:rPr>
        <w:t>fórmula</w:t>
      </w: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 xml:space="preserve"> basada en dos ajustes principales por tabla (o globales):</w:t>
      </w:r>
    </w:p>
    <w:p w14:paraId="57DDF973" w14:textId="77777777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</w:pPr>
    </w:p>
    <w:p w14:paraId="24406776" w14:textId="77777777" w:rsidR="006B29A1" w:rsidRPr="006B29A1" w:rsidRDefault="006B29A1" w:rsidP="006B29A1">
      <w:pPr>
        <w:pStyle w:val="Prrafodelista"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 xml:space="preserve">El factor de escala: autovacuum_vacuum_scale_factor (por ejemplo, el porcentaje de cambios requeridos). </w:t>
      </w: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 xml:space="preserve"> </w:t>
      </w:r>
    </w:p>
    <w:p w14:paraId="2AA6BBF8" w14:textId="693B5533" w:rsidR="006B29A1" w:rsidRPr="006B29A1" w:rsidRDefault="006B29A1" w:rsidP="006B29A1">
      <w:pPr>
        <w:pStyle w:val="Prrafodelista"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</w:pPr>
      <w:r w:rsidRPr="006B29A1">
        <w:rPr>
          <w:rFonts w:ascii="Segoe UI" w:eastAsia="Times New Roman" w:hAnsi="Segoe UI" w:cs="Segoe UI"/>
          <w:color w:val="0F9ED5" w:themeColor="accent4"/>
          <w:kern w:val="0"/>
          <w:lang w:val="es-CO"/>
          <w14:ligatures w14:val="none"/>
        </w:rPr>
        <w:t>El umbral base: autovacuum_vacuum_threshold (el número mínimo fijo de tuplas muertas acumuladas para permitir el disparo)</w:t>
      </w:r>
    </w:p>
    <w:p w14:paraId="76AF34E2" w14:textId="77777777" w:rsid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4C9C56D" w14:textId="77777777" w:rsid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4C94459C" w14:textId="77777777" w:rsid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C2C3C25" w14:textId="77777777" w:rsid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0A5D7FC8" w14:textId="77777777" w:rsidR="006B29A1" w:rsidRPr="006B29A1" w:rsidRDefault="006B29A1" w:rsidP="006B29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1E2EE26" w14:textId="77777777" w:rsidR="00BA7D85" w:rsidRPr="006B29A1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6.2 Ejercicio Final</w:t>
      </w:r>
    </w:p>
    <w:p w14:paraId="59D7198B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Problema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 Una tabla de logs ha crecido a 50GB y tiene un 40% de tuplas muertas. El autovacuum no ha podido mantenerla. Propón una solución.</w:t>
      </w:r>
    </w:p>
    <w:p w14:paraId="2BFBDF5C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Solución sugerida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78B49B8B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3C01C8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Programar VACUUM durante ventana de mantenimiento</w:t>
      </w:r>
    </w:p>
    <w:p w14:paraId="3C126831" w14:textId="77777777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VACUUM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ANALYZE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VERBOSE tabla_logs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1DB5D97" w14:textId="11A674E4" w:rsidR="006B29A1" w:rsidRP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</w:pPr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14:ligatures w14:val="none"/>
        </w:rPr>
        <w:t>Es la acción correcta para iniciar sin interrumpir la operación. Intenta limpiar las tuplas muertas y actualizar estadísticas sin bloquear totalmente la tabla para las aplicaciones, aprovechando el espacio libre internamente</w:t>
      </w:r>
    </w:p>
    <w:p w14:paraId="2933E5C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7031C8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Si el espacio es crítico, considerar VACUUM FULL</w:t>
      </w:r>
    </w:p>
    <w:p w14:paraId="5D6A059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(requiere downtime)</w:t>
      </w:r>
    </w:p>
    <w:p w14:paraId="47663612" w14:textId="77777777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VACUUM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FULL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tabla_logs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E59B889" w14:textId="77777777" w:rsidR="006B29A1" w:rsidRPr="006B29A1" w:rsidRDefault="006B29A1" w:rsidP="006B2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  <w:t xml:space="preserve">Con un 40% de tuplas muertas en una tabla de 50 GB, el </w:t>
      </w:r>
      <w:proofErr w:type="spellStart"/>
      <w:r w:rsidRPr="006B29A1">
        <w:rPr>
          <w:rFonts w:ascii="Menlo" w:eastAsia="Times New Roman" w:hAnsi="Menlo" w:cs="Menlo"/>
          <w:b/>
          <w:bCs/>
          <w:i/>
          <w:iCs/>
          <w:color w:val="156082" w:themeColor="accent1"/>
          <w:kern w:val="0"/>
          <w:sz w:val="20"/>
          <w:szCs w:val="20"/>
          <w:lang w:val="es-CO"/>
          <w14:ligatures w14:val="none"/>
        </w:rPr>
        <w:t>bloat</w:t>
      </w:r>
      <w:proofErr w:type="spellEnd"/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  <w:t xml:space="preserve"> (hinchazón) es masivo y el autovacuum ya colapsó. El VACUUM FULL es el único método para compactar físicamente el archivo y devolverle ese espacio gigante al sistema operativo, advirtiendo correctamente que requiere una ventana de mantenimiento (</w:t>
      </w:r>
      <w:proofErr w:type="spellStart"/>
      <w:r w:rsidRPr="006B29A1">
        <w:rPr>
          <w:rFonts w:ascii="Menlo" w:eastAsia="Times New Roman" w:hAnsi="Menlo" w:cs="Menlo"/>
          <w:b/>
          <w:bCs/>
          <w:i/>
          <w:iCs/>
          <w:color w:val="156082" w:themeColor="accent1"/>
          <w:kern w:val="0"/>
          <w:sz w:val="20"/>
          <w:szCs w:val="20"/>
          <w:lang w:val="es-CO"/>
          <w14:ligatures w14:val="none"/>
        </w:rPr>
        <w:t>downtime</w:t>
      </w:r>
      <w:proofErr w:type="spellEnd"/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  <w:t>) por el bloqueo exclusivo que aplica</w:t>
      </w:r>
      <w:r w:rsidRPr="006B29A1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t xml:space="preserve">. </w:t>
      </w:r>
    </w:p>
    <w:p w14:paraId="04B891CB" w14:textId="77777777" w:rsidR="006B29A1" w:rsidRP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</w:p>
    <w:p w14:paraId="373528C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D6B3FA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Reconfigurar autovacuum para mantenimiento más agresivo</w:t>
      </w:r>
    </w:p>
    <w:p w14:paraId="6674C05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tabla_logs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2803433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autovacuum_vacuum_scale_factor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0.05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0374425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autovacuum_vacuum_threshold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5000</w:t>
      </w:r>
    </w:p>
    <w:p w14:paraId="033DEFC6" w14:textId="77777777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7AAD0556" w14:textId="285B3972" w:rsidR="006B29A1" w:rsidRP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</w:pPr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14:ligatures w14:val="none"/>
        </w:rPr>
        <w:t>(Prevención futura): Configurar un factor agresivo del 5% y un umbral alto de 5,000 tuplas es perfecto para una tabla de logs de alto tráfico. Esto obliga a PostgreSQL a limpiar mucho más seguido y de forma automática antes de que vuelva a acumularse un volumen crítico de desecho</w:t>
      </w:r>
    </w:p>
    <w:p w14:paraId="7A243879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A9766FB" w14:textId="77777777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-- 4. Considerar partitioning si es una tabla de logs históricos</w:t>
      </w:r>
    </w:p>
    <w:p w14:paraId="46A536FC" w14:textId="72AE816C" w:rsidR="006B29A1" w:rsidRP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:lang w:val="es-CO"/>
          <w14:ligatures w14:val="none"/>
        </w:rPr>
      </w:pPr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Para una tabla de logs históricos que alcanza tamaños de 50 GB o más, el particionamiento por rangos (por ejemplo, por meses o días) es la arquitectura ideal a nivel de diseño. Facilita enormemente el borrado de datos antiguos mediante un simple DROP TABLE o </w:t>
      </w:r>
      <w:r w:rsidRPr="006B29A1">
        <w:rPr>
          <w:rFonts w:ascii="Menlo" w:eastAsia="Times New Roman" w:hAnsi="Menlo" w:cs="Menlo"/>
          <w:b/>
          <w:bCs/>
          <w:i/>
          <w:iCs/>
          <w:color w:val="156082" w:themeColor="accent1"/>
          <w:kern w:val="0"/>
          <w:sz w:val="20"/>
          <w:szCs w:val="20"/>
          <w14:ligatures w14:val="none"/>
        </w:rPr>
        <w:t>detach</w:t>
      </w:r>
      <w:r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 de particiones en lugar de depender de borrados masivos (DELETE) que generan tantas tuplas muertas.</w:t>
      </w:r>
    </w:p>
    <w:p w14:paraId="7D5680AC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FFBFB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935059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Recursos Adicionales</w:t>
      </w:r>
    </w:p>
    <w:p w14:paraId="007E6EEE" w14:textId="77777777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Scripts Útiles para el Día a Día</w:t>
      </w:r>
    </w:p>
    <w:p w14:paraId="0D725909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Monitoreo de bloat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76CE6710" w14:textId="77777777" w:rsidR="00BA7D85" w:rsidRPr="00BA7D85" w:rsidRDefault="00BA7D85" w:rsidP="00BA7D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754D06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Consulta para detectar tablas con potencial bloat</w:t>
      </w:r>
    </w:p>
    <w:p w14:paraId="3BCAE93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</w:p>
    <w:p w14:paraId="7260A90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schemaname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1409203" w14:textId="2837813A" w:rsidR="00BA7D85" w:rsidRPr="006B29A1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="006B29A1" w:rsidRPr="006B29A1">
        <w:rPr>
          <w:rFonts w:ascii="Menlo" w:eastAsia="Times New Roman" w:hAnsi="Menlo" w:cs="Menlo"/>
          <w:b/>
          <w:bCs/>
          <w:color w:val="156082" w:themeColor="accent1"/>
          <w:kern w:val="0"/>
          <w:sz w:val="20"/>
          <w:szCs w:val="20"/>
          <w14:ligatures w14:val="none"/>
        </w:rPr>
        <w:t>relname AS tablename,</w:t>
      </w:r>
    </w:p>
    <w:p w14:paraId="252E404D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n_live_tup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A65A13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n_dead_tup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7E5A444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round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n_dead_tup::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numeric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GREATEST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dead_percent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FDB7D20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125C05D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0.2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'ALERTA'</w:t>
      </w:r>
    </w:p>
    <w:p w14:paraId="6F592BC6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0.1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THEN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'ADVERTENCIA'</w:t>
      </w:r>
    </w:p>
    <w:p w14:paraId="4AF131E1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'OK'</w:t>
      </w:r>
    </w:p>
    <w:p w14:paraId="2213749C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END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estado</w:t>
      </w:r>
    </w:p>
    <w:p w14:paraId="5F6D3F6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pg_stat_all_tables </w:t>
      </w:r>
    </w:p>
    <w:p w14:paraId="7D26AEEE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schemaname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'pg_catalog'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'information_schema'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5011D01A" w14:textId="77777777" w:rsidR="00BA7D85" w:rsidRP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AND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n_live_tup </w:t>
      </w:r>
      <w:r w:rsidRPr="00BA7D85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1000</w:t>
      </w:r>
    </w:p>
    <w:p w14:paraId="56696802" w14:textId="77777777" w:rsidR="00BA7D85" w:rsidRDefault="00BA7D85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ORDER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BY</w:t>
      </w:r>
      <w:r w:rsidRPr="00BA7D8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n_dead_tup </w:t>
      </w:r>
      <w:r w:rsidRPr="00BA7D85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DESC</w:t>
      </w:r>
      <w:r w:rsidRPr="00BA7D85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4D18E51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238894E5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207515B7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04E72784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62943A35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2796DDFB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518190AE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58F184C9" w14:textId="77777777" w:rsid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7C29F485" w14:textId="77777777" w:rsidR="006B29A1" w:rsidRPr="006B29A1" w:rsidRDefault="006B29A1" w:rsidP="00BA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</w:p>
    <w:p w14:paraId="24C80A84" w14:textId="63D8414E" w:rsidR="00BA7D85" w:rsidRPr="00BA7D85" w:rsidRDefault="00BA7D85" w:rsidP="00BA7D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Documentación de Referencia</w:t>
      </w:r>
    </w:p>
    <w:p w14:paraId="2948321C" w14:textId="77777777" w:rsidR="00BA7D85" w:rsidRPr="00BA7D85" w:rsidRDefault="00BA7D85" w:rsidP="00BA7D8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hyperlink r:id="rId5" w:tgtFrame="_blank" w:history="1">
        <w:r w:rsidRPr="00BA7D85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14:ligatures w14:val="none"/>
          </w:rPr>
          <w:t>PostgreSQL VACUUM Documentation</w:t>
        </w:r>
      </w:hyperlink>
    </w:p>
    <w:p w14:paraId="51B732F0" w14:textId="77777777" w:rsidR="00BA7D85" w:rsidRPr="00BA7D85" w:rsidRDefault="00BA7D85" w:rsidP="00BA7D8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hyperlink r:id="rId6" w:tgtFrame="_blank" w:history="1">
        <w:r w:rsidRPr="00BA7D85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14:ligatures w14:val="none"/>
          </w:rPr>
          <w:t>Autovacuum Tuning Guide</w:t>
        </w:r>
      </w:hyperlink>
    </w:p>
    <w:p w14:paraId="7C2A0810" w14:textId="77777777" w:rsidR="00BA7D85" w:rsidRPr="00BA7D85" w:rsidRDefault="00000000" w:rsidP="00BA7D8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6A6E8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8436B6" w14:textId="77777777" w:rsidR="00BA7D85" w:rsidRPr="00BA7D85" w:rsidRDefault="00BA7D85" w:rsidP="00BA7D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7D8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Conclusión</w:t>
      </w:r>
    </w:p>
    <w:p w14:paraId="3233C959" w14:textId="77777777" w:rsidR="00BA7D85" w:rsidRPr="00BA7D85" w:rsidRDefault="00BA7D85" w:rsidP="00BA7D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>Al finalizar este taller, los participantes deberán:</w:t>
      </w:r>
    </w:p>
    <w:p w14:paraId="07C01E19" w14:textId="77777777" w:rsidR="00BA7D85" w:rsidRPr="00BA7D85" w:rsidRDefault="00BA7D85" w:rsidP="00BA7D8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Comprender la importancia de VACUUM y ANALYZE</w:t>
      </w:r>
    </w:p>
    <w:p w14:paraId="704F527C" w14:textId="77777777" w:rsidR="00BA7D85" w:rsidRPr="00BA7D85" w:rsidRDefault="00BA7D85" w:rsidP="00BA7D8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Saber ejecutar y monitorear ambos comandos</w:t>
      </w:r>
    </w:p>
    <w:p w14:paraId="2E1C6219" w14:textId="77777777" w:rsidR="00BA7D85" w:rsidRPr="00BA7D85" w:rsidRDefault="00BA7D85" w:rsidP="00BA7D8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Configurar autovacuum según necesidades específicas</w:t>
      </w:r>
    </w:p>
    <w:p w14:paraId="11EC2716" w14:textId="77777777" w:rsidR="00BA7D85" w:rsidRPr="00BA7D85" w:rsidRDefault="00BA7D85" w:rsidP="00BA7D8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Diagnosticar problemas de bloat y tuplas muertas</w:t>
      </w:r>
    </w:p>
    <w:p w14:paraId="2BA42DD7" w14:textId="77777777" w:rsidR="00BA7D85" w:rsidRPr="00BA7D85" w:rsidRDefault="00BA7D85" w:rsidP="00BA7D8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7D85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BA7D85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Aplicar mejores prácticas en entornos productivos</w:t>
      </w:r>
    </w:p>
    <w:p w14:paraId="44023137" w14:textId="77777777" w:rsidR="00361EE8" w:rsidRDefault="00361EE8"/>
    <w:sectPr w:rsidR="00361E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EC2"/>
    <w:multiLevelType w:val="multilevel"/>
    <w:tmpl w:val="514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174B"/>
    <w:multiLevelType w:val="multilevel"/>
    <w:tmpl w:val="86C0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14E13"/>
    <w:multiLevelType w:val="multilevel"/>
    <w:tmpl w:val="C5A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3979"/>
    <w:multiLevelType w:val="multilevel"/>
    <w:tmpl w:val="32E2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83AFC"/>
    <w:multiLevelType w:val="multilevel"/>
    <w:tmpl w:val="234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22FF5"/>
    <w:multiLevelType w:val="multilevel"/>
    <w:tmpl w:val="492E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C710A"/>
    <w:multiLevelType w:val="multilevel"/>
    <w:tmpl w:val="93F8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74FAE"/>
    <w:multiLevelType w:val="multilevel"/>
    <w:tmpl w:val="F99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E2C8D"/>
    <w:multiLevelType w:val="multilevel"/>
    <w:tmpl w:val="8D0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A4C0B"/>
    <w:multiLevelType w:val="multilevel"/>
    <w:tmpl w:val="F68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F5697"/>
    <w:multiLevelType w:val="multilevel"/>
    <w:tmpl w:val="3EEC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3496">
    <w:abstractNumId w:val="0"/>
  </w:num>
  <w:num w:numId="2" w16cid:durableId="916983672">
    <w:abstractNumId w:val="7"/>
  </w:num>
  <w:num w:numId="3" w16cid:durableId="1999915742">
    <w:abstractNumId w:val="4"/>
  </w:num>
  <w:num w:numId="4" w16cid:durableId="382872313">
    <w:abstractNumId w:val="10"/>
  </w:num>
  <w:num w:numId="5" w16cid:durableId="1266498648">
    <w:abstractNumId w:val="6"/>
  </w:num>
  <w:num w:numId="6" w16cid:durableId="768963954">
    <w:abstractNumId w:val="5"/>
  </w:num>
  <w:num w:numId="7" w16cid:durableId="372923246">
    <w:abstractNumId w:val="2"/>
  </w:num>
  <w:num w:numId="8" w16cid:durableId="846208477">
    <w:abstractNumId w:val="9"/>
  </w:num>
  <w:num w:numId="9" w16cid:durableId="824855238">
    <w:abstractNumId w:val="3"/>
  </w:num>
  <w:num w:numId="10" w16cid:durableId="1264730916">
    <w:abstractNumId w:val="8"/>
  </w:num>
  <w:num w:numId="11" w16cid:durableId="2022538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85"/>
    <w:rsid w:val="002075CC"/>
    <w:rsid w:val="00361EE8"/>
    <w:rsid w:val="004F0D2C"/>
    <w:rsid w:val="00635216"/>
    <w:rsid w:val="006B29A1"/>
    <w:rsid w:val="007551CA"/>
    <w:rsid w:val="007F16FD"/>
    <w:rsid w:val="009A6DF3"/>
    <w:rsid w:val="009B5178"/>
    <w:rsid w:val="00BA7D85"/>
    <w:rsid w:val="00C73928"/>
    <w:rsid w:val="00F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58B8"/>
  <w15:chartTrackingRefBased/>
  <w15:docId w15:val="{B2E72E84-786F-A943-8237-93327B61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D8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BA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BA7D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D8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BA7D8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7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7D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BA7D85"/>
  </w:style>
  <w:style w:type="character" w:styleId="Hipervnculo">
    <w:name w:val="Hyperlink"/>
    <w:basedOn w:val="Fuentedeprrafopredeter"/>
    <w:uiPriority w:val="99"/>
    <w:semiHidden/>
    <w:unhideWhenUsed/>
    <w:rsid w:val="00BA7D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1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0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019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8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243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96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9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337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755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0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002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116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936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900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788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067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9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100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929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99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027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430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663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0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current/runtime-config-autovacuum.html" TargetMode="External"/><Relationship Id="rId5" Type="http://schemas.openxmlformats.org/officeDocument/2006/relationships/hyperlink" Target="https://www.postgresql.org/docs/current/sql-vacuu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2372</Words>
  <Characters>13047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Yela</dc:creator>
  <cp:keywords/>
  <dc:description/>
  <cp:lastModifiedBy>Julian Fajardo</cp:lastModifiedBy>
  <cp:revision>2</cp:revision>
  <dcterms:created xsi:type="dcterms:W3CDTF">2025-10-29T21:57:00Z</dcterms:created>
  <dcterms:modified xsi:type="dcterms:W3CDTF">2026-10-02T02:41:00Z</dcterms:modified>
</cp:coreProperties>
</file>