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FFFD4" w14:textId="77777777" w:rsidR="00D103AF" w:rsidRPr="006B1B23" w:rsidRDefault="00DE5BFF" w:rsidP="006B1B23">
      <w:pPr>
        <w:spacing w:before="160" w:after="80"/>
        <w:jc w:val="both"/>
        <w:rPr>
          <w:rFonts w:ascii="Arial" w:hAnsi="Arial" w:cs="Arial"/>
          <w:color w:val="auto"/>
          <w:lang w:val="es-CO"/>
        </w:rPr>
      </w:pPr>
      <w:r w:rsidRPr="006B1B23">
        <w:rPr>
          <w:rFonts w:ascii="Arial" w:hAnsi="Arial" w:cs="Arial"/>
          <w:b/>
          <w:color w:val="auto"/>
          <w:lang w:val="es-CO"/>
        </w:rPr>
        <w:t>DEFINICIÓN PRELIMINAR DE INTEGRACIONES</w:t>
      </w:r>
    </w:p>
    <w:p w14:paraId="5D863737" w14:textId="77777777" w:rsidR="00D103AF" w:rsidRPr="006B1B23" w:rsidRDefault="00DE5BFF" w:rsidP="006B1B23">
      <w:pPr>
        <w:spacing w:after="280"/>
        <w:jc w:val="both"/>
        <w:rPr>
          <w:rFonts w:ascii="Arial" w:hAnsi="Arial" w:cs="Arial"/>
          <w:color w:val="auto"/>
          <w:lang w:val="es-CO"/>
        </w:rPr>
      </w:pPr>
      <w:r w:rsidRPr="006B1B23">
        <w:rPr>
          <w:rFonts w:ascii="Arial" w:hAnsi="Arial" w:cs="Arial"/>
          <w:color w:val="auto"/>
          <w:lang w:val="es-CO"/>
        </w:rPr>
        <w:t xml:space="preserve">CRM con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 xml:space="preserve"> y Genesys</w:t>
      </w:r>
    </w:p>
    <w:p w14:paraId="01011299"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Proyecto: </w:t>
      </w:r>
      <w:r w:rsidRPr="006B1B23">
        <w:rPr>
          <w:rFonts w:ascii="Arial" w:hAnsi="Arial" w:cs="Arial"/>
          <w:color w:val="auto"/>
          <w:lang w:val="es-CO"/>
        </w:rPr>
        <w:t>Implementación / evolución de la solución CRM</w:t>
      </w:r>
    </w:p>
    <w:p w14:paraId="2133345A"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Objetivo: </w:t>
      </w:r>
      <w:r w:rsidRPr="006B1B23">
        <w:rPr>
          <w:rFonts w:ascii="Arial" w:hAnsi="Arial" w:cs="Arial"/>
          <w:color w:val="auto"/>
          <w:lang w:val="es-CO"/>
        </w:rPr>
        <w:t>Documentar el alcance inicial de tres integraciones requeridas por el proyecto</w:t>
      </w:r>
    </w:p>
    <w:p w14:paraId="446C2016"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Estado: </w:t>
      </w:r>
      <w:r w:rsidRPr="006B1B23">
        <w:rPr>
          <w:rFonts w:ascii="Arial" w:hAnsi="Arial" w:cs="Arial"/>
          <w:color w:val="auto"/>
          <w:lang w:val="es-CO"/>
        </w:rPr>
        <w:t>Documento para decisión de continuidad y alcance por el negocio</w:t>
      </w:r>
    </w:p>
    <w:p w14:paraId="0317C499" w14:textId="00C41E58" w:rsidR="00D103AF" w:rsidRPr="006B1B23" w:rsidRDefault="40D5D8A3" w:rsidP="006B1B23">
      <w:pPr>
        <w:spacing w:after="100"/>
        <w:jc w:val="both"/>
        <w:rPr>
          <w:rFonts w:ascii="Arial" w:hAnsi="Arial" w:cs="Arial"/>
          <w:color w:val="auto"/>
        </w:rPr>
      </w:pPr>
      <w:r w:rsidRPr="006B1B23">
        <w:rPr>
          <w:rFonts w:ascii="Arial" w:hAnsi="Arial" w:cs="Arial"/>
          <w:b/>
          <w:bCs/>
          <w:color w:val="auto"/>
        </w:rPr>
        <w:t xml:space="preserve">Fecha: </w:t>
      </w:r>
      <w:r w:rsidR="697F161B" w:rsidRPr="006B1B23">
        <w:rPr>
          <w:rFonts w:ascii="Arial" w:hAnsi="Arial" w:cs="Arial"/>
          <w:color w:val="auto"/>
        </w:rPr>
        <w:t xml:space="preserve">02 </w:t>
      </w:r>
      <w:r w:rsidRPr="006B1B23">
        <w:rPr>
          <w:rFonts w:ascii="Arial" w:hAnsi="Arial" w:cs="Arial"/>
          <w:color w:val="auto"/>
        </w:rPr>
        <w:t>de</w:t>
      </w:r>
      <w:r w:rsidR="4FBCD53E" w:rsidRPr="006B1B23">
        <w:rPr>
          <w:rFonts w:ascii="Arial" w:hAnsi="Arial" w:cs="Arial"/>
          <w:color w:val="auto"/>
        </w:rPr>
        <w:t xml:space="preserve"> Octubre </w:t>
      </w:r>
      <w:r w:rsidRPr="006B1B23">
        <w:rPr>
          <w:rFonts w:ascii="Arial" w:hAnsi="Arial" w:cs="Arial"/>
          <w:color w:val="auto"/>
        </w:rPr>
        <w:t>de 2026</w:t>
      </w:r>
    </w:p>
    <w:tbl>
      <w:tblPr>
        <w:tblW w:w="9360" w:type="dxa"/>
        <w:tblInd w:w="120" w:type="dxa"/>
        <w:tblLayout w:type="fixed"/>
        <w:tblLook w:val="04A0" w:firstRow="1" w:lastRow="0" w:firstColumn="1" w:lastColumn="0" w:noHBand="0" w:noVBand="1"/>
      </w:tblPr>
      <w:tblGrid>
        <w:gridCol w:w="9360"/>
      </w:tblGrid>
      <w:tr w:rsidR="00D103AF" w:rsidRPr="006B1B23" w14:paraId="4379A15D" w14:textId="77777777">
        <w:trPr>
          <w:cantSplit/>
        </w:trPr>
        <w:tc>
          <w:tcPr>
            <w:tcW w:w="9360" w:type="dxa"/>
            <w:shd w:val="clear" w:color="auto" w:fill="EAF2F8"/>
            <w:tcMar>
              <w:top w:w="140" w:type="dxa"/>
              <w:left w:w="180" w:type="dxa"/>
              <w:bottom w:w="140" w:type="dxa"/>
              <w:right w:w="180" w:type="dxa"/>
            </w:tcMar>
            <w:vAlign w:val="center"/>
          </w:tcPr>
          <w:p w14:paraId="41DDE039" w14:textId="77777777" w:rsidR="00D103AF" w:rsidRPr="006B1B23" w:rsidRDefault="00DE5BFF" w:rsidP="006B1B23">
            <w:pPr>
              <w:spacing w:after="60"/>
              <w:jc w:val="both"/>
              <w:rPr>
                <w:rFonts w:ascii="Arial" w:hAnsi="Arial" w:cs="Arial"/>
                <w:color w:val="auto"/>
                <w:lang w:val="es-CO"/>
              </w:rPr>
            </w:pPr>
            <w:r w:rsidRPr="006B1B23">
              <w:rPr>
                <w:rFonts w:ascii="Arial" w:hAnsi="Arial" w:cs="Arial"/>
                <w:b/>
                <w:color w:val="auto"/>
                <w:lang w:val="es-CO"/>
              </w:rPr>
              <w:t>Propósito del documento</w:t>
            </w:r>
          </w:p>
          <w:p w14:paraId="77EFBEDA"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Consolidar el entendimiento actual de las integraciones solicitadas, identificar los flujos esperados y dejar explícitas las decisiones y datos que aún deben confirmarse. Este documento no constituye todavía un diseño técnico definitivo ni un contrato de interfaz.</w:t>
            </w:r>
          </w:p>
        </w:tc>
      </w:tr>
    </w:tbl>
    <w:p w14:paraId="2C30437B" w14:textId="77777777" w:rsidR="00D103AF" w:rsidRPr="006B1B23" w:rsidRDefault="00D103AF" w:rsidP="006B1B23">
      <w:pPr>
        <w:spacing w:after="0"/>
        <w:jc w:val="both"/>
        <w:rPr>
          <w:rFonts w:ascii="Arial" w:hAnsi="Arial" w:cs="Arial"/>
          <w:color w:val="auto"/>
          <w:lang w:val="es-CO"/>
        </w:rPr>
      </w:pPr>
    </w:p>
    <w:p w14:paraId="52997F3A" w14:textId="77777777" w:rsidR="00D103AF" w:rsidRPr="006B1B23" w:rsidRDefault="00DE5BFF" w:rsidP="006B1B23">
      <w:pPr>
        <w:pStyle w:val="Ttulo1"/>
        <w:jc w:val="both"/>
        <w:rPr>
          <w:rFonts w:ascii="Arial" w:hAnsi="Arial" w:cs="Arial"/>
          <w:color w:val="auto"/>
          <w:sz w:val="22"/>
          <w:szCs w:val="22"/>
          <w:lang w:val="es-CO"/>
        </w:rPr>
      </w:pPr>
      <w:r w:rsidRPr="006B1B23">
        <w:rPr>
          <w:rFonts w:ascii="Arial" w:hAnsi="Arial" w:cs="Arial"/>
          <w:color w:val="auto"/>
          <w:sz w:val="22"/>
          <w:szCs w:val="22"/>
          <w:lang w:val="es-CO"/>
        </w:rPr>
        <w:t>1. Alcance general</w:t>
      </w:r>
    </w:p>
    <w:p w14:paraId="65B2C117" w14:textId="77777777" w:rsidR="00D103AF" w:rsidRPr="006B1B23" w:rsidRDefault="00DE5BFF" w:rsidP="006B1B23">
      <w:pPr>
        <w:jc w:val="both"/>
        <w:rPr>
          <w:rFonts w:ascii="Arial" w:hAnsi="Arial" w:cs="Arial"/>
          <w:color w:val="auto"/>
          <w:lang w:val="es-CO"/>
        </w:rPr>
      </w:pPr>
      <w:r w:rsidRPr="006B1B23">
        <w:rPr>
          <w:rFonts w:ascii="Arial" w:hAnsi="Arial" w:cs="Arial"/>
          <w:color w:val="auto"/>
          <w:lang w:val="es-CO"/>
        </w:rPr>
        <w:t xml:space="preserve">El proyecto requiere integrar la solución CRM con tres plataformas especializadas: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para activación y seguimiento de campañas,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 xml:space="preserve"> para resultados de experiencia y Genesys para información de interacciones. El alcance inicial comprende la definición de los flujos de información y de las decisiones de negocio necesarias para avanzar al diseño de solución.</w:t>
      </w:r>
    </w:p>
    <w:tbl>
      <w:tblPr>
        <w:tblW w:w="9360" w:type="dxa"/>
        <w:tblInd w:w="120" w:type="dxa"/>
        <w:tblLayout w:type="fixed"/>
        <w:tblLook w:val="04A0" w:firstRow="1" w:lastRow="0" w:firstColumn="1" w:lastColumn="0" w:noHBand="0" w:noVBand="1"/>
      </w:tblPr>
      <w:tblGrid>
        <w:gridCol w:w="9360"/>
      </w:tblGrid>
      <w:tr w:rsidR="00D103AF" w:rsidRPr="006B1B23" w14:paraId="79E3DD0E" w14:textId="77777777">
        <w:trPr>
          <w:cantSplit/>
        </w:trPr>
        <w:tc>
          <w:tcPr>
            <w:tcW w:w="9360" w:type="dxa"/>
            <w:shd w:val="clear" w:color="auto" w:fill="EAF2F8"/>
            <w:tcMar>
              <w:top w:w="140" w:type="dxa"/>
              <w:left w:w="180" w:type="dxa"/>
              <w:bottom w:w="140" w:type="dxa"/>
              <w:right w:w="180" w:type="dxa"/>
            </w:tcMar>
            <w:vAlign w:val="center"/>
          </w:tcPr>
          <w:p w14:paraId="15A67436" w14:textId="77777777" w:rsidR="00D103AF" w:rsidRPr="006B1B23" w:rsidRDefault="00DE5BFF" w:rsidP="006B1B23">
            <w:pPr>
              <w:spacing w:after="60"/>
              <w:jc w:val="both"/>
              <w:rPr>
                <w:rFonts w:ascii="Arial" w:hAnsi="Arial" w:cs="Arial"/>
                <w:color w:val="auto"/>
                <w:lang w:val="es-CO"/>
              </w:rPr>
            </w:pPr>
            <w:r w:rsidRPr="006B1B23">
              <w:rPr>
                <w:rFonts w:ascii="Arial" w:hAnsi="Arial" w:cs="Arial"/>
                <w:b/>
                <w:color w:val="auto"/>
                <w:lang w:val="es-CO"/>
              </w:rPr>
              <w:t>Definición de sistema externo</w:t>
            </w:r>
          </w:p>
          <w:p w14:paraId="2DC501D4"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 xml:space="preserve">En este documento, la expresión “sistema externo” se refiere al sistema que intercambia información con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 xml:space="preserve"> o Genesys. Este sistema puede ser un CRM provisto por un tercero o una solución CRM desarrollada internamente por la organización.</w:t>
            </w:r>
          </w:p>
        </w:tc>
      </w:tr>
    </w:tbl>
    <w:p w14:paraId="35A46762" w14:textId="77777777" w:rsidR="00D103AF" w:rsidRPr="006B1B23" w:rsidRDefault="00D103AF" w:rsidP="006B1B23">
      <w:pPr>
        <w:spacing w:after="0"/>
        <w:jc w:val="both"/>
        <w:rPr>
          <w:rFonts w:ascii="Arial" w:hAnsi="Arial" w:cs="Arial"/>
          <w:color w:val="auto"/>
          <w:lang w:val="es-CO"/>
        </w:rPr>
      </w:pPr>
    </w:p>
    <w:tbl>
      <w:tblPr>
        <w:tblStyle w:val="Tablaconcuadrcula"/>
        <w:tblW w:w="9360" w:type="dxa"/>
        <w:tblInd w:w="120" w:type="dxa"/>
        <w:tblLayout w:type="fixed"/>
        <w:tblLook w:val="04A0" w:firstRow="1" w:lastRow="0" w:firstColumn="1" w:lastColumn="0" w:noHBand="0" w:noVBand="1"/>
      </w:tblPr>
      <w:tblGrid>
        <w:gridCol w:w="1700"/>
        <w:gridCol w:w="1844"/>
        <w:gridCol w:w="3216"/>
        <w:gridCol w:w="2600"/>
      </w:tblGrid>
      <w:tr w:rsidR="00D103AF" w:rsidRPr="006B1B23" w14:paraId="755CBC4C" w14:textId="77777777" w:rsidTr="00612E44">
        <w:trPr>
          <w:tblHeader/>
        </w:trPr>
        <w:tc>
          <w:tcPr>
            <w:tcW w:w="1700" w:type="dxa"/>
            <w:shd w:val="clear" w:color="auto" w:fill="1F4E78"/>
            <w:tcMar>
              <w:top w:w="100" w:type="dxa"/>
              <w:left w:w="120" w:type="dxa"/>
              <w:bottom w:w="100" w:type="dxa"/>
              <w:right w:w="120" w:type="dxa"/>
            </w:tcMar>
            <w:vAlign w:val="center"/>
          </w:tcPr>
          <w:p w14:paraId="7F1EF9D5" w14:textId="77777777" w:rsidR="00D103AF" w:rsidRPr="006B1B23" w:rsidRDefault="00DE5BFF" w:rsidP="006B1B23">
            <w:pPr>
              <w:jc w:val="both"/>
              <w:rPr>
                <w:rFonts w:ascii="Arial" w:hAnsi="Arial" w:cs="Arial"/>
                <w:color w:val="auto"/>
              </w:rPr>
            </w:pPr>
            <w:proofErr w:type="spellStart"/>
            <w:r w:rsidRPr="006B1B23">
              <w:rPr>
                <w:rFonts w:ascii="Arial" w:hAnsi="Arial" w:cs="Arial"/>
                <w:b/>
                <w:color w:val="auto"/>
              </w:rPr>
              <w:t>Integración</w:t>
            </w:r>
            <w:proofErr w:type="spellEnd"/>
          </w:p>
        </w:tc>
        <w:tc>
          <w:tcPr>
            <w:tcW w:w="1844" w:type="dxa"/>
            <w:shd w:val="clear" w:color="auto" w:fill="1F4E78"/>
            <w:tcMar>
              <w:top w:w="100" w:type="dxa"/>
              <w:left w:w="120" w:type="dxa"/>
              <w:bottom w:w="100" w:type="dxa"/>
              <w:right w:w="120" w:type="dxa"/>
            </w:tcMar>
            <w:vAlign w:val="center"/>
          </w:tcPr>
          <w:p w14:paraId="62635B69" w14:textId="77777777" w:rsidR="00D103AF" w:rsidRPr="006B1B23" w:rsidRDefault="00DE5BFF" w:rsidP="006B1B23">
            <w:pPr>
              <w:jc w:val="both"/>
              <w:rPr>
                <w:rFonts w:ascii="Arial" w:hAnsi="Arial" w:cs="Arial"/>
                <w:color w:val="auto"/>
              </w:rPr>
            </w:pPr>
            <w:r w:rsidRPr="006B1B23">
              <w:rPr>
                <w:rFonts w:ascii="Arial" w:hAnsi="Arial" w:cs="Arial"/>
                <w:b/>
                <w:color w:val="auto"/>
              </w:rPr>
              <w:t>Dirección</w:t>
            </w:r>
          </w:p>
        </w:tc>
        <w:tc>
          <w:tcPr>
            <w:tcW w:w="3216" w:type="dxa"/>
            <w:shd w:val="clear" w:color="auto" w:fill="1F4E78"/>
            <w:tcMar>
              <w:top w:w="100" w:type="dxa"/>
              <w:left w:w="120" w:type="dxa"/>
              <w:bottom w:w="100" w:type="dxa"/>
              <w:right w:w="120" w:type="dxa"/>
            </w:tcMar>
            <w:vAlign w:val="center"/>
          </w:tcPr>
          <w:p w14:paraId="18B6AEE0" w14:textId="77777777" w:rsidR="00D103AF" w:rsidRPr="006B1B23" w:rsidRDefault="00DE5BFF" w:rsidP="006B1B23">
            <w:pPr>
              <w:jc w:val="both"/>
              <w:rPr>
                <w:rFonts w:ascii="Arial" w:hAnsi="Arial" w:cs="Arial"/>
                <w:color w:val="auto"/>
              </w:rPr>
            </w:pPr>
            <w:r w:rsidRPr="006B1B23">
              <w:rPr>
                <w:rFonts w:ascii="Arial" w:hAnsi="Arial" w:cs="Arial"/>
                <w:b/>
                <w:color w:val="auto"/>
              </w:rPr>
              <w:t>Objetivo principal</w:t>
            </w:r>
          </w:p>
        </w:tc>
        <w:tc>
          <w:tcPr>
            <w:tcW w:w="2600" w:type="dxa"/>
            <w:shd w:val="clear" w:color="auto" w:fill="1F4E78"/>
            <w:tcMar>
              <w:top w:w="100" w:type="dxa"/>
              <w:left w:w="120" w:type="dxa"/>
              <w:bottom w:w="100" w:type="dxa"/>
              <w:right w:w="120" w:type="dxa"/>
            </w:tcMar>
            <w:vAlign w:val="center"/>
          </w:tcPr>
          <w:p w14:paraId="335F9826" w14:textId="77777777" w:rsidR="00D103AF" w:rsidRPr="006B1B23" w:rsidRDefault="00DE5BFF" w:rsidP="006B1B23">
            <w:pPr>
              <w:jc w:val="both"/>
              <w:rPr>
                <w:rFonts w:ascii="Arial" w:hAnsi="Arial" w:cs="Arial"/>
                <w:color w:val="auto"/>
              </w:rPr>
            </w:pPr>
            <w:r w:rsidRPr="006B1B23">
              <w:rPr>
                <w:rFonts w:ascii="Arial" w:hAnsi="Arial" w:cs="Arial"/>
                <w:b/>
                <w:color w:val="auto"/>
              </w:rPr>
              <w:t>Estado actual</w:t>
            </w:r>
          </w:p>
        </w:tc>
      </w:tr>
      <w:tr w:rsidR="00D103AF" w:rsidRPr="006B1B23" w14:paraId="4F5FFC18" w14:textId="77777777" w:rsidTr="00612E44">
        <w:tc>
          <w:tcPr>
            <w:tcW w:w="1700" w:type="dxa"/>
            <w:tcMar>
              <w:top w:w="100" w:type="dxa"/>
              <w:left w:w="120" w:type="dxa"/>
              <w:bottom w:w="100" w:type="dxa"/>
              <w:right w:w="120" w:type="dxa"/>
            </w:tcMar>
            <w:vAlign w:val="center"/>
          </w:tcPr>
          <w:p w14:paraId="01B0AF4B"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CRM – Insider</w:t>
            </w:r>
          </w:p>
        </w:tc>
        <w:tc>
          <w:tcPr>
            <w:tcW w:w="1844" w:type="dxa"/>
            <w:tcMar>
              <w:top w:w="100" w:type="dxa"/>
              <w:left w:w="120" w:type="dxa"/>
              <w:bottom w:w="100" w:type="dxa"/>
              <w:right w:w="120" w:type="dxa"/>
            </w:tcMar>
            <w:vAlign w:val="center"/>
          </w:tcPr>
          <w:p w14:paraId="72417123"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Bidireccional</w:t>
            </w:r>
          </w:p>
        </w:tc>
        <w:tc>
          <w:tcPr>
            <w:tcW w:w="3216" w:type="dxa"/>
            <w:tcMar>
              <w:top w:w="100" w:type="dxa"/>
              <w:left w:w="120" w:type="dxa"/>
              <w:bottom w:w="100" w:type="dxa"/>
              <w:right w:w="120" w:type="dxa"/>
            </w:tcMar>
            <w:vAlign w:val="center"/>
          </w:tcPr>
          <w:p w14:paraId="539E41F4"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 xml:space="preserve">Enviar atributos/eventos para activar </w:t>
            </w:r>
            <w:proofErr w:type="spellStart"/>
            <w:r w:rsidRPr="006B1B23">
              <w:rPr>
                <w:rFonts w:ascii="Arial" w:hAnsi="Arial" w:cs="Arial"/>
                <w:color w:val="auto"/>
                <w:lang w:val="es-CO"/>
              </w:rPr>
              <w:t>journeys</w:t>
            </w:r>
            <w:proofErr w:type="spellEnd"/>
            <w:r w:rsidRPr="006B1B23">
              <w:rPr>
                <w:rFonts w:ascii="Arial" w:hAnsi="Arial" w:cs="Arial"/>
                <w:color w:val="auto"/>
                <w:lang w:val="es-CO"/>
              </w:rPr>
              <w:t xml:space="preserve"> y recibir eventos por </w:t>
            </w:r>
            <w:proofErr w:type="spellStart"/>
            <w:r w:rsidRPr="006B1B23">
              <w:rPr>
                <w:rFonts w:ascii="Arial" w:hAnsi="Arial" w:cs="Arial"/>
                <w:color w:val="auto"/>
                <w:lang w:val="es-CO"/>
              </w:rPr>
              <w:t>webhook</w:t>
            </w:r>
            <w:proofErr w:type="spellEnd"/>
          </w:p>
        </w:tc>
        <w:tc>
          <w:tcPr>
            <w:tcW w:w="2600" w:type="dxa"/>
            <w:tcMar>
              <w:top w:w="100" w:type="dxa"/>
              <w:left w:w="120" w:type="dxa"/>
              <w:bottom w:w="100" w:type="dxa"/>
              <w:right w:w="120" w:type="dxa"/>
            </w:tcMar>
            <w:vAlign w:val="center"/>
          </w:tcPr>
          <w:p w14:paraId="79551051"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 xml:space="preserve">Validación </w:t>
            </w:r>
            <w:proofErr w:type="spellStart"/>
            <w:r w:rsidRPr="006B1B23">
              <w:rPr>
                <w:rFonts w:ascii="Arial" w:hAnsi="Arial" w:cs="Arial"/>
                <w:color w:val="auto"/>
              </w:rPr>
              <w:t>técnica</w:t>
            </w:r>
            <w:proofErr w:type="spellEnd"/>
            <w:r w:rsidRPr="006B1B23">
              <w:rPr>
                <w:rFonts w:ascii="Arial" w:hAnsi="Arial" w:cs="Arial"/>
                <w:color w:val="auto"/>
              </w:rPr>
              <w:t xml:space="preserve"> </w:t>
            </w:r>
            <w:proofErr w:type="spellStart"/>
            <w:r w:rsidRPr="006B1B23">
              <w:rPr>
                <w:rFonts w:ascii="Arial" w:hAnsi="Arial" w:cs="Arial"/>
                <w:color w:val="auto"/>
              </w:rPr>
              <w:t>realizada</w:t>
            </w:r>
            <w:proofErr w:type="spellEnd"/>
          </w:p>
        </w:tc>
      </w:tr>
      <w:tr w:rsidR="00D103AF" w:rsidRPr="006B1B23" w14:paraId="3DAC457C" w14:textId="77777777" w:rsidTr="00612E44">
        <w:tc>
          <w:tcPr>
            <w:tcW w:w="1700" w:type="dxa"/>
            <w:shd w:val="clear" w:color="auto" w:fill="F4F6F7"/>
            <w:tcMar>
              <w:top w:w="100" w:type="dxa"/>
              <w:left w:w="120" w:type="dxa"/>
              <w:bottom w:w="100" w:type="dxa"/>
              <w:right w:w="120" w:type="dxa"/>
            </w:tcMar>
            <w:vAlign w:val="center"/>
          </w:tcPr>
          <w:p w14:paraId="30570A8C"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Qualtrics → CRM</w:t>
            </w:r>
          </w:p>
        </w:tc>
        <w:tc>
          <w:tcPr>
            <w:tcW w:w="1844" w:type="dxa"/>
            <w:shd w:val="clear" w:color="auto" w:fill="F4F6F7"/>
            <w:tcMar>
              <w:top w:w="100" w:type="dxa"/>
              <w:left w:w="120" w:type="dxa"/>
              <w:bottom w:w="100" w:type="dxa"/>
              <w:right w:w="120" w:type="dxa"/>
            </w:tcMar>
            <w:vAlign w:val="center"/>
          </w:tcPr>
          <w:p w14:paraId="163C70EF" w14:textId="50AAFB8D" w:rsidR="00D103AF" w:rsidRPr="006B1B23" w:rsidRDefault="00DE5BFF" w:rsidP="006B1B23">
            <w:pPr>
              <w:spacing w:after="0"/>
              <w:jc w:val="both"/>
              <w:rPr>
                <w:rFonts w:ascii="Arial" w:hAnsi="Arial" w:cs="Arial"/>
                <w:color w:val="auto"/>
              </w:rPr>
            </w:pPr>
            <w:proofErr w:type="spellStart"/>
            <w:r w:rsidRPr="006B1B23">
              <w:rPr>
                <w:rFonts w:ascii="Arial" w:hAnsi="Arial" w:cs="Arial"/>
                <w:color w:val="auto"/>
              </w:rPr>
              <w:t>Unidireccion</w:t>
            </w:r>
            <w:r w:rsidR="00612E44" w:rsidRPr="006B1B23">
              <w:rPr>
                <w:rFonts w:ascii="Arial" w:hAnsi="Arial" w:cs="Arial"/>
                <w:color w:val="auto"/>
              </w:rPr>
              <w:t>a</w:t>
            </w:r>
            <w:r w:rsidRPr="006B1B23">
              <w:rPr>
                <w:rFonts w:ascii="Arial" w:hAnsi="Arial" w:cs="Arial"/>
                <w:color w:val="auto"/>
              </w:rPr>
              <w:t>l</w:t>
            </w:r>
            <w:proofErr w:type="spellEnd"/>
          </w:p>
        </w:tc>
        <w:tc>
          <w:tcPr>
            <w:tcW w:w="3216" w:type="dxa"/>
            <w:shd w:val="clear" w:color="auto" w:fill="F4F6F7"/>
            <w:tcMar>
              <w:top w:w="100" w:type="dxa"/>
              <w:left w:w="120" w:type="dxa"/>
              <w:bottom w:w="100" w:type="dxa"/>
              <w:right w:w="120" w:type="dxa"/>
            </w:tcMar>
            <w:vAlign w:val="center"/>
          </w:tcPr>
          <w:p w14:paraId="27C52CA9"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Notificar eventos de encuesta y enriquecer el perfil del cliente</w:t>
            </w:r>
          </w:p>
        </w:tc>
        <w:tc>
          <w:tcPr>
            <w:tcW w:w="2600" w:type="dxa"/>
            <w:shd w:val="clear" w:color="auto" w:fill="F4F6F7"/>
            <w:tcMar>
              <w:top w:w="100" w:type="dxa"/>
              <w:left w:w="120" w:type="dxa"/>
              <w:bottom w:w="100" w:type="dxa"/>
              <w:right w:w="120" w:type="dxa"/>
            </w:tcMar>
            <w:vAlign w:val="center"/>
          </w:tcPr>
          <w:p w14:paraId="524F0CD6"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 xml:space="preserve">Validación </w:t>
            </w:r>
            <w:proofErr w:type="spellStart"/>
            <w:r w:rsidRPr="006B1B23">
              <w:rPr>
                <w:rFonts w:ascii="Arial" w:hAnsi="Arial" w:cs="Arial"/>
                <w:color w:val="auto"/>
              </w:rPr>
              <w:t>técnica</w:t>
            </w:r>
            <w:proofErr w:type="spellEnd"/>
            <w:r w:rsidRPr="006B1B23">
              <w:rPr>
                <w:rFonts w:ascii="Arial" w:hAnsi="Arial" w:cs="Arial"/>
                <w:color w:val="auto"/>
              </w:rPr>
              <w:t xml:space="preserve"> </w:t>
            </w:r>
            <w:proofErr w:type="spellStart"/>
            <w:r w:rsidRPr="006B1B23">
              <w:rPr>
                <w:rFonts w:ascii="Arial" w:hAnsi="Arial" w:cs="Arial"/>
                <w:color w:val="auto"/>
              </w:rPr>
              <w:t>realizada</w:t>
            </w:r>
            <w:proofErr w:type="spellEnd"/>
          </w:p>
        </w:tc>
      </w:tr>
      <w:tr w:rsidR="00D103AF" w:rsidRPr="006B1B23" w14:paraId="0B825492" w14:textId="77777777" w:rsidTr="00612E44">
        <w:tc>
          <w:tcPr>
            <w:tcW w:w="1700" w:type="dxa"/>
            <w:tcMar>
              <w:top w:w="100" w:type="dxa"/>
              <w:left w:w="120" w:type="dxa"/>
              <w:bottom w:w="100" w:type="dxa"/>
              <w:right w:w="120" w:type="dxa"/>
            </w:tcMar>
            <w:vAlign w:val="center"/>
          </w:tcPr>
          <w:p w14:paraId="14F2746D"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Genesys → CRM</w:t>
            </w:r>
          </w:p>
        </w:tc>
        <w:tc>
          <w:tcPr>
            <w:tcW w:w="1844" w:type="dxa"/>
            <w:tcMar>
              <w:top w:w="100" w:type="dxa"/>
              <w:left w:w="120" w:type="dxa"/>
              <w:bottom w:w="100" w:type="dxa"/>
              <w:right w:w="120" w:type="dxa"/>
            </w:tcMar>
            <w:vAlign w:val="center"/>
          </w:tcPr>
          <w:p w14:paraId="34692CED"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Unidireccional</w:t>
            </w:r>
          </w:p>
        </w:tc>
        <w:tc>
          <w:tcPr>
            <w:tcW w:w="3216" w:type="dxa"/>
            <w:tcMar>
              <w:top w:w="100" w:type="dxa"/>
              <w:left w:w="120" w:type="dxa"/>
              <w:bottom w:w="100" w:type="dxa"/>
              <w:right w:w="120" w:type="dxa"/>
            </w:tcMar>
            <w:vAlign w:val="center"/>
          </w:tcPr>
          <w:p w14:paraId="41ED43D5"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Incorporar interacciones de Genesys y, si aplica, PQRSF de Jupiter</w:t>
            </w:r>
          </w:p>
        </w:tc>
        <w:tc>
          <w:tcPr>
            <w:tcW w:w="2600" w:type="dxa"/>
            <w:tcMar>
              <w:top w:w="100" w:type="dxa"/>
              <w:left w:w="120" w:type="dxa"/>
              <w:bottom w:w="100" w:type="dxa"/>
              <w:right w:w="120" w:type="dxa"/>
            </w:tcMar>
            <w:vAlign w:val="center"/>
          </w:tcPr>
          <w:p w14:paraId="46502403"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Alcance funcional y fuentes por definir por el negocio</w:t>
            </w:r>
          </w:p>
        </w:tc>
      </w:tr>
    </w:tbl>
    <w:p w14:paraId="21F31179" w14:textId="77777777" w:rsidR="00D103AF" w:rsidRPr="006B1B23" w:rsidRDefault="00DE5BFF" w:rsidP="006B1B23">
      <w:pPr>
        <w:pStyle w:val="Ttulo1"/>
        <w:jc w:val="both"/>
        <w:rPr>
          <w:rFonts w:ascii="Arial" w:hAnsi="Arial" w:cs="Arial"/>
          <w:color w:val="auto"/>
          <w:sz w:val="22"/>
          <w:szCs w:val="22"/>
          <w:lang w:val="es-CO"/>
        </w:rPr>
      </w:pPr>
      <w:r w:rsidRPr="006B1B23">
        <w:rPr>
          <w:rFonts w:ascii="Arial" w:hAnsi="Arial" w:cs="Arial"/>
          <w:color w:val="auto"/>
          <w:sz w:val="22"/>
          <w:szCs w:val="22"/>
          <w:lang w:val="es-CO"/>
        </w:rPr>
        <w:t xml:space="preserve">2. Integración CRM – </w:t>
      </w:r>
      <w:proofErr w:type="spellStart"/>
      <w:r w:rsidRPr="006B1B23">
        <w:rPr>
          <w:rFonts w:ascii="Arial" w:hAnsi="Arial" w:cs="Arial"/>
          <w:color w:val="auto"/>
          <w:sz w:val="22"/>
          <w:szCs w:val="22"/>
          <w:lang w:val="es-CO"/>
        </w:rPr>
        <w:t>Insider</w:t>
      </w:r>
      <w:proofErr w:type="spellEnd"/>
    </w:p>
    <w:p w14:paraId="04F21DC9"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Tipo de integración: </w:t>
      </w:r>
      <w:r w:rsidRPr="006B1B23">
        <w:rPr>
          <w:rFonts w:ascii="Arial" w:hAnsi="Arial" w:cs="Arial"/>
          <w:color w:val="auto"/>
          <w:lang w:val="es-CO"/>
        </w:rPr>
        <w:t>Bidireccional</w:t>
      </w:r>
    </w:p>
    <w:p w14:paraId="576D5ECA"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Objetivo: </w:t>
      </w:r>
      <w:r w:rsidRPr="006B1B23">
        <w:rPr>
          <w:rFonts w:ascii="Arial" w:hAnsi="Arial" w:cs="Arial"/>
          <w:color w:val="auto"/>
          <w:lang w:val="es-CO"/>
        </w:rPr>
        <w:t xml:space="preserve">Permitir que el CRM solicite la activación de campañas previamente configuradas en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y que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notifique al CRM los eventos o resultados que se definan como relevantes.</w:t>
      </w:r>
    </w:p>
    <w:p w14:paraId="19DA631F" w14:textId="77777777" w:rsidR="00D103AF" w:rsidRPr="006B1B23" w:rsidRDefault="00DE5BFF" w:rsidP="006B1B23">
      <w:pPr>
        <w:pStyle w:val="Ttulo2"/>
        <w:jc w:val="both"/>
        <w:rPr>
          <w:rFonts w:ascii="Arial" w:hAnsi="Arial" w:cs="Arial"/>
          <w:color w:val="auto"/>
          <w:sz w:val="22"/>
          <w:szCs w:val="22"/>
          <w:lang w:val="es-CO"/>
        </w:rPr>
      </w:pPr>
      <w:r w:rsidRPr="006B1B23">
        <w:rPr>
          <w:rFonts w:ascii="Arial" w:hAnsi="Arial" w:cs="Arial"/>
          <w:color w:val="auto"/>
          <w:sz w:val="22"/>
          <w:szCs w:val="22"/>
          <w:lang w:val="es-CO"/>
        </w:rPr>
        <w:lastRenderedPageBreak/>
        <w:t xml:space="preserve">2.1 Mecanismo de entrada a </w:t>
      </w:r>
      <w:proofErr w:type="spellStart"/>
      <w:r w:rsidRPr="006B1B23">
        <w:rPr>
          <w:rFonts w:ascii="Arial" w:hAnsi="Arial" w:cs="Arial"/>
          <w:color w:val="auto"/>
          <w:sz w:val="22"/>
          <w:szCs w:val="22"/>
          <w:lang w:val="es-CO"/>
        </w:rPr>
        <w:t>Insider</w:t>
      </w:r>
      <w:proofErr w:type="spellEnd"/>
    </w:p>
    <w:p w14:paraId="6A1959C7"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API disponible: </w:t>
      </w:r>
      <w:r w:rsidRPr="006B1B23">
        <w:rPr>
          <w:rFonts w:ascii="Arial" w:hAnsi="Arial" w:cs="Arial"/>
          <w:color w:val="auto"/>
          <w:lang w:val="es-CO"/>
        </w:rPr>
        <w:t>POST https://unification.useinsider.com/api/user/v1/upsert</w:t>
      </w:r>
    </w:p>
    <w:p w14:paraId="69960600" w14:textId="77777777" w:rsidR="00D103AF" w:rsidRPr="006B1B23" w:rsidRDefault="00DE5BFF" w:rsidP="006B1B23">
      <w:pPr>
        <w:jc w:val="both"/>
        <w:rPr>
          <w:rFonts w:ascii="Arial" w:hAnsi="Arial" w:cs="Arial"/>
          <w:color w:val="auto"/>
          <w:lang w:val="es-CO"/>
        </w:rPr>
      </w:pPr>
      <w:r w:rsidRPr="006B1B23">
        <w:rPr>
          <w:rFonts w:ascii="Arial" w:hAnsi="Arial" w:cs="Arial"/>
          <w:color w:val="auto"/>
          <w:lang w:val="es-CO"/>
        </w:rPr>
        <w:t xml:space="preserve">La API </w:t>
      </w:r>
      <w:proofErr w:type="spellStart"/>
      <w:r w:rsidRPr="006B1B23">
        <w:rPr>
          <w:rFonts w:ascii="Arial" w:hAnsi="Arial" w:cs="Arial"/>
          <w:color w:val="auto"/>
          <w:lang w:val="es-CO"/>
        </w:rPr>
        <w:t>Upsert</w:t>
      </w:r>
      <w:proofErr w:type="spellEnd"/>
      <w:r w:rsidRPr="006B1B23">
        <w:rPr>
          <w:rFonts w:ascii="Arial" w:hAnsi="Arial" w:cs="Arial"/>
          <w:color w:val="auto"/>
          <w:lang w:val="es-CO"/>
        </w:rPr>
        <w:t xml:space="preserve"> </w:t>
      </w:r>
      <w:proofErr w:type="spellStart"/>
      <w:r w:rsidRPr="006B1B23">
        <w:rPr>
          <w:rFonts w:ascii="Arial" w:hAnsi="Arial" w:cs="Arial"/>
          <w:color w:val="auto"/>
          <w:lang w:val="es-CO"/>
        </w:rPr>
        <w:t>User</w:t>
      </w:r>
      <w:proofErr w:type="spellEnd"/>
      <w:r w:rsidRPr="006B1B23">
        <w:rPr>
          <w:rFonts w:ascii="Arial" w:hAnsi="Arial" w:cs="Arial"/>
          <w:color w:val="auto"/>
          <w:lang w:val="es-CO"/>
        </w:rPr>
        <w:t xml:space="preserve"> Data permite crear o actualizar el perfil de un usuario y enviar, en una misma solicitud, sus identificadores, atributos y eventos. Para este proyecto, el sistema consumidor enviará la información requerida por el journey configurado en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El evento informado en </w:t>
      </w:r>
      <w:proofErr w:type="spellStart"/>
      <w:r w:rsidRPr="006B1B23">
        <w:rPr>
          <w:rFonts w:ascii="Arial" w:hAnsi="Arial" w:cs="Arial"/>
          <w:color w:val="auto"/>
          <w:lang w:val="es-CO"/>
        </w:rPr>
        <w:t>event_name</w:t>
      </w:r>
      <w:proofErr w:type="spellEnd"/>
      <w:r w:rsidRPr="006B1B23">
        <w:rPr>
          <w:rFonts w:ascii="Arial" w:hAnsi="Arial" w:cs="Arial"/>
          <w:color w:val="auto"/>
          <w:lang w:val="es-CO"/>
        </w:rPr>
        <w:t xml:space="preserve"> actuará como disparador cuando exista un journey </w:t>
      </w:r>
      <w:proofErr w:type="spellStart"/>
      <w:r w:rsidRPr="006B1B23">
        <w:rPr>
          <w:rFonts w:ascii="Arial" w:hAnsi="Arial" w:cs="Arial"/>
          <w:color w:val="auto"/>
          <w:lang w:val="es-CO"/>
        </w:rPr>
        <w:t>Architect</w:t>
      </w:r>
      <w:proofErr w:type="spellEnd"/>
      <w:r w:rsidRPr="006B1B23">
        <w:rPr>
          <w:rFonts w:ascii="Arial" w:hAnsi="Arial" w:cs="Arial"/>
          <w:color w:val="auto"/>
          <w:lang w:val="es-CO"/>
        </w:rPr>
        <w:t xml:space="preserve"> activo y sus condiciones se cumplan.</w:t>
      </w:r>
    </w:p>
    <w:p w14:paraId="3B711E9E" w14:textId="77777777" w:rsidR="00D103AF" w:rsidRPr="006B1B23" w:rsidRDefault="00DE5BFF" w:rsidP="006B1B23">
      <w:pPr>
        <w:pStyle w:val="Ttulo3"/>
        <w:jc w:val="both"/>
        <w:rPr>
          <w:rFonts w:ascii="Arial" w:hAnsi="Arial" w:cs="Arial"/>
          <w:color w:val="auto"/>
          <w:sz w:val="22"/>
        </w:rPr>
      </w:pPr>
      <w:r w:rsidRPr="006B1B23">
        <w:rPr>
          <w:rFonts w:ascii="Arial" w:hAnsi="Arial" w:cs="Arial"/>
          <w:color w:val="auto"/>
          <w:sz w:val="22"/>
        </w:rPr>
        <w:t xml:space="preserve">2.1.1 </w:t>
      </w:r>
      <w:proofErr w:type="spellStart"/>
      <w:r w:rsidRPr="006B1B23">
        <w:rPr>
          <w:rFonts w:ascii="Arial" w:hAnsi="Arial" w:cs="Arial"/>
          <w:color w:val="auto"/>
          <w:sz w:val="22"/>
        </w:rPr>
        <w:t>Contrato</w:t>
      </w:r>
      <w:proofErr w:type="spellEnd"/>
      <w:r w:rsidRPr="006B1B23">
        <w:rPr>
          <w:rFonts w:ascii="Arial" w:hAnsi="Arial" w:cs="Arial"/>
          <w:color w:val="auto"/>
          <w:sz w:val="22"/>
        </w:rPr>
        <w:t xml:space="preserve"> de </w:t>
      </w:r>
      <w:proofErr w:type="spellStart"/>
      <w:r w:rsidRPr="006B1B23">
        <w:rPr>
          <w:rFonts w:ascii="Arial" w:hAnsi="Arial" w:cs="Arial"/>
          <w:color w:val="auto"/>
          <w:sz w:val="22"/>
        </w:rPr>
        <w:t>referencia</w:t>
      </w:r>
      <w:proofErr w:type="spellEnd"/>
      <w:r w:rsidRPr="006B1B23">
        <w:rPr>
          <w:rFonts w:ascii="Arial" w:hAnsi="Arial" w:cs="Arial"/>
          <w:color w:val="auto"/>
          <w:sz w:val="22"/>
        </w:rPr>
        <w:t xml:space="preserve"> </w:t>
      </w:r>
      <w:proofErr w:type="spellStart"/>
      <w:r w:rsidRPr="006B1B23">
        <w:rPr>
          <w:rFonts w:ascii="Arial" w:hAnsi="Arial" w:cs="Arial"/>
          <w:color w:val="auto"/>
          <w:sz w:val="22"/>
        </w:rPr>
        <w:t>suministrado</w:t>
      </w:r>
      <w:proofErr w:type="spellEnd"/>
    </w:p>
    <w:p w14:paraId="7DB06D75" w14:textId="77777777" w:rsidR="00D103AF" w:rsidRPr="006B1B23" w:rsidRDefault="00DE5BFF" w:rsidP="006B1B23">
      <w:pPr>
        <w:shd w:val="clear" w:color="auto" w:fill="F3F4F6"/>
        <w:spacing w:before="80" w:after="160" w:line="240" w:lineRule="auto"/>
        <w:ind w:left="259" w:right="259"/>
        <w:rPr>
          <w:rFonts w:ascii="Arial" w:hAnsi="Arial" w:cs="Arial"/>
          <w:color w:val="auto"/>
        </w:rPr>
      </w:pPr>
      <w:r w:rsidRPr="006B1B23">
        <w:rPr>
          <w:rFonts w:ascii="Arial" w:hAnsi="Arial" w:cs="Arial"/>
          <w:color w:val="auto"/>
        </w:rPr>
        <w:t>curl --location 'https://unification.useinsider.com/api/user/v1/upsert' \</w:t>
      </w:r>
      <w:r w:rsidRPr="006B1B23">
        <w:rPr>
          <w:rFonts w:ascii="Arial" w:hAnsi="Arial" w:cs="Arial"/>
          <w:color w:val="auto"/>
        </w:rPr>
        <w:br/>
        <w:t xml:space="preserve">  --header 'Content-Type: application/json' \</w:t>
      </w:r>
      <w:r w:rsidRPr="006B1B23">
        <w:rPr>
          <w:rFonts w:ascii="Arial" w:hAnsi="Arial" w:cs="Arial"/>
          <w:color w:val="auto"/>
        </w:rPr>
        <w:br/>
        <w:t xml:space="preserve">  --header 'X-PARTNER-NAME: sistecreditouat' \</w:t>
      </w:r>
      <w:r w:rsidRPr="006B1B23">
        <w:rPr>
          <w:rFonts w:ascii="Arial" w:hAnsi="Arial" w:cs="Arial"/>
          <w:color w:val="auto"/>
        </w:rPr>
        <w:br/>
        <w:t xml:space="preserve">  --header 'X-REQUEST-TOKEN: XXXXX' \</w:t>
      </w:r>
      <w:r w:rsidRPr="006B1B23">
        <w:rPr>
          <w:rFonts w:ascii="Arial" w:hAnsi="Arial" w:cs="Arial"/>
          <w:color w:val="auto"/>
        </w:rPr>
        <w:br/>
        <w:t xml:space="preserve">  --data-raw '{</w:t>
      </w:r>
      <w:r w:rsidRPr="006B1B23">
        <w:rPr>
          <w:rFonts w:ascii="Arial" w:hAnsi="Arial" w:cs="Arial"/>
          <w:color w:val="auto"/>
        </w:rPr>
        <w:br/>
        <w:t xml:space="preserve">    "users": [{</w:t>
      </w:r>
      <w:r w:rsidRPr="006B1B23">
        <w:rPr>
          <w:rFonts w:ascii="Arial" w:hAnsi="Arial" w:cs="Arial"/>
          <w:color w:val="auto"/>
        </w:rPr>
        <w:br/>
        <w:t xml:space="preserve">      "identifiers": {"uuid": "CC1000644347"},</w:t>
      </w:r>
      <w:r w:rsidRPr="006B1B23">
        <w:rPr>
          <w:rFonts w:ascii="Arial" w:hAnsi="Arial" w:cs="Arial"/>
          <w:color w:val="auto"/>
        </w:rPr>
        <w:br/>
        <w:t xml:space="preserve">      "attributes": {</w:t>
      </w:r>
      <w:r w:rsidRPr="006B1B23">
        <w:rPr>
          <w:rFonts w:ascii="Arial" w:hAnsi="Arial" w:cs="Arial"/>
          <w:color w:val="auto"/>
        </w:rPr>
        <w:br/>
        <w:t xml:space="preserve">        "email": "000777.prueba@correo.com",</w:t>
      </w:r>
      <w:r w:rsidRPr="006B1B23">
        <w:rPr>
          <w:rFonts w:ascii="Arial" w:hAnsi="Arial" w:cs="Arial"/>
          <w:color w:val="auto"/>
        </w:rPr>
        <w:br/>
        <w:t xml:space="preserve">        "phone_number": "+57301400777",</w:t>
      </w:r>
      <w:r w:rsidRPr="006B1B23">
        <w:rPr>
          <w:rFonts w:ascii="Arial" w:hAnsi="Arial" w:cs="Arial"/>
          <w:color w:val="auto"/>
        </w:rPr>
        <w:br/>
        <w:t xml:space="preserve">        "custom": {</w:t>
      </w:r>
      <w:r w:rsidRPr="006B1B23">
        <w:rPr>
          <w:rFonts w:ascii="Arial" w:hAnsi="Arial" w:cs="Arial"/>
          <w:color w:val="auto"/>
        </w:rPr>
        <w:br/>
        <w:t xml:space="preserve">          "cupo_total": 4500000,</w:t>
      </w:r>
      <w:r w:rsidRPr="006B1B23">
        <w:rPr>
          <w:rFonts w:ascii="Arial" w:hAnsi="Arial" w:cs="Arial"/>
          <w:color w:val="auto"/>
        </w:rPr>
        <w:br/>
        <w:t xml:space="preserve">          "cupo_total_formato": "4.500.000"</w:t>
      </w:r>
      <w:r w:rsidRPr="006B1B23">
        <w:rPr>
          <w:rFonts w:ascii="Arial" w:hAnsi="Arial" w:cs="Arial"/>
          <w:color w:val="auto"/>
        </w:rPr>
        <w:br/>
        <w:t xml:space="preserve">        }</w:t>
      </w:r>
      <w:r w:rsidRPr="006B1B23">
        <w:rPr>
          <w:rFonts w:ascii="Arial" w:hAnsi="Arial" w:cs="Arial"/>
          <w:color w:val="auto"/>
        </w:rPr>
        <w:br/>
        <w:t xml:space="preserve">      },</w:t>
      </w:r>
      <w:r w:rsidRPr="006B1B23">
        <w:rPr>
          <w:rFonts w:ascii="Arial" w:hAnsi="Arial" w:cs="Arial"/>
          <w:color w:val="auto"/>
        </w:rPr>
        <w:br/>
        <w:t xml:space="preserve">      "not_append": true,</w:t>
      </w:r>
      <w:r w:rsidRPr="006B1B23">
        <w:rPr>
          <w:rFonts w:ascii="Arial" w:hAnsi="Arial" w:cs="Arial"/>
          <w:color w:val="auto"/>
        </w:rPr>
        <w:br/>
        <w:t xml:space="preserve">      "events": [{</w:t>
      </w:r>
      <w:r w:rsidRPr="006B1B23">
        <w:rPr>
          <w:rFonts w:ascii="Arial" w:hAnsi="Arial" w:cs="Arial"/>
          <w:color w:val="auto"/>
        </w:rPr>
        <w:br/>
        <w:t xml:space="preserve">        "event_name": "informacion_aumento_cupo",</w:t>
      </w:r>
      <w:r w:rsidRPr="006B1B23">
        <w:rPr>
          <w:rFonts w:ascii="Arial" w:hAnsi="Arial" w:cs="Arial"/>
          <w:color w:val="auto"/>
        </w:rPr>
        <w:br/>
        <w:t xml:space="preserve">        "timestamp": "2026-03-09T01:50:21Z"</w:t>
      </w:r>
      <w:r w:rsidRPr="006B1B23">
        <w:rPr>
          <w:rFonts w:ascii="Arial" w:hAnsi="Arial" w:cs="Arial"/>
          <w:color w:val="auto"/>
        </w:rPr>
        <w:br/>
        <w:t xml:space="preserve">      }]</w:t>
      </w:r>
      <w:r w:rsidRPr="006B1B23">
        <w:rPr>
          <w:rFonts w:ascii="Arial" w:hAnsi="Arial" w:cs="Arial"/>
          <w:color w:val="auto"/>
        </w:rPr>
        <w:br/>
        <w:t xml:space="preserve">    }]</w:t>
      </w:r>
      <w:r w:rsidRPr="006B1B23">
        <w:rPr>
          <w:rFonts w:ascii="Arial" w:hAnsi="Arial" w:cs="Arial"/>
          <w:color w:val="auto"/>
        </w:rPr>
        <w:br/>
        <w:t xml:space="preserve">  }'</w:t>
      </w:r>
      <w:r w:rsidRPr="006B1B23">
        <w:rPr>
          <w:rFonts w:ascii="Arial" w:hAnsi="Arial" w:cs="Arial"/>
          <w:color w:val="auto"/>
        </w:rPr>
        <w:br/>
      </w:r>
    </w:p>
    <w:p w14:paraId="74642E71" w14:textId="77777777" w:rsidR="00D103AF" w:rsidRPr="006B1B23" w:rsidRDefault="00DE5BFF" w:rsidP="006B1B23">
      <w:pPr>
        <w:pStyle w:val="Ttulo3"/>
        <w:jc w:val="both"/>
        <w:rPr>
          <w:rFonts w:ascii="Arial" w:hAnsi="Arial" w:cs="Arial"/>
          <w:color w:val="auto"/>
          <w:sz w:val="22"/>
        </w:rPr>
      </w:pPr>
      <w:r w:rsidRPr="006B1B23">
        <w:rPr>
          <w:rFonts w:ascii="Arial" w:hAnsi="Arial" w:cs="Arial"/>
          <w:color w:val="auto"/>
          <w:sz w:val="22"/>
        </w:rPr>
        <w:t>2.1.2 Consideraciones del contrato</w:t>
      </w:r>
    </w:p>
    <w:p w14:paraId="42569884"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 xml:space="preserve">X-PARTNER-NAME identifica la cuenta de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y debe enviarse en minúsculas; X-REQUEST-TOKEN es una credencial sensible y no debe quedar expuesta en código, logs ni documentación operativa.</w:t>
      </w:r>
    </w:p>
    <w:p w14:paraId="0F25D659" w14:textId="77777777" w:rsidR="00D103AF" w:rsidRPr="006B1B23" w:rsidRDefault="00DE5BFF" w:rsidP="006B1B23">
      <w:pPr>
        <w:pStyle w:val="Listaconvietas"/>
        <w:spacing w:after="100"/>
        <w:ind w:left="720"/>
        <w:jc w:val="both"/>
        <w:rPr>
          <w:rFonts w:ascii="Arial" w:hAnsi="Arial" w:cs="Arial"/>
          <w:color w:val="auto"/>
          <w:lang w:val="es-CO"/>
        </w:rPr>
      </w:pPr>
      <w:proofErr w:type="spellStart"/>
      <w:proofErr w:type="gramStart"/>
      <w:r w:rsidRPr="006B1B23">
        <w:rPr>
          <w:rFonts w:ascii="Arial" w:hAnsi="Arial" w:cs="Arial"/>
          <w:color w:val="auto"/>
          <w:lang w:val="es-CO"/>
        </w:rPr>
        <w:t>identifiers.uuid</w:t>
      </w:r>
      <w:proofErr w:type="spellEnd"/>
      <w:proofErr w:type="gramEnd"/>
      <w:r w:rsidRPr="006B1B23">
        <w:rPr>
          <w:rFonts w:ascii="Arial" w:hAnsi="Arial" w:cs="Arial"/>
          <w:color w:val="auto"/>
          <w:lang w:val="es-CO"/>
        </w:rPr>
        <w:t xml:space="preserve"> representa el identificador acordado del cliente. Los identificadores deben enviarse dentro del objeto </w:t>
      </w:r>
      <w:proofErr w:type="spellStart"/>
      <w:r w:rsidRPr="006B1B23">
        <w:rPr>
          <w:rFonts w:ascii="Arial" w:hAnsi="Arial" w:cs="Arial"/>
          <w:color w:val="auto"/>
          <w:lang w:val="es-CO"/>
        </w:rPr>
        <w:t>identifiers</w:t>
      </w:r>
      <w:proofErr w:type="spellEnd"/>
      <w:r w:rsidRPr="006B1B23">
        <w:rPr>
          <w:rFonts w:ascii="Arial" w:hAnsi="Arial" w:cs="Arial"/>
          <w:color w:val="auto"/>
          <w:lang w:val="es-CO"/>
        </w:rPr>
        <w:t xml:space="preserve"> para que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resuelva correctamente la identidad.</w:t>
      </w:r>
    </w:p>
    <w:p w14:paraId="399CD85E" w14:textId="77777777" w:rsidR="00D103AF" w:rsidRPr="006B1B23" w:rsidRDefault="00DE5BFF" w:rsidP="006B1B23">
      <w:pPr>
        <w:pStyle w:val="Listaconvietas"/>
        <w:spacing w:after="100"/>
        <w:ind w:left="720"/>
        <w:jc w:val="both"/>
        <w:rPr>
          <w:rFonts w:ascii="Arial" w:hAnsi="Arial" w:cs="Arial"/>
          <w:color w:val="auto"/>
          <w:lang w:val="es-CO"/>
        </w:rPr>
      </w:pPr>
      <w:proofErr w:type="spellStart"/>
      <w:r w:rsidRPr="006B1B23">
        <w:rPr>
          <w:rFonts w:ascii="Arial" w:hAnsi="Arial" w:cs="Arial"/>
          <w:color w:val="auto"/>
          <w:lang w:val="es-CO"/>
        </w:rPr>
        <w:t>attributes</w:t>
      </w:r>
      <w:proofErr w:type="spellEnd"/>
      <w:r w:rsidRPr="006B1B23">
        <w:rPr>
          <w:rFonts w:ascii="Arial" w:hAnsi="Arial" w:cs="Arial"/>
          <w:color w:val="auto"/>
          <w:lang w:val="es-CO"/>
        </w:rPr>
        <w:t xml:space="preserve"> contiene datos estándar y </w:t>
      </w:r>
      <w:proofErr w:type="spellStart"/>
      <w:r w:rsidRPr="006B1B23">
        <w:rPr>
          <w:rFonts w:ascii="Arial" w:hAnsi="Arial" w:cs="Arial"/>
          <w:color w:val="auto"/>
          <w:lang w:val="es-CO"/>
        </w:rPr>
        <w:t>custom</w:t>
      </w:r>
      <w:proofErr w:type="spellEnd"/>
      <w:r w:rsidRPr="006B1B23">
        <w:rPr>
          <w:rFonts w:ascii="Arial" w:hAnsi="Arial" w:cs="Arial"/>
          <w:color w:val="auto"/>
          <w:lang w:val="es-CO"/>
        </w:rPr>
        <w:t xml:space="preserve"> contiene atributos propios del negocio, como </w:t>
      </w:r>
      <w:proofErr w:type="spellStart"/>
      <w:r w:rsidRPr="006B1B23">
        <w:rPr>
          <w:rFonts w:ascii="Arial" w:hAnsi="Arial" w:cs="Arial"/>
          <w:color w:val="auto"/>
          <w:lang w:val="es-CO"/>
        </w:rPr>
        <w:t>cupo_total</w:t>
      </w:r>
      <w:proofErr w:type="spellEnd"/>
      <w:r w:rsidRPr="006B1B23">
        <w:rPr>
          <w:rFonts w:ascii="Arial" w:hAnsi="Arial" w:cs="Arial"/>
          <w:color w:val="auto"/>
          <w:lang w:val="es-CO"/>
        </w:rPr>
        <w:t xml:space="preserve"> y </w:t>
      </w:r>
      <w:proofErr w:type="spellStart"/>
      <w:r w:rsidRPr="006B1B23">
        <w:rPr>
          <w:rFonts w:ascii="Arial" w:hAnsi="Arial" w:cs="Arial"/>
          <w:color w:val="auto"/>
          <w:lang w:val="es-CO"/>
        </w:rPr>
        <w:t>cupo_total_formato</w:t>
      </w:r>
      <w:proofErr w:type="spellEnd"/>
      <w:r w:rsidRPr="006B1B23">
        <w:rPr>
          <w:rFonts w:ascii="Arial" w:hAnsi="Arial" w:cs="Arial"/>
          <w:color w:val="auto"/>
          <w:lang w:val="es-CO"/>
        </w:rPr>
        <w:t>.</w:t>
      </w:r>
    </w:p>
    <w:p w14:paraId="5125654A" w14:textId="77777777" w:rsidR="00D103AF" w:rsidRPr="006B1B23" w:rsidRDefault="00DE5BFF" w:rsidP="006B1B23">
      <w:pPr>
        <w:pStyle w:val="Listaconvietas"/>
        <w:spacing w:after="100"/>
        <w:ind w:left="720"/>
        <w:jc w:val="both"/>
        <w:rPr>
          <w:rFonts w:ascii="Arial" w:hAnsi="Arial" w:cs="Arial"/>
          <w:color w:val="auto"/>
          <w:lang w:val="es-CO"/>
        </w:rPr>
      </w:pPr>
      <w:proofErr w:type="spellStart"/>
      <w:r w:rsidRPr="006B1B23">
        <w:rPr>
          <w:rFonts w:ascii="Arial" w:hAnsi="Arial" w:cs="Arial"/>
          <w:color w:val="auto"/>
          <w:lang w:val="es-CO"/>
        </w:rPr>
        <w:t>not_append</w:t>
      </w:r>
      <w:proofErr w:type="spellEnd"/>
      <w:r w:rsidRPr="006B1B23">
        <w:rPr>
          <w:rFonts w:ascii="Arial" w:hAnsi="Arial" w:cs="Arial"/>
          <w:color w:val="auto"/>
          <w:lang w:val="es-CO"/>
        </w:rPr>
        <w:t>: true hace que los atributos tipo arreglo se sobrescriban en lugar de anexarse. Para atributos escalares se debe confirmar si conservar este indicador aporta valor al contrato.</w:t>
      </w:r>
    </w:p>
    <w:p w14:paraId="22ABAB3D" w14:textId="77777777" w:rsidR="00D103AF" w:rsidRPr="006B1B23" w:rsidRDefault="00DE5BFF" w:rsidP="006B1B23">
      <w:pPr>
        <w:pStyle w:val="Listaconvietas"/>
        <w:spacing w:after="100"/>
        <w:ind w:left="720"/>
        <w:jc w:val="both"/>
        <w:rPr>
          <w:rFonts w:ascii="Arial" w:hAnsi="Arial" w:cs="Arial"/>
          <w:color w:val="auto"/>
          <w:lang w:val="es-CO"/>
        </w:rPr>
      </w:pPr>
      <w:proofErr w:type="spellStart"/>
      <w:r w:rsidRPr="006B1B23">
        <w:rPr>
          <w:rFonts w:ascii="Arial" w:hAnsi="Arial" w:cs="Arial"/>
          <w:color w:val="auto"/>
          <w:lang w:val="es-CO"/>
        </w:rPr>
        <w:t>event_name</w:t>
      </w:r>
      <w:proofErr w:type="spellEnd"/>
      <w:r w:rsidRPr="006B1B23">
        <w:rPr>
          <w:rFonts w:ascii="Arial" w:hAnsi="Arial" w:cs="Arial"/>
          <w:color w:val="auto"/>
          <w:lang w:val="es-CO"/>
        </w:rPr>
        <w:t xml:space="preserve"> debe coincidir exactamente con el nombre de sistema acordado en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w:t>
      </w:r>
      <w:proofErr w:type="spellStart"/>
      <w:r w:rsidRPr="006B1B23">
        <w:rPr>
          <w:rFonts w:ascii="Arial" w:hAnsi="Arial" w:cs="Arial"/>
          <w:color w:val="auto"/>
          <w:lang w:val="es-CO"/>
        </w:rPr>
        <w:t>timestamp</w:t>
      </w:r>
      <w:proofErr w:type="spellEnd"/>
      <w:r w:rsidRPr="006B1B23">
        <w:rPr>
          <w:rFonts w:ascii="Arial" w:hAnsi="Arial" w:cs="Arial"/>
          <w:color w:val="auto"/>
          <w:lang w:val="es-CO"/>
        </w:rPr>
        <w:t xml:space="preserve"> es obligatorio, utiliza formato RFC3339 y debe representar la ocurrencia real del evento.</w:t>
      </w:r>
    </w:p>
    <w:p w14:paraId="2ED51775" w14:textId="77777777" w:rsidR="00D103AF" w:rsidRPr="006B1B23" w:rsidRDefault="00DE5BFF" w:rsidP="006B1B23">
      <w:pPr>
        <w:pStyle w:val="Listaconvietas"/>
        <w:spacing w:after="100"/>
        <w:ind w:left="720"/>
        <w:jc w:val="both"/>
        <w:rPr>
          <w:rFonts w:ascii="Arial" w:hAnsi="Arial" w:cs="Arial"/>
          <w:color w:val="auto"/>
        </w:rPr>
      </w:pPr>
      <w:r w:rsidRPr="006B1B23">
        <w:rPr>
          <w:rFonts w:ascii="Arial" w:hAnsi="Arial" w:cs="Arial"/>
          <w:color w:val="auto"/>
          <w:lang w:val="es-CO"/>
        </w:rPr>
        <w:t xml:space="preserve">Para permitir que el evento dispare </w:t>
      </w:r>
      <w:proofErr w:type="spellStart"/>
      <w:r w:rsidRPr="006B1B23">
        <w:rPr>
          <w:rFonts w:ascii="Arial" w:hAnsi="Arial" w:cs="Arial"/>
          <w:color w:val="auto"/>
          <w:lang w:val="es-CO"/>
        </w:rPr>
        <w:t>journeys</w:t>
      </w:r>
      <w:proofErr w:type="spellEnd"/>
      <w:r w:rsidRPr="006B1B23">
        <w:rPr>
          <w:rFonts w:ascii="Arial" w:hAnsi="Arial" w:cs="Arial"/>
          <w:color w:val="auto"/>
          <w:lang w:val="es-CO"/>
        </w:rPr>
        <w:t xml:space="preserve"> o data </w:t>
      </w:r>
      <w:proofErr w:type="spellStart"/>
      <w:r w:rsidRPr="006B1B23">
        <w:rPr>
          <w:rFonts w:ascii="Arial" w:hAnsi="Arial" w:cs="Arial"/>
          <w:color w:val="auto"/>
          <w:lang w:val="es-CO"/>
        </w:rPr>
        <w:t>streams</w:t>
      </w:r>
      <w:proofErr w:type="spellEnd"/>
      <w:r w:rsidRPr="006B1B23">
        <w:rPr>
          <w:rFonts w:ascii="Arial" w:hAnsi="Arial" w:cs="Arial"/>
          <w:color w:val="auto"/>
          <w:lang w:val="es-CO"/>
        </w:rPr>
        <w:t xml:space="preserve">, </w:t>
      </w:r>
      <w:proofErr w:type="spellStart"/>
      <w:r w:rsidRPr="006B1B23">
        <w:rPr>
          <w:rFonts w:ascii="Arial" w:hAnsi="Arial" w:cs="Arial"/>
          <w:color w:val="auto"/>
          <w:lang w:val="es-CO"/>
        </w:rPr>
        <w:t>skip_hook</w:t>
      </w:r>
      <w:proofErr w:type="spellEnd"/>
      <w:r w:rsidRPr="006B1B23">
        <w:rPr>
          <w:rFonts w:ascii="Arial" w:hAnsi="Arial" w:cs="Arial"/>
          <w:color w:val="auto"/>
          <w:lang w:val="es-CO"/>
        </w:rPr>
        <w:t xml:space="preserve"> debe mantenerse en false o no enviarse, pues false es el comportamiento predeterminado. </w:t>
      </w:r>
      <w:r w:rsidRPr="006B1B23">
        <w:rPr>
          <w:rFonts w:ascii="Arial" w:hAnsi="Arial" w:cs="Arial"/>
          <w:color w:val="auto"/>
        </w:rPr>
        <w:t>Un valor true impediría el disparo.</w:t>
      </w:r>
    </w:p>
    <w:p w14:paraId="3FF1A43E"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lastRenderedPageBreak/>
        <w:t xml:space="preserve">La respuesta exitosa de la API confirma la recepción/procesamiento del </w:t>
      </w:r>
      <w:proofErr w:type="spellStart"/>
      <w:r w:rsidRPr="006B1B23">
        <w:rPr>
          <w:rFonts w:ascii="Arial" w:hAnsi="Arial" w:cs="Arial"/>
          <w:color w:val="auto"/>
          <w:lang w:val="es-CO"/>
        </w:rPr>
        <w:t>upsert</w:t>
      </w:r>
      <w:proofErr w:type="spellEnd"/>
      <w:r w:rsidRPr="006B1B23">
        <w:rPr>
          <w:rFonts w:ascii="Arial" w:hAnsi="Arial" w:cs="Arial"/>
          <w:color w:val="auto"/>
          <w:lang w:val="es-CO"/>
        </w:rPr>
        <w:t>, pero el ingreso al journey depende además de que el evento esté activo, el journey esté publicado y se cumplan sus condiciones.</w:t>
      </w:r>
    </w:p>
    <w:p w14:paraId="3436B5F7" w14:textId="77777777" w:rsidR="00D103AF" w:rsidRPr="006B1B23" w:rsidRDefault="00DE5BFF" w:rsidP="006B1B23">
      <w:pPr>
        <w:pStyle w:val="Ttulo2"/>
        <w:jc w:val="both"/>
        <w:rPr>
          <w:rFonts w:ascii="Arial" w:hAnsi="Arial" w:cs="Arial"/>
          <w:color w:val="auto"/>
          <w:sz w:val="22"/>
          <w:szCs w:val="22"/>
        </w:rPr>
      </w:pPr>
      <w:r w:rsidRPr="006B1B23">
        <w:rPr>
          <w:rFonts w:ascii="Arial" w:hAnsi="Arial" w:cs="Arial"/>
          <w:color w:val="auto"/>
          <w:sz w:val="22"/>
          <w:szCs w:val="22"/>
        </w:rPr>
        <w:t>2.2 Gestión y validación de eventos</w:t>
      </w:r>
    </w:p>
    <w:tbl>
      <w:tblPr>
        <w:tblW w:w="9360" w:type="dxa"/>
        <w:tblInd w:w="120" w:type="dxa"/>
        <w:tblLayout w:type="fixed"/>
        <w:tblLook w:val="04A0" w:firstRow="1" w:lastRow="0" w:firstColumn="1" w:lastColumn="0" w:noHBand="0" w:noVBand="1"/>
      </w:tblPr>
      <w:tblGrid>
        <w:gridCol w:w="9360"/>
      </w:tblGrid>
      <w:tr w:rsidR="00D103AF" w:rsidRPr="006B1B23" w14:paraId="026476EF" w14:textId="77777777">
        <w:trPr>
          <w:cantSplit/>
        </w:trPr>
        <w:tc>
          <w:tcPr>
            <w:tcW w:w="9360" w:type="dxa"/>
            <w:shd w:val="clear" w:color="auto" w:fill="FFF4D6"/>
            <w:tcMar>
              <w:top w:w="140" w:type="dxa"/>
              <w:left w:w="180" w:type="dxa"/>
              <w:bottom w:w="140" w:type="dxa"/>
              <w:right w:w="180" w:type="dxa"/>
            </w:tcMar>
            <w:vAlign w:val="center"/>
          </w:tcPr>
          <w:p w14:paraId="31EF9D99" w14:textId="77777777" w:rsidR="00D103AF" w:rsidRPr="006B1B23" w:rsidRDefault="00DE5BFF" w:rsidP="006B1B23">
            <w:pPr>
              <w:spacing w:after="60"/>
              <w:jc w:val="both"/>
              <w:rPr>
                <w:rFonts w:ascii="Arial" w:hAnsi="Arial" w:cs="Arial"/>
                <w:color w:val="auto"/>
                <w:lang w:val="es-CO"/>
              </w:rPr>
            </w:pPr>
            <w:r w:rsidRPr="006B1B23">
              <w:rPr>
                <w:rFonts w:ascii="Arial" w:hAnsi="Arial" w:cs="Arial"/>
                <w:b/>
                <w:color w:val="auto"/>
                <w:lang w:val="es-CO"/>
              </w:rPr>
              <w:t>Conclusión de la revisión documental</w:t>
            </w:r>
          </w:p>
          <w:p w14:paraId="507DBA64"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 xml:space="preserve">En el catálogo público de </w:t>
            </w:r>
            <w:proofErr w:type="spellStart"/>
            <w:r w:rsidRPr="006B1B23">
              <w:rPr>
                <w:rFonts w:ascii="Arial" w:hAnsi="Arial" w:cs="Arial"/>
                <w:color w:val="auto"/>
                <w:lang w:val="es-CO"/>
              </w:rPr>
              <w:t>APIs</w:t>
            </w:r>
            <w:proofErr w:type="spellEnd"/>
            <w:r w:rsidRPr="006B1B23">
              <w:rPr>
                <w:rFonts w:ascii="Arial" w:hAnsi="Arial" w:cs="Arial"/>
                <w:color w:val="auto"/>
                <w:lang w:val="es-CO"/>
              </w:rPr>
              <w:t xml:space="preserve"> revisado no se identificó un </w:t>
            </w:r>
            <w:proofErr w:type="spellStart"/>
            <w:r w:rsidRPr="006B1B23">
              <w:rPr>
                <w:rFonts w:ascii="Arial" w:hAnsi="Arial" w:cs="Arial"/>
                <w:color w:val="auto"/>
                <w:lang w:val="es-CO"/>
              </w:rPr>
              <w:t>endpoint</w:t>
            </w:r>
            <w:proofErr w:type="spellEnd"/>
            <w:r w:rsidRPr="006B1B23">
              <w:rPr>
                <w:rFonts w:ascii="Arial" w:hAnsi="Arial" w:cs="Arial"/>
                <w:color w:val="auto"/>
                <w:lang w:val="es-CO"/>
              </w:rPr>
              <w:t xml:space="preserve"> para listar todas las definiciones de eventos configuradas en una cuenta de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w:t>
            </w:r>
            <w:proofErr w:type="spellStart"/>
            <w:r w:rsidRPr="006B1B23">
              <w:rPr>
                <w:rFonts w:ascii="Arial" w:hAnsi="Arial" w:cs="Arial"/>
                <w:color w:val="auto"/>
                <w:lang w:val="es-CO"/>
              </w:rPr>
              <w:t>Get</w:t>
            </w:r>
            <w:proofErr w:type="spellEnd"/>
            <w:r w:rsidRPr="006B1B23">
              <w:rPr>
                <w:rFonts w:ascii="Arial" w:hAnsi="Arial" w:cs="Arial"/>
                <w:color w:val="auto"/>
                <w:lang w:val="es-CO"/>
              </w:rPr>
              <w:t xml:space="preserve"> </w:t>
            </w:r>
            <w:proofErr w:type="spellStart"/>
            <w:r w:rsidRPr="006B1B23">
              <w:rPr>
                <w:rFonts w:ascii="Arial" w:hAnsi="Arial" w:cs="Arial"/>
                <w:color w:val="auto"/>
                <w:lang w:val="es-CO"/>
              </w:rPr>
              <w:t>User</w:t>
            </w:r>
            <w:proofErr w:type="spellEnd"/>
            <w:r w:rsidRPr="006B1B23">
              <w:rPr>
                <w:rFonts w:ascii="Arial" w:hAnsi="Arial" w:cs="Arial"/>
                <w:color w:val="auto"/>
                <w:lang w:val="es-CO"/>
              </w:rPr>
              <w:t xml:space="preserve"> </w:t>
            </w:r>
            <w:proofErr w:type="spellStart"/>
            <w:r w:rsidRPr="006B1B23">
              <w:rPr>
                <w:rFonts w:ascii="Arial" w:hAnsi="Arial" w:cs="Arial"/>
                <w:color w:val="auto"/>
                <w:lang w:val="es-CO"/>
              </w:rPr>
              <w:t>Profiles</w:t>
            </w:r>
            <w:proofErr w:type="spellEnd"/>
            <w:r w:rsidRPr="006B1B23">
              <w:rPr>
                <w:rFonts w:ascii="Arial" w:hAnsi="Arial" w:cs="Arial"/>
                <w:color w:val="auto"/>
                <w:lang w:val="es-CO"/>
              </w:rPr>
              <w:t xml:space="preserve"> permite consultar eventos de un usuario cuando se conoce previamente el nombre, pero no funciona como catálogo de eventos.</w:t>
            </w:r>
          </w:p>
        </w:tc>
      </w:tr>
    </w:tbl>
    <w:p w14:paraId="633351D0" w14:textId="77777777" w:rsidR="00D103AF" w:rsidRPr="006B1B23" w:rsidRDefault="00D103AF" w:rsidP="006B1B23">
      <w:pPr>
        <w:spacing w:after="0"/>
        <w:jc w:val="both"/>
        <w:rPr>
          <w:rFonts w:ascii="Arial" w:hAnsi="Arial" w:cs="Arial"/>
          <w:color w:val="auto"/>
          <w:lang w:val="es-CO"/>
        </w:rPr>
      </w:pPr>
    </w:p>
    <w:p w14:paraId="42D69219" w14:textId="77777777" w:rsidR="00D103AF" w:rsidRPr="006B1B23" w:rsidRDefault="00DE5BFF" w:rsidP="006B1B23">
      <w:pPr>
        <w:jc w:val="both"/>
        <w:rPr>
          <w:rFonts w:ascii="Arial" w:hAnsi="Arial" w:cs="Arial"/>
          <w:color w:val="auto"/>
          <w:lang w:val="es-CO"/>
        </w:rPr>
      </w:pPr>
      <w:r w:rsidRPr="006B1B23">
        <w:rPr>
          <w:rFonts w:ascii="Arial" w:hAnsi="Arial" w:cs="Arial"/>
          <w:color w:val="auto"/>
          <w:lang w:val="es-CO"/>
        </w:rPr>
        <w:t xml:space="preserve">Por lo anterior, se recomienda que el CRM no intente descubrir dinámicamente los eventos. La integración debe operar con un catálogo de configuración previamente aprobado entre los equipos, compuesto como mínimo por: nombre de sistema del evento, journey asociado, versión, atributos requeridos, parámetros, estado activo y ambiente. La fuente administrativa del catálogo será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en </w:t>
      </w:r>
      <w:proofErr w:type="spellStart"/>
      <w:r w:rsidRPr="006B1B23">
        <w:rPr>
          <w:rFonts w:ascii="Arial" w:hAnsi="Arial" w:cs="Arial"/>
          <w:color w:val="auto"/>
          <w:lang w:val="es-CO"/>
        </w:rPr>
        <w:t>Components</w:t>
      </w:r>
      <w:proofErr w:type="spellEnd"/>
      <w:r w:rsidRPr="006B1B23">
        <w:rPr>
          <w:rFonts w:ascii="Arial" w:hAnsi="Arial" w:cs="Arial"/>
          <w:color w:val="auto"/>
          <w:lang w:val="es-CO"/>
        </w:rPr>
        <w:t xml:space="preserve"> &gt; </w:t>
      </w:r>
      <w:proofErr w:type="spellStart"/>
      <w:r w:rsidRPr="006B1B23">
        <w:rPr>
          <w:rFonts w:ascii="Arial" w:hAnsi="Arial" w:cs="Arial"/>
          <w:color w:val="auto"/>
          <w:lang w:val="es-CO"/>
        </w:rPr>
        <w:t>Attributes</w:t>
      </w:r>
      <w:proofErr w:type="spellEnd"/>
      <w:r w:rsidRPr="006B1B23">
        <w:rPr>
          <w:rFonts w:ascii="Arial" w:hAnsi="Arial" w:cs="Arial"/>
          <w:color w:val="auto"/>
          <w:lang w:val="es-CO"/>
        </w:rPr>
        <w:t xml:space="preserve"> and </w:t>
      </w:r>
      <w:proofErr w:type="spellStart"/>
      <w:r w:rsidRPr="006B1B23">
        <w:rPr>
          <w:rFonts w:ascii="Arial" w:hAnsi="Arial" w:cs="Arial"/>
          <w:color w:val="auto"/>
          <w:lang w:val="es-CO"/>
        </w:rPr>
        <w:t>Events</w:t>
      </w:r>
      <w:proofErr w:type="spellEnd"/>
      <w:r w:rsidRPr="006B1B23">
        <w:rPr>
          <w:rFonts w:ascii="Arial" w:hAnsi="Arial" w:cs="Arial"/>
          <w:color w:val="auto"/>
          <w:lang w:val="es-CO"/>
        </w:rPr>
        <w:t>, y el CRM conservará únicamente los nombres habilitados para su consumo.</w:t>
      </w:r>
    </w:p>
    <w:p w14:paraId="3CAFAB63"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Aclaración: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permite ingerir eventos personalizados por API; sin embargo, para este caso de uso el evento debe estar activo y disponible para recolección y debe existir una configuración de journey que escuche ese nombre exacto. Enviar un nombre nuevo no equivale a tener una campaña/journey operativo.</w:t>
      </w:r>
    </w:p>
    <w:p w14:paraId="3A4EDACB" w14:textId="77777777" w:rsidR="00D103AF" w:rsidRPr="006B1B23" w:rsidRDefault="00DE5BFF" w:rsidP="006B1B23">
      <w:pPr>
        <w:pStyle w:val="Ttulo2"/>
        <w:jc w:val="both"/>
        <w:rPr>
          <w:rFonts w:ascii="Arial" w:hAnsi="Arial" w:cs="Arial"/>
          <w:color w:val="auto"/>
          <w:sz w:val="22"/>
          <w:szCs w:val="22"/>
          <w:lang w:val="es-CO"/>
        </w:rPr>
      </w:pPr>
      <w:r w:rsidRPr="006B1B23">
        <w:rPr>
          <w:rFonts w:ascii="Arial" w:hAnsi="Arial" w:cs="Arial"/>
          <w:color w:val="auto"/>
          <w:sz w:val="22"/>
          <w:szCs w:val="22"/>
          <w:lang w:val="es-CO"/>
        </w:rPr>
        <w:t>2.3 Flujo funcional propuesto</w:t>
      </w:r>
    </w:p>
    <w:p w14:paraId="7E2C71D0" w14:textId="77777777" w:rsidR="00D103AF" w:rsidRPr="006B1B23" w:rsidRDefault="00DE5BFF" w:rsidP="006B1B23">
      <w:pPr>
        <w:spacing w:after="100"/>
        <w:ind w:left="360"/>
        <w:jc w:val="both"/>
        <w:rPr>
          <w:rFonts w:ascii="Arial" w:hAnsi="Arial" w:cs="Arial"/>
          <w:color w:val="auto"/>
          <w:lang w:val="es-CO"/>
        </w:rPr>
      </w:pPr>
      <w:r w:rsidRPr="006B1B23">
        <w:rPr>
          <w:rFonts w:ascii="Arial" w:hAnsi="Arial" w:cs="Arial"/>
          <w:b/>
          <w:color w:val="auto"/>
          <w:lang w:val="es-CO"/>
        </w:rPr>
        <w:t xml:space="preserve">Precondición. </w:t>
      </w:r>
      <w:r w:rsidRPr="006B1B23">
        <w:rPr>
          <w:rFonts w:ascii="Arial" w:hAnsi="Arial" w:cs="Arial"/>
          <w:color w:val="auto"/>
          <w:lang w:val="es-CO"/>
        </w:rPr>
        <w:t xml:space="preserve">La campaña debe existir y estar configurada previamente en </w:t>
      </w:r>
      <w:proofErr w:type="spellStart"/>
      <w:r w:rsidRPr="006B1B23">
        <w:rPr>
          <w:rFonts w:ascii="Arial" w:hAnsi="Arial" w:cs="Arial"/>
          <w:color w:val="auto"/>
          <w:lang w:val="es-CO"/>
        </w:rPr>
        <w:t>Insider</w:t>
      </w:r>
      <w:proofErr w:type="spellEnd"/>
      <w:r w:rsidRPr="006B1B23">
        <w:rPr>
          <w:rFonts w:ascii="Arial" w:hAnsi="Arial" w:cs="Arial"/>
          <w:color w:val="auto"/>
          <w:lang w:val="es-CO"/>
        </w:rPr>
        <w:t>. El CRM no crearía la campaña; únicamente solicitaría su activación o ejecución.</w:t>
      </w:r>
    </w:p>
    <w:p w14:paraId="0A173120" w14:textId="77777777" w:rsidR="00D103AF" w:rsidRPr="006B1B23" w:rsidRDefault="00DE5BFF" w:rsidP="006B1B23">
      <w:pPr>
        <w:spacing w:after="100"/>
        <w:ind w:left="360"/>
        <w:jc w:val="both"/>
        <w:rPr>
          <w:rFonts w:ascii="Arial" w:hAnsi="Arial" w:cs="Arial"/>
          <w:color w:val="auto"/>
          <w:lang w:val="es-CO"/>
        </w:rPr>
      </w:pPr>
      <w:r w:rsidRPr="006B1B23">
        <w:rPr>
          <w:rFonts w:ascii="Arial" w:hAnsi="Arial" w:cs="Arial"/>
          <w:b/>
          <w:color w:val="auto"/>
          <w:lang w:val="es-CO"/>
        </w:rPr>
        <w:t xml:space="preserve">Solicitud desde el CRM. </w:t>
      </w:r>
      <w:r w:rsidRPr="006B1B23">
        <w:rPr>
          <w:rFonts w:ascii="Arial" w:hAnsi="Arial" w:cs="Arial"/>
          <w:color w:val="auto"/>
          <w:lang w:val="es-CO"/>
        </w:rPr>
        <w:t xml:space="preserve">El CRM identifica la campaña y envía a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la información necesaria para activarla, junto con los datos de contexto, audiencia o cliente definidos para el caso de uso.</w:t>
      </w:r>
    </w:p>
    <w:p w14:paraId="36C45624" w14:textId="77777777" w:rsidR="00D103AF" w:rsidRPr="006B1B23" w:rsidRDefault="00DE5BFF" w:rsidP="006B1B23">
      <w:pPr>
        <w:spacing w:after="100"/>
        <w:ind w:left="360"/>
        <w:jc w:val="both"/>
        <w:rPr>
          <w:rFonts w:ascii="Arial" w:hAnsi="Arial" w:cs="Arial"/>
          <w:color w:val="auto"/>
          <w:lang w:val="es-CO"/>
        </w:rPr>
      </w:pPr>
      <w:r w:rsidRPr="006B1B23">
        <w:rPr>
          <w:rFonts w:ascii="Arial" w:hAnsi="Arial" w:cs="Arial"/>
          <w:b/>
          <w:color w:val="auto"/>
          <w:lang w:val="es-CO"/>
        </w:rPr>
        <w:t xml:space="preserve">Validación y ejecución.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valida la campaña, procesa la solicitud y ejecuta el envío según su configuración, reglas, canales y calendario.</w:t>
      </w:r>
    </w:p>
    <w:p w14:paraId="252981CA" w14:textId="77777777" w:rsidR="00D103AF" w:rsidRPr="006B1B23" w:rsidRDefault="00DE5BFF" w:rsidP="006B1B23">
      <w:pPr>
        <w:spacing w:after="100"/>
        <w:ind w:left="360"/>
        <w:jc w:val="both"/>
        <w:rPr>
          <w:rFonts w:ascii="Arial" w:hAnsi="Arial" w:cs="Arial"/>
          <w:color w:val="auto"/>
          <w:lang w:val="es-CO"/>
        </w:rPr>
      </w:pPr>
      <w:r w:rsidRPr="006B1B23">
        <w:rPr>
          <w:rFonts w:ascii="Arial" w:hAnsi="Arial" w:cs="Arial"/>
          <w:b/>
          <w:color w:val="auto"/>
          <w:lang w:val="es-CO"/>
        </w:rPr>
        <w:t xml:space="preserve">Retorno al CRM.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notifica al CRM el estado de la solicitud y, si se incluye en el alcance, los eventos de entrega, interacción o resultado de la campaña.</w:t>
      </w:r>
    </w:p>
    <w:p w14:paraId="4464ECA3" w14:textId="77777777" w:rsidR="00D103AF" w:rsidRPr="006B1B23" w:rsidRDefault="00DE5BFF" w:rsidP="006B1B23">
      <w:pPr>
        <w:pStyle w:val="Ttulo2"/>
        <w:jc w:val="both"/>
        <w:rPr>
          <w:rFonts w:ascii="Arial" w:hAnsi="Arial" w:cs="Arial"/>
          <w:color w:val="auto"/>
          <w:sz w:val="22"/>
          <w:szCs w:val="22"/>
        </w:rPr>
      </w:pPr>
      <w:r w:rsidRPr="006B1B23">
        <w:rPr>
          <w:rFonts w:ascii="Arial" w:hAnsi="Arial" w:cs="Arial"/>
          <w:color w:val="auto"/>
          <w:sz w:val="22"/>
          <w:szCs w:val="22"/>
        </w:rPr>
        <w:t xml:space="preserve">2.4 </w:t>
      </w:r>
      <w:proofErr w:type="spellStart"/>
      <w:r w:rsidRPr="006B1B23">
        <w:rPr>
          <w:rFonts w:ascii="Arial" w:hAnsi="Arial" w:cs="Arial"/>
          <w:color w:val="auto"/>
          <w:sz w:val="22"/>
          <w:szCs w:val="22"/>
        </w:rPr>
        <w:t>Información</w:t>
      </w:r>
      <w:proofErr w:type="spellEnd"/>
      <w:r w:rsidRPr="006B1B23">
        <w:rPr>
          <w:rFonts w:ascii="Arial" w:hAnsi="Arial" w:cs="Arial"/>
          <w:color w:val="auto"/>
          <w:sz w:val="22"/>
          <w:szCs w:val="22"/>
        </w:rPr>
        <w:t xml:space="preserve"> </w:t>
      </w:r>
      <w:proofErr w:type="spellStart"/>
      <w:r w:rsidRPr="006B1B23">
        <w:rPr>
          <w:rFonts w:ascii="Arial" w:hAnsi="Arial" w:cs="Arial"/>
          <w:color w:val="auto"/>
          <w:sz w:val="22"/>
          <w:szCs w:val="22"/>
        </w:rPr>
        <w:t>mínima</w:t>
      </w:r>
      <w:proofErr w:type="spellEnd"/>
      <w:r w:rsidRPr="006B1B23">
        <w:rPr>
          <w:rFonts w:ascii="Arial" w:hAnsi="Arial" w:cs="Arial"/>
          <w:color w:val="auto"/>
          <w:sz w:val="22"/>
          <w:szCs w:val="22"/>
        </w:rPr>
        <w:t xml:space="preserve"> </w:t>
      </w:r>
      <w:proofErr w:type="spellStart"/>
      <w:r w:rsidRPr="006B1B23">
        <w:rPr>
          <w:rFonts w:ascii="Arial" w:hAnsi="Arial" w:cs="Arial"/>
          <w:color w:val="auto"/>
          <w:sz w:val="22"/>
          <w:szCs w:val="22"/>
        </w:rPr>
        <w:t>por</w:t>
      </w:r>
      <w:proofErr w:type="spellEnd"/>
      <w:r w:rsidRPr="006B1B23">
        <w:rPr>
          <w:rFonts w:ascii="Arial" w:hAnsi="Arial" w:cs="Arial"/>
          <w:color w:val="auto"/>
          <w:sz w:val="22"/>
          <w:szCs w:val="22"/>
        </w:rPr>
        <w:t xml:space="preserve"> </w:t>
      </w:r>
      <w:proofErr w:type="spellStart"/>
      <w:r w:rsidRPr="006B1B23">
        <w:rPr>
          <w:rFonts w:ascii="Arial" w:hAnsi="Arial" w:cs="Arial"/>
          <w:color w:val="auto"/>
          <w:sz w:val="22"/>
          <w:szCs w:val="22"/>
        </w:rPr>
        <w:t>validar</w:t>
      </w:r>
      <w:proofErr w:type="spellEnd"/>
    </w:p>
    <w:p w14:paraId="6ED70347"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 xml:space="preserve">Identificador único de la campaña en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y mecanismo para relacionarlo con el CRM.</w:t>
      </w:r>
    </w:p>
    <w:p w14:paraId="49A5A15F"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Datos necesarios para activar la campaña: cliente, segmento o audiencia, canal, plantilla, fecha/hora y parámetros de personalización.</w:t>
      </w:r>
    </w:p>
    <w:p w14:paraId="722C869C"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 xml:space="preserve">Eventos que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debe retornar: recibido, aceptado, programado, enviado, entregado, abierto, clic, conversión, error o cancelación.</w:t>
      </w:r>
    </w:p>
    <w:p w14:paraId="31350B5B"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Entidad u objeto del CRM donde se registrará la solicitud y los resultados: cliente, contacto, empresa, negocio, actividad u otra estructura definida.</w:t>
      </w:r>
    </w:p>
    <w:p w14:paraId="5B015F20"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Tratamiento de consentimientos, exclusiones, preferencias de contacto y protección de datos personales.</w:t>
      </w:r>
    </w:p>
    <w:p w14:paraId="5EAB29E3"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Manejo de duplicados, reintentos, trazabilidad e identificador de correlación de extremo a extremo.</w:t>
      </w:r>
    </w:p>
    <w:p w14:paraId="6772CC71" w14:textId="77777777" w:rsidR="00D103AF" w:rsidRPr="006B1B23" w:rsidRDefault="00DE5BFF" w:rsidP="006B1B23">
      <w:pPr>
        <w:pStyle w:val="Ttulo2"/>
        <w:jc w:val="both"/>
        <w:rPr>
          <w:rFonts w:ascii="Arial" w:hAnsi="Arial" w:cs="Arial"/>
          <w:color w:val="auto"/>
          <w:sz w:val="22"/>
          <w:szCs w:val="22"/>
          <w:lang w:val="es-CO"/>
        </w:rPr>
      </w:pPr>
      <w:r w:rsidRPr="006B1B23">
        <w:rPr>
          <w:rFonts w:ascii="Arial" w:hAnsi="Arial" w:cs="Arial"/>
          <w:color w:val="auto"/>
          <w:sz w:val="22"/>
          <w:szCs w:val="22"/>
          <w:lang w:val="es-CO"/>
        </w:rPr>
        <w:lastRenderedPageBreak/>
        <w:t xml:space="preserve">2.5 Salida desde </w:t>
      </w:r>
      <w:proofErr w:type="spellStart"/>
      <w:r w:rsidRPr="006B1B23">
        <w:rPr>
          <w:rFonts w:ascii="Arial" w:hAnsi="Arial" w:cs="Arial"/>
          <w:color w:val="auto"/>
          <w:sz w:val="22"/>
          <w:szCs w:val="22"/>
          <w:lang w:val="es-CO"/>
        </w:rPr>
        <w:t>Insider</w:t>
      </w:r>
      <w:proofErr w:type="spellEnd"/>
      <w:r w:rsidRPr="006B1B23">
        <w:rPr>
          <w:rFonts w:ascii="Arial" w:hAnsi="Arial" w:cs="Arial"/>
          <w:color w:val="auto"/>
          <w:sz w:val="22"/>
          <w:szCs w:val="22"/>
          <w:lang w:val="es-CO"/>
        </w:rPr>
        <w:t xml:space="preserve"> mediante </w:t>
      </w:r>
      <w:proofErr w:type="spellStart"/>
      <w:r w:rsidRPr="006B1B23">
        <w:rPr>
          <w:rFonts w:ascii="Arial" w:hAnsi="Arial" w:cs="Arial"/>
          <w:color w:val="auto"/>
          <w:sz w:val="22"/>
          <w:szCs w:val="22"/>
          <w:lang w:val="es-CO"/>
        </w:rPr>
        <w:t>webhook</w:t>
      </w:r>
      <w:proofErr w:type="spellEnd"/>
    </w:p>
    <w:p w14:paraId="3A1A093B" w14:textId="77777777" w:rsidR="00D103AF" w:rsidRPr="006B1B23" w:rsidRDefault="00DE5BFF" w:rsidP="006B1B23">
      <w:pPr>
        <w:jc w:val="both"/>
        <w:rPr>
          <w:rFonts w:ascii="Arial" w:hAnsi="Arial" w:cs="Arial"/>
          <w:color w:val="auto"/>
          <w:lang w:val="es-CO"/>
        </w:rPr>
      </w:pP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dispone de </w:t>
      </w:r>
      <w:proofErr w:type="spellStart"/>
      <w:r w:rsidRPr="006B1B23">
        <w:rPr>
          <w:rFonts w:ascii="Arial" w:hAnsi="Arial" w:cs="Arial"/>
          <w:color w:val="auto"/>
          <w:lang w:val="es-CO"/>
        </w:rPr>
        <w:t>Webhook</w:t>
      </w:r>
      <w:proofErr w:type="spellEnd"/>
      <w:r w:rsidRPr="006B1B23">
        <w:rPr>
          <w:rFonts w:ascii="Arial" w:hAnsi="Arial" w:cs="Arial"/>
          <w:color w:val="auto"/>
          <w:lang w:val="es-CO"/>
        </w:rPr>
        <w:t xml:space="preserve"> / Data Stream para transmitir en tiempo real eventos o cambios de atributos a un </w:t>
      </w:r>
      <w:proofErr w:type="spellStart"/>
      <w:r w:rsidRPr="006B1B23">
        <w:rPr>
          <w:rFonts w:ascii="Arial" w:hAnsi="Arial" w:cs="Arial"/>
          <w:color w:val="auto"/>
          <w:lang w:val="es-CO"/>
        </w:rPr>
        <w:t>endpoint</w:t>
      </w:r>
      <w:proofErr w:type="spellEnd"/>
      <w:r w:rsidRPr="006B1B23">
        <w:rPr>
          <w:rFonts w:ascii="Arial" w:hAnsi="Arial" w:cs="Arial"/>
          <w:color w:val="auto"/>
          <w:lang w:val="es-CO"/>
        </w:rPr>
        <w:t xml:space="preserve"> del sistema externo, entendido como un CRM de un tercero o una solución CRM desarrollada internamente. En la configuración se seleccionan los eventos o atributos disparadores, parámetros adicionales, segmentación opcional, URL destino, encabezados y </w:t>
      </w:r>
      <w:proofErr w:type="spellStart"/>
      <w:r w:rsidRPr="006B1B23">
        <w:rPr>
          <w:rFonts w:ascii="Arial" w:hAnsi="Arial" w:cs="Arial"/>
          <w:color w:val="auto"/>
          <w:lang w:val="es-CO"/>
        </w:rPr>
        <w:t>payload</w:t>
      </w:r>
      <w:proofErr w:type="spellEnd"/>
      <w:r w:rsidRPr="006B1B23">
        <w:rPr>
          <w:rFonts w:ascii="Arial" w:hAnsi="Arial" w:cs="Arial"/>
          <w:color w:val="auto"/>
          <w:lang w:val="es-CO"/>
        </w:rPr>
        <w:t xml:space="preserve"> predeterminado o personalizado.</w:t>
      </w:r>
    </w:p>
    <w:p w14:paraId="13E0F1C8"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 xml:space="preserve">El receptor debe exponer un </w:t>
      </w:r>
      <w:proofErr w:type="spellStart"/>
      <w:r w:rsidRPr="006B1B23">
        <w:rPr>
          <w:rFonts w:ascii="Arial" w:hAnsi="Arial" w:cs="Arial"/>
          <w:color w:val="auto"/>
          <w:lang w:val="es-CO"/>
        </w:rPr>
        <w:t>endpoint</w:t>
      </w:r>
      <w:proofErr w:type="spellEnd"/>
      <w:r w:rsidRPr="006B1B23">
        <w:rPr>
          <w:rFonts w:ascii="Arial" w:hAnsi="Arial" w:cs="Arial"/>
          <w:color w:val="auto"/>
          <w:lang w:val="es-CO"/>
        </w:rPr>
        <w:t xml:space="preserve"> HTTPS accesible para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mediante dominio o dirección pública/</w:t>
      </w:r>
      <w:proofErr w:type="spellStart"/>
      <w:r w:rsidRPr="006B1B23">
        <w:rPr>
          <w:rFonts w:ascii="Arial" w:hAnsi="Arial" w:cs="Arial"/>
          <w:color w:val="auto"/>
          <w:lang w:val="es-CO"/>
        </w:rPr>
        <w:t>ruteable</w:t>
      </w:r>
      <w:proofErr w:type="spellEnd"/>
      <w:r w:rsidRPr="006B1B23">
        <w:rPr>
          <w:rFonts w:ascii="Arial" w:hAnsi="Arial" w:cs="Arial"/>
          <w:color w:val="auto"/>
          <w:lang w:val="es-CO"/>
        </w:rPr>
        <w:t>, según la arquitectura aprobada.</w:t>
      </w:r>
    </w:p>
    <w:p w14:paraId="37A834DD"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Se pueden seleccionar uno o más eventos y los parámetros que se enviarán; también pueden incluirse atributos adicionales del usuario.</w:t>
      </w:r>
    </w:p>
    <w:p w14:paraId="4B00C665"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 xml:space="preserve">La configuración permite encabezados y </w:t>
      </w:r>
      <w:proofErr w:type="spellStart"/>
      <w:r w:rsidRPr="006B1B23">
        <w:rPr>
          <w:rFonts w:ascii="Arial" w:hAnsi="Arial" w:cs="Arial"/>
          <w:color w:val="auto"/>
          <w:lang w:val="es-CO"/>
        </w:rPr>
        <w:t>payload</w:t>
      </w:r>
      <w:proofErr w:type="spellEnd"/>
      <w:r w:rsidRPr="006B1B23">
        <w:rPr>
          <w:rFonts w:ascii="Arial" w:hAnsi="Arial" w:cs="Arial"/>
          <w:color w:val="auto"/>
          <w:lang w:val="es-CO"/>
        </w:rPr>
        <w:t xml:space="preserve"> personalizado, y debe probarse antes de habilitar el envío.</w:t>
      </w:r>
    </w:p>
    <w:p w14:paraId="77C7EECC"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 xml:space="preserve">Se recomienda verificar firma HMAC y restringir el origen mediante </w:t>
      </w:r>
      <w:proofErr w:type="spellStart"/>
      <w:r w:rsidRPr="006B1B23">
        <w:rPr>
          <w:rFonts w:ascii="Arial" w:hAnsi="Arial" w:cs="Arial"/>
          <w:color w:val="auto"/>
          <w:lang w:val="es-CO"/>
        </w:rPr>
        <w:t>allowlist</w:t>
      </w:r>
      <w:proofErr w:type="spellEnd"/>
      <w:r w:rsidRPr="006B1B23">
        <w:rPr>
          <w:rFonts w:ascii="Arial" w:hAnsi="Arial" w:cs="Arial"/>
          <w:color w:val="auto"/>
          <w:lang w:val="es-CO"/>
        </w:rPr>
        <w:t xml:space="preserve"> de las IP de egreso publicadas por </w:t>
      </w:r>
      <w:proofErr w:type="spellStart"/>
      <w:r w:rsidRPr="006B1B23">
        <w:rPr>
          <w:rFonts w:ascii="Arial" w:hAnsi="Arial" w:cs="Arial"/>
          <w:color w:val="auto"/>
          <w:lang w:val="es-CO"/>
        </w:rPr>
        <w:t>Insider</w:t>
      </w:r>
      <w:proofErr w:type="spellEnd"/>
      <w:r w:rsidRPr="006B1B23">
        <w:rPr>
          <w:rFonts w:ascii="Arial" w:hAnsi="Arial" w:cs="Arial"/>
          <w:color w:val="auto"/>
          <w:lang w:val="es-CO"/>
        </w:rPr>
        <w:t>.</w:t>
      </w:r>
    </w:p>
    <w:p w14:paraId="4C210DB5"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 xml:space="preserve">El receptor debe responder oportunamente, aplicar idempotencia y tolerar reintentos.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documenta reintentos con </w:t>
      </w:r>
      <w:proofErr w:type="spellStart"/>
      <w:r w:rsidRPr="006B1B23">
        <w:rPr>
          <w:rFonts w:ascii="Arial" w:hAnsi="Arial" w:cs="Arial"/>
          <w:color w:val="auto"/>
          <w:lang w:val="es-CO"/>
        </w:rPr>
        <w:t>backoff</w:t>
      </w:r>
      <w:proofErr w:type="spellEnd"/>
      <w:r w:rsidRPr="006B1B23">
        <w:rPr>
          <w:rFonts w:ascii="Arial" w:hAnsi="Arial" w:cs="Arial"/>
          <w:color w:val="auto"/>
          <w:lang w:val="es-CO"/>
        </w:rPr>
        <w:t xml:space="preserve"> para determinados errores transitorios y permite configurar </w:t>
      </w:r>
      <w:proofErr w:type="spellStart"/>
      <w:r w:rsidRPr="006B1B23">
        <w:rPr>
          <w:rFonts w:ascii="Arial" w:hAnsi="Arial" w:cs="Arial"/>
          <w:color w:val="auto"/>
          <w:lang w:val="es-CO"/>
        </w:rPr>
        <w:t>throttling</w:t>
      </w:r>
      <w:proofErr w:type="spellEnd"/>
      <w:r w:rsidRPr="006B1B23">
        <w:rPr>
          <w:rFonts w:ascii="Arial" w:hAnsi="Arial" w:cs="Arial"/>
          <w:color w:val="auto"/>
          <w:lang w:val="es-CO"/>
        </w:rPr>
        <w:t xml:space="preserve"> por </w:t>
      </w:r>
      <w:proofErr w:type="spellStart"/>
      <w:r w:rsidRPr="006B1B23">
        <w:rPr>
          <w:rFonts w:ascii="Arial" w:hAnsi="Arial" w:cs="Arial"/>
          <w:color w:val="auto"/>
          <w:lang w:val="es-CO"/>
        </w:rPr>
        <w:t>endpoint</w:t>
      </w:r>
      <w:proofErr w:type="spellEnd"/>
      <w:r w:rsidRPr="006B1B23">
        <w:rPr>
          <w:rFonts w:ascii="Arial" w:hAnsi="Arial" w:cs="Arial"/>
          <w:color w:val="auto"/>
          <w:lang w:val="es-CO"/>
        </w:rPr>
        <w:t>.</w:t>
      </w:r>
    </w:p>
    <w:p w14:paraId="2B17AD80" w14:textId="77777777" w:rsidR="00D103AF" w:rsidRPr="006B1B23" w:rsidRDefault="00DE5BFF" w:rsidP="006B1B23">
      <w:pPr>
        <w:pStyle w:val="Ttulo2"/>
        <w:jc w:val="both"/>
        <w:rPr>
          <w:rFonts w:ascii="Arial" w:hAnsi="Arial" w:cs="Arial"/>
          <w:color w:val="auto"/>
          <w:sz w:val="22"/>
          <w:szCs w:val="22"/>
        </w:rPr>
      </w:pPr>
      <w:r w:rsidRPr="006B1B23">
        <w:rPr>
          <w:rFonts w:ascii="Arial" w:hAnsi="Arial" w:cs="Arial"/>
          <w:color w:val="auto"/>
          <w:sz w:val="22"/>
          <w:szCs w:val="22"/>
        </w:rPr>
        <w:t xml:space="preserve">2.6 Definiciones </w:t>
      </w:r>
      <w:proofErr w:type="spellStart"/>
      <w:r w:rsidRPr="006B1B23">
        <w:rPr>
          <w:rFonts w:ascii="Arial" w:hAnsi="Arial" w:cs="Arial"/>
          <w:color w:val="auto"/>
          <w:sz w:val="22"/>
          <w:szCs w:val="22"/>
        </w:rPr>
        <w:t>requeridas</w:t>
      </w:r>
      <w:proofErr w:type="spellEnd"/>
      <w:r w:rsidRPr="006B1B23">
        <w:rPr>
          <w:rFonts w:ascii="Arial" w:hAnsi="Arial" w:cs="Arial"/>
          <w:color w:val="auto"/>
          <w:sz w:val="22"/>
          <w:szCs w:val="22"/>
        </w:rPr>
        <w:t xml:space="preserve"> </w:t>
      </w:r>
      <w:proofErr w:type="spellStart"/>
      <w:r w:rsidRPr="006B1B23">
        <w:rPr>
          <w:rFonts w:ascii="Arial" w:hAnsi="Arial" w:cs="Arial"/>
          <w:color w:val="auto"/>
          <w:sz w:val="22"/>
          <w:szCs w:val="22"/>
        </w:rPr>
        <w:t>por</w:t>
      </w:r>
      <w:proofErr w:type="spellEnd"/>
      <w:r w:rsidRPr="006B1B23">
        <w:rPr>
          <w:rFonts w:ascii="Arial" w:hAnsi="Arial" w:cs="Arial"/>
          <w:color w:val="auto"/>
          <w:sz w:val="22"/>
          <w:szCs w:val="22"/>
        </w:rPr>
        <w:t xml:space="preserve"> el negocio</w:t>
      </w:r>
    </w:p>
    <w:tbl>
      <w:tblPr>
        <w:tblW w:w="9360" w:type="dxa"/>
        <w:tblInd w:w="120" w:type="dxa"/>
        <w:tblLayout w:type="fixed"/>
        <w:tblLook w:val="04A0" w:firstRow="1" w:lastRow="0" w:firstColumn="1" w:lastColumn="0" w:noHBand="0" w:noVBand="1"/>
      </w:tblPr>
      <w:tblGrid>
        <w:gridCol w:w="9360"/>
      </w:tblGrid>
      <w:tr w:rsidR="00D103AF" w:rsidRPr="006B1B23" w14:paraId="242D2AC8" w14:textId="77777777">
        <w:trPr>
          <w:cantSplit/>
        </w:trPr>
        <w:tc>
          <w:tcPr>
            <w:tcW w:w="9360" w:type="dxa"/>
            <w:shd w:val="clear" w:color="auto" w:fill="FFF4D6"/>
            <w:tcMar>
              <w:top w:w="140" w:type="dxa"/>
              <w:left w:w="180" w:type="dxa"/>
              <w:bottom w:w="140" w:type="dxa"/>
              <w:right w:w="180" w:type="dxa"/>
            </w:tcMar>
            <w:vAlign w:val="center"/>
          </w:tcPr>
          <w:p w14:paraId="4667CBAF" w14:textId="77777777" w:rsidR="00D103AF" w:rsidRPr="006B1B23" w:rsidRDefault="00DE5BFF" w:rsidP="006B1B23">
            <w:pPr>
              <w:spacing w:after="60"/>
              <w:jc w:val="both"/>
              <w:rPr>
                <w:rFonts w:ascii="Arial" w:hAnsi="Arial" w:cs="Arial"/>
                <w:color w:val="auto"/>
                <w:lang w:val="es-CO"/>
              </w:rPr>
            </w:pPr>
            <w:r w:rsidRPr="006B1B23">
              <w:rPr>
                <w:rFonts w:ascii="Arial" w:hAnsi="Arial" w:cs="Arial"/>
                <w:b/>
                <w:color w:val="auto"/>
                <w:lang w:val="es-CO"/>
              </w:rPr>
              <w:t>Decisión requerida para continuar</w:t>
            </w:r>
          </w:p>
          <w:p w14:paraId="16FDDDA8"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 xml:space="preserve">La validación técnica se encuentra realizada. El negocio debe definir si la integración continuará, priorizar los casos de uso y acordar la información exacta que el CRM enviará, los eventos que </w:t>
            </w:r>
            <w:proofErr w:type="spellStart"/>
            <w:r w:rsidRPr="006B1B23">
              <w:rPr>
                <w:rFonts w:ascii="Arial" w:hAnsi="Arial" w:cs="Arial"/>
                <w:color w:val="auto"/>
                <w:lang w:val="es-CO"/>
              </w:rPr>
              <w:t>Insider</w:t>
            </w:r>
            <w:proofErr w:type="spellEnd"/>
            <w:r w:rsidRPr="006B1B23">
              <w:rPr>
                <w:rFonts w:ascii="Arial" w:hAnsi="Arial" w:cs="Arial"/>
                <w:color w:val="auto"/>
                <w:lang w:val="es-CO"/>
              </w:rPr>
              <w:t xml:space="preserve"> devolverá y las reglas de negocio que aplicarán.</w:t>
            </w:r>
          </w:p>
        </w:tc>
      </w:tr>
    </w:tbl>
    <w:p w14:paraId="73CF0FB2" w14:textId="77777777" w:rsidR="00D103AF" w:rsidRPr="006B1B23" w:rsidRDefault="00D103AF" w:rsidP="006B1B23">
      <w:pPr>
        <w:spacing w:after="0"/>
        <w:jc w:val="both"/>
        <w:rPr>
          <w:rFonts w:ascii="Arial" w:hAnsi="Arial" w:cs="Arial"/>
          <w:color w:val="auto"/>
          <w:lang w:val="es-CO"/>
        </w:rPr>
      </w:pPr>
    </w:p>
    <w:p w14:paraId="699A2615" w14:textId="77777777" w:rsidR="00D103AF" w:rsidRPr="006B1B23" w:rsidRDefault="00DE5BFF" w:rsidP="006B1B23">
      <w:pPr>
        <w:pStyle w:val="Ttulo1"/>
        <w:jc w:val="both"/>
        <w:rPr>
          <w:rFonts w:ascii="Arial" w:hAnsi="Arial" w:cs="Arial"/>
          <w:color w:val="auto"/>
          <w:sz w:val="22"/>
          <w:szCs w:val="22"/>
          <w:lang w:val="es-CO"/>
        </w:rPr>
      </w:pPr>
      <w:r w:rsidRPr="006B1B23">
        <w:rPr>
          <w:rFonts w:ascii="Arial" w:hAnsi="Arial" w:cs="Arial"/>
          <w:color w:val="auto"/>
          <w:sz w:val="22"/>
          <w:szCs w:val="22"/>
          <w:lang w:val="es-CO"/>
        </w:rPr>
        <w:t xml:space="preserve">3. Integración </w:t>
      </w:r>
      <w:proofErr w:type="spellStart"/>
      <w:r w:rsidRPr="006B1B23">
        <w:rPr>
          <w:rFonts w:ascii="Arial" w:hAnsi="Arial" w:cs="Arial"/>
          <w:color w:val="auto"/>
          <w:sz w:val="22"/>
          <w:szCs w:val="22"/>
          <w:lang w:val="es-CO"/>
        </w:rPr>
        <w:t>Qualtrics</w:t>
      </w:r>
      <w:proofErr w:type="spellEnd"/>
      <w:r w:rsidRPr="006B1B23">
        <w:rPr>
          <w:rFonts w:ascii="Arial" w:hAnsi="Arial" w:cs="Arial"/>
          <w:color w:val="auto"/>
          <w:sz w:val="22"/>
          <w:szCs w:val="22"/>
          <w:lang w:val="es-CO"/>
        </w:rPr>
        <w:t xml:space="preserve"> → CRM</w:t>
      </w:r>
    </w:p>
    <w:p w14:paraId="59B3EEBC"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Tipo de integración: </w:t>
      </w:r>
      <w:r w:rsidRPr="006B1B23">
        <w:rPr>
          <w:rFonts w:ascii="Arial" w:hAnsi="Arial" w:cs="Arial"/>
          <w:color w:val="auto"/>
          <w:lang w:val="es-CO"/>
        </w:rPr>
        <w:t xml:space="preserve">Unidireccional: desde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 xml:space="preserve"> hacia el CRM</w:t>
      </w:r>
    </w:p>
    <w:p w14:paraId="66DA8CD8"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Objetivo: </w:t>
      </w:r>
      <w:r w:rsidRPr="006B1B23">
        <w:rPr>
          <w:rFonts w:ascii="Arial" w:hAnsi="Arial" w:cs="Arial"/>
          <w:color w:val="auto"/>
          <w:lang w:val="es-CO"/>
        </w:rPr>
        <w:t>Incorporar los resultados de encuestas y mediciones de experiencia en el CRM para enriquecer la información de clientes y apoyar la segmentación, el seguimiento comercial y la gestión de experiencia.</w:t>
      </w:r>
    </w:p>
    <w:p w14:paraId="695A1F8B" w14:textId="77777777" w:rsidR="00D103AF" w:rsidRPr="006B1B23" w:rsidRDefault="00DE5BFF" w:rsidP="006B1B23">
      <w:pPr>
        <w:pStyle w:val="Ttulo2"/>
        <w:jc w:val="both"/>
        <w:rPr>
          <w:rFonts w:ascii="Arial" w:hAnsi="Arial" w:cs="Arial"/>
          <w:color w:val="auto"/>
          <w:sz w:val="22"/>
          <w:szCs w:val="22"/>
          <w:lang w:val="es-CO"/>
        </w:rPr>
      </w:pPr>
      <w:r w:rsidRPr="006B1B23">
        <w:rPr>
          <w:rFonts w:ascii="Arial" w:hAnsi="Arial" w:cs="Arial"/>
          <w:color w:val="auto"/>
          <w:sz w:val="22"/>
          <w:szCs w:val="22"/>
          <w:lang w:val="es-CO"/>
        </w:rPr>
        <w:t xml:space="preserve">3.1 Mecanismo propuesto: notificación por </w:t>
      </w:r>
      <w:proofErr w:type="spellStart"/>
      <w:r w:rsidRPr="006B1B23">
        <w:rPr>
          <w:rFonts w:ascii="Arial" w:hAnsi="Arial" w:cs="Arial"/>
          <w:color w:val="auto"/>
          <w:sz w:val="22"/>
          <w:szCs w:val="22"/>
          <w:lang w:val="es-CO"/>
        </w:rPr>
        <w:t>webhook</w:t>
      </w:r>
      <w:proofErr w:type="spellEnd"/>
    </w:p>
    <w:p w14:paraId="417918F9" w14:textId="77777777" w:rsidR="00D103AF" w:rsidRPr="006B1B23" w:rsidRDefault="00DE5BFF" w:rsidP="006B1B23">
      <w:pPr>
        <w:jc w:val="both"/>
        <w:rPr>
          <w:rFonts w:ascii="Arial" w:hAnsi="Arial" w:cs="Arial"/>
          <w:color w:val="auto"/>
          <w:lang w:val="es-CO"/>
        </w:rPr>
      </w:pPr>
      <w:r w:rsidRPr="006B1B23">
        <w:rPr>
          <w:rFonts w:ascii="Arial" w:hAnsi="Arial" w:cs="Arial"/>
          <w:color w:val="auto"/>
          <w:lang w:val="es-CO"/>
        </w:rPr>
        <w:t xml:space="preserve">El requerimiento funcional se alinea con las suscripciones de eventos de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 xml:space="preserve">: cuando ocurre un evento —por ejemplo, el registro de una respuesta—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 xml:space="preserve"> envía una notificación a una </w:t>
      </w:r>
      <w:proofErr w:type="spellStart"/>
      <w:r w:rsidRPr="006B1B23">
        <w:rPr>
          <w:rFonts w:ascii="Arial" w:hAnsi="Arial" w:cs="Arial"/>
          <w:color w:val="auto"/>
          <w:lang w:val="es-CO"/>
        </w:rPr>
        <w:t>publication</w:t>
      </w:r>
      <w:proofErr w:type="spellEnd"/>
      <w:r w:rsidRPr="006B1B23">
        <w:rPr>
          <w:rFonts w:ascii="Arial" w:hAnsi="Arial" w:cs="Arial"/>
          <w:color w:val="auto"/>
          <w:lang w:val="es-CO"/>
        </w:rPr>
        <w:t xml:space="preserve"> URL del sistema externo, que puede corresponder a un CRM de un tercero o a una solución CRM desarrollada internamente. El receptor procesa la notificación y actualiza el CRM directamente o a través de una capa de integración.</w:t>
      </w:r>
    </w:p>
    <w:tbl>
      <w:tblPr>
        <w:tblW w:w="9360" w:type="dxa"/>
        <w:tblInd w:w="120" w:type="dxa"/>
        <w:tblLayout w:type="fixed"/>
        <w:tblLook w:val="04A0" w:firstRow="1" w:lastRow="0" w:firstColumn="1" w:lastColumn="0" w:noHBand="0" w:noVBand="1"/>
      </w:tblPr>
      <w:tblGrid>
        <w:gridCol w:w="9360"/>
      </w:tblGrid>
      <w:tr w:rsidR="00D103AF" w:rsidRPr="006B1B23" w14:paraId="5CA8DD8B" w14:textId="77777777">
        <w:trPr>
          <w:cantSplit/>
        </w:trPr>
        <w:tc>
          <w:tcPr>
            <w:tcW w:w="9360" w:type="dxa"/>
            <w:shd w:val="clear" w:color="auto" w:fill="EAF2F8"/>
            <w:tcMar>
              <w:top w:w="140" w:type="dxa"/>
              <w:left w:w="180" w:type="dxa"/>
              <w:bottom w:w="140" w:type="dxa"/>
              <w:right w:w="180" w:type="dxa"/>
            </w:tcMar>
            <w:vAlign w:val="center"/>
          </w:tcPr>
          <w:p w14:paraId="5DBFDD80" w14:textId="77777777" w:rsidR="00D103AF" w:rsidRPr="006B1B23" w:rsidRDefault="00DE5BFF" w:rsidP="006B1B23">
            <w:pPr>
              <w:spacing w:after="60"/>
              <w:jc w:val="both"/>
              <w:rPr>
                <w:rFonts w:ascii="Arial" w:hAnsi="Arial" w:cs="Arial"/>
                <w:color w:val="auto"/>
                <w:lang w:val="es-CO"/>
              </w:rPr>
            </w:pPr>
            <w:r w:rsidRPr="006B1B23">
              <w:rPr>
                <w:rFonts w:ascii="Arial" w:hAnsi="Arial" w:cs="Arial"/>
                <w:b/>
                <w:color w:val="auto"/>
                <w:lang w:val="es-CO"/>
              </w:rPr>
              <w:t>Patrón recomendado</w:t>
            </w:r>
          </w:p>
          <w:p w14:paraId="24A1578F" w14:textId="77777777" w:rsidR="00D103AF" w:rsidRPr="006B1B23" w:rsidRDefault="00DE5BFF" w:rsidP="006B1B23">
            <w:pPr>
              <w:spacing w:after="0"/>
              <w:jc w:val="both"/>
              <w:rPr>
                <w:rFonts w:ascii="Arial" w:hAnsi="Arial" w:cs="Arial"/>
                <w:color w:val="auto"/>
                <w:lang w:val="es-CO"/>
              </w:rPr>
            </w:pPr>
            <w:proofErr w:type="spellStart"/>
            <w:r w:rsidRPr="006B1B23">
              <w:rPr>
                <w:rFonts w:ascii="Arial" w:hAnsi="Arial" w:cs="Arial"/>
                <w:color w:val="auto"/>
                <w:lang w:val="es-CO"/>
              </w:rPr>
              <w:t>Qualtrics</w:t>
            </w:r>
            <w:proofErr w:type="spellEnd"/>
            <w:r w:rsidRPr="006B1B23">
              <w:rPr>
                <w:rFonts w:ascii="Arial" w:hAnsi="Arial" w:cs="Arial"/>
                <w:color w:val="auto"/>
                <w:lang w:val="es-CO"/>
              </w:rPr>
              <w:t xml:space="preserve"> publica la notificación → </w:t>
            </w:r>
            <w:proofErr w:type="spellStart"/>
            <w:r w:rsidRPr="006B1B23">
              <w:rPr>
                <w:rFonts w:ascii="Arial" w:hAnsi="Arial" w:cs="Arial"/>
                <w:color w:val="auto"/>
                <w:lang w:val="es-CO"/>
              </w:rPr>
              <w:t>endpoint</w:t>
            </w:r>
            <w:proofErr w:type="spellEnd"/>
            <w:r w:rsidRPr="006B1B23">
              <w:rPr>
                <w:rFonts w:ascii="Arial" w:hAnsi="Arial" w:cs="Arial"/>
                <w:color w:val="auto"/>
                <w:lang w:val="es-CO"/>
              </w:rPr>
              <w:t xml:space="preserve"> de integración valida y registra el evento → se identifica al cliente → se transforma el mensaje → se actualiza el CRM. Si la notificación no contiene el detalle completo de respuestas o indicadores, el receptor utiliza </w:t>
            </w:r>
            <w:proofErr w:type="spellStart"/>
            <w:r w:rsidRPr="006B1B23">
              <w:rPr>
                <w:rFonts w:ascii="Arial" w:hAnsi="Arial" w:cs="Arial"/>
                <w:color w:val="auto"/>
                <w:lang w:val="es-CO"/>
              </w:rPr>
              <w:t>responseId</w:t>
            </w:r>
            <w:proofErr w:type="spellEnd"/>
            <w:r w:rsidRPr="006B1B23">
              <w:rPr>
                <w:rFonts w:ascii="Arial" w:hAnsi="Arial" w:cs="Arial"/>
                <w:color w:val="auto"/>
                <w:lang w:val="es-CO"/>
              </w:rPr>
              <w:t>/</w:t>
            </w:r>
            <w:proofErr w:type="spellStart"/>
            <w:r w:rsidRPr="006B1B23">
              <w:rPr>
                <w:rFonts w:ascii="Arial" w:hAnsi="Arial" w:cs="Arial"/>
                <w:color w:val="auto"/>
                <w:lang w:val="es-CO"/>
              </w:rPr>
              <w:t>surveyId</w:t>
            </w:r>
            <w:proofErr w:type="spellEnd"/>
            <w:r w:rsidRPr="006B1B23">
              <w:rPr>
                <w:rFonts w:ascii="Arial" w:hAnsi="Arial" w:cs="Arial"/>
                <w:color w:val="auto"/>
                <w:lang w:val="es-CO"/>
              </w:rPr>
              <w:t xml:space="preserve"> para consultar la API de respuestas de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w:t>
            </w:r>
          </w:p>
        </w:tc>
      </w:tr>
    </w:tbl>
    <w:p w14:paraId="5547FA1B" w14:textId="77777777" w:rsidR="00D103AF" w:rsidRPr="006B1B23" w:rsidRDefault="00D103AF" w:rsidP="006B1B23">
      <w:pPr>
        <w:spacing w:after="0"/>
        <w:jc w:val="both"/>
        <w:rPr>
          <w:rFonts w:ascii="Arial" w:hAnsi="Arial" w:cs="Arial"/>
          <w:color w:val="auto"/>
          <w:lang w:val="es-CO"/>
        </w:rPr>
      </w:pPr>
    </w:p>
    <w:p w14:paraId="4552CB21"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lastRenderedPageBreak/>
        <w:t>Definir el evento que origina la notificación y las encuestas incluidas.</w:t>
      </w:r>
    </w:p>
    <w:p w14:paraId="14478B5B"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Configurar una URL HTTPS receptora y el esquema de autenticación permitido por la licencia/configuración disponible.</w:t>
      </w:r>
    </w:p>
    <w:p w14:paraId="17B9D7C9"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 xml:space="preserve">Acordar el contenido mínimo del mensaje: identificador de encuesta, </w:t>
      </w:r>
      <w:proofErr w:type="spellStart"/>
      <w:r w:rsidRPr="006B1B23">
        <w:rPr>
          <w:rFonts w:ascii="Arial" w:hAnsi="Arial" w:cs="Arial"/>
          <w:color w:val="auto"/>
          <w:lang w:val="es-CO"/>
        </w:rPr>
        <w:t>responseId</w:t>
      </w:r>
      <w:proofErr w:type="spellEnd"/>
      <w:r w:rsidRPr="006B1B23">
        <w:rPr>
          <w:rFonts w:ascii="Arial" w:hAnsi="Arial" w:cs="Arial"/>
          <w:color w:val="auto"/>
          <w:lang w:val="es-CO"/>
        </w:rPr>
        <w:t>, fecha, estado, identificador del cliente y correlación.</w:t>
      </w:r>
    </w:p>
    <w:p w14:paraId="4F97F690"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Aplicar idempotencia con el identificador de evento o de respuesta, dado que una notificación puede ser reenviada.</w:t>
      </w:r>
    </w:p>
    <w:p w14:paraId="13DAC32A"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 xml:space="preserve">Confirmar si NPS, CSAT y respuestas se reciben en el </w:t>
      </w:r>
      <w:proofErr w:type="spellStart"/>
      <w:r w:rsidRPr="006B1B23">
        <w:rPr>
          <w:rFonts w:ascii="Arial" w:hAnsi="Arial" w:cs="Arial"/>
          <w:color w:val="auto"/>
          <w:lang w:val="es-CO"/>
        </w:rPr>
        <w:t>webhook</w:t>
      </w:r>
      <w:proofErr w:type="spellEnd"/>
      <w:r w:rsidRPr="006B1B23">
        <w:rPr>
          <w:rFonts w:ascii="Arial" w:hAnsi="Arial" w:cs="Arial"/>
          <w:color w:val="auto"/>
          <w:lang w:val="es-CO"/>
        </w:rPr>
        <w:t xml:space="preserve"> o deben recuperarse posteriormente mediante las </w:t>
      </w:r>
      <w:proofErr w:type="spellStart"/>
      <w:r w:rsidRPr="006B1B23">
        <w:rPr>
          <w:rFonts w:ascii="Arial" w:hAnsi="Arial" w:cs="Arial"/>
          <w:color w:val="auto"/>
          <w:lang w:val="es-CO"/>
        </w:rPr>
        <w:t>APIs</w:t>
      </w:r>
      <w:proofErr w:type="spellEnd"/>
      <w:r w:rsidRPr="006B1B23">
        <w:rPr>
          <w:rFonts w:ascii="Arial" w:hAnsi="Arial" w:cs="Arial"/>
          <w:color w:val="auto"/>
          <w:lang w:val="es-CO"/>
        </w:rPr>
        <w:t xml:space="preserve"> de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w:t>
      </w:r>
    </w:p>
    <w:p w14:paraId="4A7DD55C" w14:textId="77777777" w:rsidR="00D103AF" w:rsidRPr="006B1B23" w:rsidRDefault="00DE5BFF" w:rsidP="006B1B23">
      <w:pPr>
        <w:pStyle w:val="Ttulo2"/>
        <w:jc w:val="both"/>
        <w:rPr>
          <w:rFonts w:ascii="Arial" w:hAnsi="Arial" w:cs="Arial"/>
          <w:color w:val="auto"/>
          <w:sz w:val="22"/>
          <w:szCs w:val="22"/>
        </w:rPr>
      </w:pPr>
      <w:r w:rsidRPr="006B1B23">
        <w:rPr>
          <w:rFonts w:ascii="Arial" w:hAnsi="Arial" w:cs="Arial"/>
          <w:color w:val="auto"/>
          <w:sz w:val="22"/>
          <w:szCs w:val="22"/>
        </w:rPr>
        <w:t xml:space="preserve">3.2 </w:t>
      </w:r>
      <w:proofErr w:type="spellStart"/>
      <w:r w:rsidRPr="006B1B23">
        <w:rPr>
          <w:rFonts w:ascii="Arial" w:hAnsi="Arial" w:cs="Arial"/>
          <w:color w:val="auto"/>
          <w:sz w:val="22"/>
          <w:szCs w:val="22"/>
        </w:rPr>
        <w:t>Información</w:t>
      </w:r>
      <w:proofErr w:type="spellEnd"/>
      <w:r w:rsidRPr="006B1B23">
        <w:rPr>
          <w:rFonts w:ascii="Arial" w:hAnsi="Arial" w:cs="Arial"/>
          <w:color w:val="auto"/>
          <w:sz w:val="22"/>
          <w:szCs w:val="22"/>
        </w:rPr>
        <w:t xml:space="preserve"> </w:t>
      </w:r>
      <w:proofErr w:type="spellStart"/>
      <w:r w:rsidRPr="006B1B23">
        <w:rPr>
          <w:rFonts w:ascii="Arial" w:hAnsi="Arial" w:cs="Arial"/>
          <w:color w:val="auto"/>
          <w:sz w:val="22"/>
          <w:szCs w:val="22"/>
        </w:rPr>
        <w:t>considerada</w:t>
      </w:r>
      <w:proofErr w:type="spellEnd"/>
      <w:r w:rsidRPr="006B1B23">
        <w:rPr>
          <w:rFonts w:ascii="Arial" w:hAnsi="Arial" w:cs="Arial"/>
          <w:color w:val="auto"/>
          <w:sz w:val="22"/>
          <w:szCs w:val="22"/>
        </w:rPr>
        <w:t xml:space="preserve"> </w:t>
      </w:r>
      <w:proofErr w:type="spellStart"/>
      <w:r w:rsidRPr="006B1B23">
        <w:rPr>
          <w:rFonts w:ascii="Arial" w:hAnsi="Arial" w:cs="Arial"/>
          <w:color w:val="auto"/>
          <w:sz w:val="22"/>
          <w:szCs w:val="22"/>
        </w:rPr>
        <w:t>inicialmente</w:t>
      </w:r>
      <w:proofErr w:type="spellEnd"/>
    </w:p>
    <w:p w14:paraId="586EFF9D"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Encuestas aplicadas y su identificación.</w:t>
      </w:r>
    </w:p>
    <w:p w14:paraId="35511808" w14:textId="77777777" w:rsidR="00D103AF" w:rsidRPr="006B1B23" w:rsidRDefault="00DE5BFF" w:rsidP="006B1B23">
      <w:pPr>
        <w:pStyle w:val="Listaconvietas"/>
        <w:spacing w:after="100"/>
        <w:ind w:left="720"/>
        <w:jc w:val="both"/>
        <w:rPr>
          <w:rFonts w:ascii="Arial" w:hAnsi="Arial" w:cs="Arial"/>
          <w:color w:val="auto"/>
        </w:rPr>
      </w:pPr>
      <w:proofErr w:type="spellStart"/>
      <w:r w:rsidRPr="006B1B23">
        <w:rPr>
          <w:rFonts w:ascii="Arial" w:hAnsi="Arial" w:cs="Arial"/>
          <w:color w:val="auto"/>
        </w:rPr>
        <w:t>Resultados</w:t>
      </w:r>
      <w:proofErr w:type="spellEnd"/>
      <w:r w:rsidRPr="006B1B23">
        <w:rPr>
          <w:rFonts w:ascii="Arial" w:hAnsi="Arial" w:cs="Arial"/>
          <w:color w:val="auto"/>
        </w:rPr>
        <w:t xml:space="preserve"> NPS (Net Promoter Score).</w:t>
      </w:r>
    </w:p>
    <w:p w14:paraId="0313B743" w14:textId="77777777" w:rsidR="00D103AF" w:rsidRPr="006B1B23" w:rsidRDefault="00DE5BFF" w:rsidP="006B1B23">
      <w:pPr>
        <w:pStyle w:val="Listaconvietas"/>
        <w:spacing w:after="100"/>
        <w:ind w:left="720"/>
        <w:jc w:val="both"/>
        <w:rPr>
          <w:rFonts w:ascii="Arial" w:hAnsi="Arial" w:cs="Arial"/>
          <w:color w:val="auto"/>
        </w:rPr>
      </w:pPr>
      <w:r w:rsidRPr="006B1B23">
        <w:rPr>
          <w:rFonts w:ascii="Arial" w:hAnsi="Arial" w:cs="Arial"/>
          <w:color w:val="auto"/>
        </w:rPr>
        <w:t>Resultados CSAT (Customer Satisfaction Score).</w:t>
      </w:r>
    </w:p>
    <w:p w14:paraId="266A3C57" w14:textId="77777777" w:rsidR="00D103AF" w:rsidRPr="006B1B23" w:rsidRDefault="00DE5BFF" w:rsidP="006B1B23">
      <w:pPr>
        <w:pStyle w:val="Listaconvietas"/>
        <w:spacing w:after="100"/>
        <w:ind w:left="720"/>
        <w:jc w:val="both"/>
        <w:rPr>
          <w:rFonts w:ascii="Arial" w:hAnsi="Arial" w:cs="Arial"/>
          <w:color w:val="auto"/>
        </w:rPr>
      </w:pPr>
      <w:r w:rsidRPr="006B1B23">
        <w:rPr>
          <w:rFonts w:ascii="Arial" w:hAnsi="Arial" w:cs="Arial"/>
          <w:color w:val="auto"/>
        </w:rPr>
        <w:t>Respuestas individuales de clientes.</w:t>
      </w:r>
    </w:p>
    <w:p w14:paraId="54999585"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Indicadores de satisfacción y métricas derivadas.</w:t>
      </w:r>
    </w:p>
    <w:p w14:paraId="2309FDD6" w14:textId="77777777" w:rsidR="00D103AF" w:rsidRPr="006B1B23" w:rsidRDefault="00DE5BFF" w:rsidP="006B1B23">
      <w:pPr>
        <w:pStyle w:val="Ttulo2"/>
        <w:jc w:val="both"/>
        <w:rPr>
          <w:rFonts w:ascii="Arial" w:hAnsi="Arial" w:cs="Arial"/>
          <w:color w:val="auto"/>
          <w:sz w:val="22"/>
          <w:szCs w:val="22"/>
          <w:lang w:val="es-CO"/>
        </w:rPr>
      </w:pPr>
      <w:r w:rsidRPr="006B1B23">
        <w:rPr>
          <w:rFonts w:ascii="Arial" w:hAnsi="Arial" w:cs="Arial"/>
          <w:color w:val="auto"/>
          <w:sz w:val="22"/>
          <w:szCs w:val="22"/>
          <w:lang w:val="es-CO"/>
        </w:rPr>
        <w:t>3.3 Flujo funcional propuesto</w:t>
      </w:r>
    </w:p>
    <w:p w14:paraId="515BD182" w14:textId="77777777" w:rsidR="00D103AF" w:rsidRPr="006B1B23" w:rsidRDefault="00DE5BFF" w:rsidP="006B1B23">
      <w:pPr>
        <w:spacing w:after="100"/>
        <w:ind w:left="360"/>
        <w:jc w:val="both"/>
        <w:rPr>
          <w:rFonts w:ascii="Arial" w:hAnsi="Arial" w:cs="Arial"/>
          <w:color w:val="auto"/>
          <w:lang w:val="es-CO"/>
        </w:rPr>
      </w:pPr>
      <w:r w:rsidRPr="006B1B23">
        <w:rPr>
          <w:rFonts w:ascii="Arial" w:hAnsi="Arial" w:cs="Arial"/>
          <w:b/>
          <w:color w:val="auto"/>
          <w:lang w:val="es-CO"/>
        </w:rPr>
        <w:t xml:space="preserve">Generación del evento.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 xml:space="preserve"> registra la respuesta del cliente y genera el evento configurado para la suscripción.</w:t>
      </w:r>
    </w:p>
    <w:p w14:paraId="4A814F1A" w14:textId="77777777" w:rsidR="00D103AF" w:rsidRPr="006B1B23" w:rsidRDefault="00DE5BFF" w:rsidP="006B1B23">
      <w:pPr>
        <w:spacing w:after="100"/>
        <w:ind w:left="360"/>
        <w:jc w:val="both"/>
        <w:rPr>
          <w:rFonts w:ascii="Arial" w:hAnsi="Arial" w:cs="Arial"/>
          <w:color w:val="auto"/>
          <w:lang w:val="es-CO"/>
        </w:rPr>
      </w:pPr>
      <w:r w:rsidRPr="006B1B23">
        <w:rPr>
          <w:rFonts w:ascii="Arial" w:hAnsi="Arial" w:cs="Arial"/>
          <w:b/>
          <w:color w:val="auto"/>
          <w:lang w:val="es-CO"/>
        </w:rPr>
        <w:t xml:space="preserve">Notificación.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 xml:space="preserve"> publica el </w:t>
      </w:r>
      <w:proofErr w:type="spellStart"/>
      <w:r w:rsidRPr="006B1B23">
        <w:rPr>
          <w:rFonts w:ascii="Arial" w:hAnsi="Arial" w:cs="Arial"/>
          <w:color w:val="auto"/>
          <w:lang w:val="es-CO"/>
        </w:rPr>
        <w:t>webhook</w:t>
      </w:r>
      <w:proofErr w:type="spellEnd"/>
      <w:r w:rsidRPr="006B1B23">
        <w:rPr>
          <w:rFonts w:ascii="Arial" w:hAnsi="Arial" w:cs="Arial"/>
          <w:color w:val="auto"/>
          <w:lang w:val="es-CO"/>
        </w:rPr>
        <w:t xml:space="preserve"> hacia el </w:t>
      </w:r>
      <w:proofErr w:type="spellStart"/>
      <w:r w:rsidRPr="006B1B23">
        <w:rPr>
          <w:rFonts w:ascii="Arial" w:hAnsi="Arial" w:cs="Arial"/>
          <w:color w:val="auto"/>
          <w:lang w:val="es-CO"/>
        </w:rPr>
        <w:t>endpoint</w:t>
      </w:r>
      <w:proofErr w:type="spellEnd"/>
      <w:r w:rsidRPr="006B1B23">
        <w:rPr>
          <w:rFonts w:ascii="Arial" w:hAnsi="Arial" w:cs="Arial"/>
          <w:color w:val="auto"/>
          <w:lang w:val="es-CO"/>
        </w:rPr>
        <w:t xml:space="preserve"> externo con los identificadores y datos disponibles.</w:t>
      </w:r>
    </w:p>
    <w:p w14:paraId="5DC48158" w14:textId="77777777" w:rsidR="00D103AF" w:rsidRPr="006B1B23" w:rsidRDefault="00DE5BFF" w:rsidP="006B1B23">
      <w:pPr>
        <w:spacing w:after="100"/>
        <w:ind w:left="360"/>
        <w:jc w:val="both"/>
        <w:rPr>
          <w:rFonts w:ascii="Arial" w:hAnsi="Arial" w:cs="Arial"/>
          <w:color w:val="auto"/>
          <w:lang w:val="es-CO"/>
        </w:rPr>
      </w:pPr>
      <w:r w:rsidRPr="006B1B23">
        <w:rPr>
          <w:rFonts w:ascii="Arial" w:hAnsi="Arial" w:cs="Arial"/>
          <w:b/>
          <w:color w:val="auto"/>
          <w:lang w:val="es-CO"/>
        </w:rPr>
        <w:t xml:space="preserve">Enriquecimiento, si aplica. </w:t>
      </w:r>
      <w:r w:rsidRPr="006B1B23">
        <w:rPr>
          <w:rFonts w:ascii="Arial" w:hAnsi="Arial" w:cs="Arial"/>
          <w:color w:val="auto"/>
          <w:lang w:val="es-CO"/>
        </w:rPr>
        <w:t xml:space="preserve">Si el </w:t>
      </w:r>
      <w:proofErr w:type="spellStart"/>
      <w:r w:rsidRPr="006B1B23">
        <w:rPr>
          <w:rFonts w:ascii="Arial" w:hAnsi="Arial" w:cs="Arial"/>
          <w:color w:val="auto"/>
          <w:lang w:val="es-CO"/>
        </w:rPr>
        <w:t>webhook</w:t>
      </w:r>
      <w:proofErr w:type="spellEnd"/>
      <w:r w:rsidRPr="006B1B23">
        <w:rPr>
          <w:rFonts w:ascii="Arial" w:hAnsi="Arial" w:cs="Arial"/>
          <w:color w:val="auto"/>
          <w:lang w:val="es-CO"/>
        </w:rPr>
        <w:t xml:space="preserve"> no incluye el detalle requerido, la capa de integración consulta las </w:t>
      </w:r>
      <w:proofErr w:type="spellStart"/>
      <w:r w:rsidRPr="006B1B23">
        <w:rPr>
          <w:rFonts w:ascii="Arial" w:hAnsi="Arial" w:cs="Arial"/>
          <w:color w:val="auto"/>
          <w:lang w:val="es-CO"/>
        </w:rPr>
        <w:t>APIs</w:t>
      </w:r>
      <w:proofErr w:type="spellEnd"/>
      <w:r w:rsidRPr="006B1B23">
        <w:rPr>
          <w:rFonts w:ascii="Arial" w:hAnsi="Arial" w:cs="Arial"/>
          <w:color w:val="auto"/>
          <w:lang w:val="es-CO"/>
        </w:rPr>
        <w:t xml:space="preserve"> de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 xml:space="preserve"> usando los identificadores recibidos.</w:t>
      </w:r>
    </w:p>
    <w:p w14:paraId="56A2F232" w14:textId="77777777" w:rsidR="00D103AF" w:rsidRPr="006B1B23" w:rsidRDefault="00DE5BFF" w:rsidP="006B1B23">
      <w:pPr>
        <w:spacing w:after="100"/>
        <w:ind w:left="360"/>
        <w:jc w:val="both"/>
        <w:rPr>
          <w:rFonts w:ascii="Arial" w:hAnsi="Arial" w:cs="Arial"/>
          <w:color w:val="auto"/>
          <w:lang w:val="es-CO"/>
        </w:rPr>
      </w:pPr>
      <w:r w:rsidRPr="006B1B23">
        <w:rPr>
          <w:rFonts w:ascii="Arial" w:hAnsi="Arial" w:cs="Arial"/>
          <w:b/>
          <w:color w:val="auto"/>
          <w:lang w:val="es-CO"/>
        </w:rPr>
        <w:t xml:space="preserve">Identificación del cliente. </w:t>
      </w:r>
      <w:r w:rsidRPr="006B1B23">
        <w:rPr>
          <w:rFonts w:ascii="Arial" w:hAnsi="Arial" w:cs="Arial"/>
          <w:color w:val="auto"/>
          <w:lang w:val="es-CO"/>
        </w:rPr>
        <w:t>La integración relaciona la respuesta con un cliente, contacto o registro existente en el CRM mediante un identificador acordado.</w:t>
      </w:r>
    </w:p>
    <w:p w14:paraId="44325137" w14:textId="77777777" w:rsidR="00D103AF" w:rsidRPr="006B1B23" w:rsidRDefault="00DE5BFF" w:rsidP="006B1B23">
      <w:pPr>
        <w:spacing w:after="100"/>
        <w:ind w:left="360"/>
        <w:jc w:val="both"/>
        <w:rPr>
          <w:rFonts w:ascii="Arial" w:hAnsi="Arial" w:cs="Arial"/>
          <w:color w:val="auto"/>
          <w:lang w:val="es-CO"/>
        </w:rPr>
      </w:pPr>
      <w:r w:rsidRPr="006B1B23">
        <w:rPr>
          <w:rFonts w:ascii="Arial" w:hAnsi="Arial" w:cs="Arial"/>
          <w:b/>
          <w:color w:val="auto"/>
          <w:lang w:val="es-CO"/>
        </w:rPr>
        <w:t xml:space="preserve">Actualización y consulta. </w:t>
      </w:r>
      <w:r w:rsidRPr="006B1B23">
        <w:rPr>
          <w:rFonts w:ascii="Arial" w:hAnsi="Arial" w:cs="Arial"/>
          <w:color w:val="auto"/>
          <w:lang w:val="es-CO"/>
        </w:rPr>
        <w:t>El CRM almacena la información en la entidad u objeto acordado y la deja disponible para consulta, segmentación, automatización o seguimiento.</w:t>
      </w:r>
    </w:p>
    <w:p w14:paraId="596277C8" w14:textId="77777777" w:rsidR="00D103AF" w:rsidRPr="006B1B23" w:rsidRDefault="00DE5BFF" w:rsidP="006B1B23">
      <w:pPr>
        <w:pStyle w:val="Ttulo2"/>
        <w:jc w:val="both"/>
        <w:rPr>
          <w:rFonts w:ascii="Arial" w:hAnsi="Arial" w:cs="Arial"/>
          <w:color w:val="auto"/>
          <w:sz w:val="22"/>
          <w:szCs w:val="22"/>
        </w:rPr>
      </w:pPr>
      <w:r w:rsidRPr="006B1B23">
        <w:rPr>
          <w:rFonts w:ascii="Arial" w:hAnsi="Arial" w:cs="Arial"/>
          <w:color w:val="auto"/>
          <w:sz w:val="22"/>
          <w:szCs w:val="22"/>
        </w:rPr>
        <w:t xml:space="preserve">3.4 </w:t>
      </w:r>
      <w:proofErr w:type="spellStart"/>
      <w:r w:rsidRPr="006B1B23">
        <w:rPr>
          <w:rFonts w:ascii="Arial" w:hAnsi="Arial" w:cs="Arial"/>
          <w:color w:val="auto"/>
          <w:sz w:val="22"/>
          <w:szCs w:val="22"/>
        </w:rPr>
        <w:t>Información</w:t>
      </w:r>
      <w:proofErr w:type="spellEnd"/>
      <w:r w:rsidRPr="006B1B23">
        <w:rPr>
          <w:rFonts w:ascii="Arial" w:hAnsi="Arial" w:cs="Arial"/>
          <w:color w:val="auto"/>
          <w:sz w:val="22"/>
          <w:szCs w:val="22"/>
        </w:rPr>
        <w:t xml:space="preserve"> </w:t>
      </w:r>
      <w:proofErr w:type="spellStart"/>
      <w:r w:rsidRPr="006B1B23">
        <w:rPr>
          <w:rFonts w:ascii="Arial" w:hAnsi="Arial" w:cs="Arial"/>
          <w:color w:val="auto"/>
          <w:sz w:val="22"/>
          <w:szCs w:val="22"/>
        </w:rPr>
        <w:t>mínima</w:t>
      </w:r>
      <w:proofErr w:type="spellEnd"/>
      <w:r w:rsidRPr="006B1B23">
        <w:rPr>
          <w:rFonts w:ascii="Arial" w:hAnsi="Arial" w:cs="Arial"/>
          <w:color w:val="auto"/>
          <w:sz w:val="22"/>
          <w:szCs w:val="22"/>
        </w:rPr>
        <w:t xml:space="preserve"> </w:t>
      </w:r>
      <w:proofErr w:type="spellStart"/>
      <w:r w:rsidRPr="006B1B23">
        <w:rPr>
          <w:rFonts w:ascii="Arial" w:hAnsi="Arial" w:cs="Arial"/>
          <w:color w:val="auto"/>
          <w:sz w:val="22"/>
          <w:szCs w:val="22"/>
        </w:rPr>
        <w:t>por</w:t>
      </w:r>
      <w:proofErr w:type="spellEnd"/>
      <w:r w:rsidRPr="006B1B23">
        <w:rPr>
          <w:rFonts w:ascii="Arial" w:hAnsi="Arial" w:cs="Arial"/>
          <w:color w:val="auto"/>
          <w:sz w:val="22"/>
          <w:szCs w:val="22"/>
        </w:rPr>
        <w:t xml:space="preserve"> </w:t>
      </w:r>
      <w:proofErr w:type="spellStart"/>
      <w:r w:rsidRPr="006B1B23">
        <w:rPr>
          <w:rFonts w:ascii="Arial" w:hAnsi="Arial" w:cs="Arial"/>
          <w:color w:val="auto"/>
          <w:sz w:val="22"/>
          <w:szCs w:val="22"/>
        </w:rPr>
        <w:t>validar</w:t>
      </w:r>
      <w:proofErr w:type="spellEnd"/>
    </w:p>
    <w:p w14:paraId="319A1477"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Encuestas incluidas en el alcance y volumen/frecuencia estimados.</w:t>
      </w:r>
    </w:p>
    <w:p w14:paraId="7F0FE6C7"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Identificador común para asociar la respuesta con el cliente en el CRM: correo, documento, teléfono, ID externo u otro.</w:t>
      </w:r>
    </w:p>
    <w:p w14:paraId="2015606C"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Campos que deben persistirse y si se requiere conservar la respuesta completa o únicamente indicadores consolidados.</w:t>
      </w:r>
    </w:p>
    <w:p w14:paraId="6F20DA16"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Modelo de almacenamiento en el CRM y necesidad de conservar el historial de múltiples respuestas por cliente.</w:t>
      </w:r>
    </w:p>
    <w:p w14:paraId="5A5B6970"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Momento de actualización: tiempo real, por evento o procesamiento periódico.</w:t>
      </w:r>
    </w:p>
    <w:p w14:paraId="7FE8D9CE"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Reglas ante clientes no encontrados, respuestas anónimas, datos incompletos o duplicados.</w:t>
      </w:r>
    </w:p>
    <w:p w14:paraId="22F8B829"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 xml:space="preserve">Licencia, permisos y límites de uso de </w:t>
      </w:r>
      <w:proofErr w:type="spellStart"/>
      <w:r w:rsidRPr="006B1B23">
        <w:rPr>
          <w:rFonts w:ascii="Arial" w:hAnsi="Arial" w:cs="Arial"/>
          <w:color w:val="auto"/>
          <w:lang w:val="es-CO"/>
        </w:rPr>
        <w:t>webhooks</w:t>
      </w:r>
      <w:proofErr w:type="spellEnd"/>
      <w:r w:rsidRPr="006B1B23">
        <w:rPr>
          <w:rFonts w:ascii="Arial" w:hAnsi="Arial" w:cs="Arial"/>
          <w:color w:val="auto"/>
          <w:lang w:val="es-CO"/>
        </w:rPr>
        <w:t xml:space="preserve"> y </w:t>
      </w:r>
      <w:proofErr w:type="spellStart"/>
      <w:r w:rsidRPr="006B1B23">
        <w:rPr>
          <w:rFonts w:ascii="Arial" w:hAnsi="Arial" w:cs="Arial"/>
          <w:color w:val="auto"/>
          <w:lang w:val="es-CO"/>
        </w:rPr>
        <w:t>APIs</w:t>
      </w:r>
      <w:proofErr w:type="spellEnd"/>
      <w:r w:rsidRPr="006B1B23">
        <w:rPr>
          <w:rFonts w:ascii="Arial" w:hAnsi="Arial" w:cs="Arial"/>
          <w:color w:val="auto"/>
          <w:lang w:val="es-CO"/>
        </w:rPr>
        <w:t xml:space="preserve"> en la cuenta de </w:t>
      </w:r>
      <w:proofErr w:type="spellStart"/>
      <w:r w:rsidRPr="006B1B23">
        <w:rPr>
          <w:rFonts w:ascii="Arial" w:hAnsi="Arial" w:cs="Arial"/>
          <w:color w:val="auto"/>
          <w:lang w:val="es-CO"/>
        </w:rPr>
        <w:t>Qualtrics</w:t>
      </w:r>
      <w:proofErr w:type="spellEnd"/>
      <w:r w:rsidRPr="006B1B23">
        <w:rPr>
          <w:rFonts w:ascii="Arial" w:hAnsi="Arial" w:cs="Arial"/>
          <w:color w:val="auto"/>
          <w:lang w:val="es-CO"/>
        </w:rPr>
        <w:t>.</w:t>
      </w:r>
    </w:p>
    <w:tbl>
      <w:tblPr>
        <w:tblW w:w="9360" w:type="dxa"/>
        <w:tblInd w:w="120" w:type="dxa"/>
        <w:tblLayout w:type="fixed"/>
        <w:tblLook w:val="04A0" w:firstRow="1" w:lastRow="0" w:firstColumn="1" w:lastColumn="0" w:noHBand="0" w:noVBand="1"/>
      </w:tblPr>
      <w:tblGrid>
        <w:gridCol w:w="9360"/>
      </w:tblGrid>
      <w:tr w:rsidR="00D103AF" w:rsidRPr="006B1B23" w14:paraId="3FE09EBB" w14:textId="77777777">
        <w:trPr>
          <w:cantSplit/>
        </w:trPr>
        <w:tc>
          <w:tcPr>
            <w:tcW w:w="9360" w:type="dxa"/>
            <w:shd w:val="clear" w:color="auto" w:fill="FFF4D6"/>
            <w:tcMar>
              <w:top w:w="140" w:type="dxa"/>
              <w:left w:w="180" w:type="dxa"/>
              <w:bottom w:w="140" w:type="dxa"/>
              <w:right w:w="180" w:type="dxa"/>
            </w:tcMar>
            <w:vAlign w:val="center"/>
          </w:tcPr>
          <w:p w14:paraId="3ABDCE58" w14:textId="77777777" w:rsidR="00D103AF" w:rsidRPr="006B1B23" w:rsidRDefault="00DE5BFF" w:rsidP="006B1B23">
            <w:pPr>
              <w:spacing w:after="60"/>
              <w:jc w:val="both"/>
              <w:rPr>
                <w:rFonts w:ascii="Arial" w:hAnsi="Arial" w:cs="Arial"/>
                <w:color w:val="auto"/>
                <w:lang w:val="es-CO"/>
              </w:rPr>
            </w:pPr>
            <w:r w:rsidRPr="006B1B23">
              <w:rPr>
                <w:rFonts w:ascii="Arial" w:hAnsi="Arial" w:cs="Arial"/>
                <w:b/>
                <w:color w:val="auto"/>
                <w:lang w:val="es-CO"/>
              </w:rPr>
              <w:lastRenderedPageBreak/>
              <w:t>Decisión requerida para continuar</w:t>
            </w:r>
          </w:p>
          <w:p w14:paraId="1EA1CA75"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La validación técnica se encuentra realizada. El negocio debe definir si la integración continuará y determinar las encuestas, indicadores y datos que deberán incorporarse en el CRM.</w:t>
            </w:r>
          </w:p>
        </w:tc>
      </w:tr>
    </w:tbl>
    <w:p w14:paraId="27363690" w14:textId="77777777" w:rsidR="00D103AF" w:rsidRPr="006B1B23" w:rsidRDefault="00D103AF" w:rsidP="006B1B23">
      <w:pPr>
        <w:spacing w:after="0"/>
        <w:jc w:val="both"/>
        <w:rPr>
          <w:rFonts w:ascii="Arial" w:hAnsi="Arial" w:cs="Arial"/>
          <w:color w:val="auto"/>
          <w:lang w:val="es-CO"/>
        </w:rPr>
      </w:pPr>
    </w:p>
    <w:p w14:paraId="65D808DA" w14:textId="77777777" w:rsidR="00D103AF" w:rsidRPr="006B1B23" w:rsidRDefault="00DE5BFF" w:rsidP="006B1B23">
      <w:pPr>
        <w:pStyle w:val="Ttulo1"/>
        <w:jc w:val="both"/>
        <w:rPr>
          <w:rFonts w:ascii="Arial" w:hAnsi="Arial" w:cs="Arial"/>
          <w:color w:val="auto"/>
          <w:sz w:val="22"/>
          <w:szCs w:val="22"/>
          <w:lang w:val="es-CO"/>
        </w:rPr>
      </w:pPr>
      <w:r w:rsidRPr="006B1B23">
        <w:rPr>
          <w:rFonts w:ascii="Arial" w:hAnsi="Arial" w:cs="Arial"/>
          <w:color w:val="auto"/>
          <w:sz w:val="22"/>
          <w:szCs w:val="22"/>
          <w:lang w:val="es-CO"/>
        </w:rPr>
        <w:t>4. Integración Genesys → CRM</w:t>
      </w:r>
    </w:p>
    <w:p w14:paraId="2BD88B88"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Tipo de integración: </w:t>
      </w:r>
      <w:r w:rsidRPr="006B1B23">
        <w:rPr>
          <w:rFonts w:ascii="Arial" w:hAnsi="Arial" w:cs="Arial"/>
          <w:color w:val="auto"/>
          <w:lang w:val="es-CO"/>
        </w:rPr>
        <w:t>Unidireccional: desde Genesys hacia el CRM</w:t>
      </w:r>
    </w:p>
    <w:p w14:paraId="2D6DAF4F" w14:textId="77777777" w:rsidR="00D103AF" w:rsidRPr="006B1B23" w:rsidRDefault="00DE5BFF" w:rsidP="006B1B23">
      <w:pPr>
        <w:spacing w:after="100"/>
        <w:jc w:val="both"/>
        <w:rPr>
          <w:rFonts w:ascii="Arial" w:hAnsi="Arial" w:cs="Arial"/>
          <w:color w:val="auto"/>
          <w:lang w:val="es-CO"/>
        </w:rPr>
      </w:pPr>
      <w:r w:rsidRPr="006B1B23">
        <w:rPr>
          <w:rFonts w:ascii="Arial" w:hAnsi="Arial" w:cs="Arial"/>
          <w:b/>
          <w:color w:val="auto"/>
          <w:lang w:val="es-CO"/>
        </w:rPr>
        <w:t xml:space="preserve">Objetivo preliminar: </w:t>
      </w:r>
      <w:r w:rsidRPr="006B1B23">
        <w:rPr>
          <w:rFonts w:ascii="Arial" w:hAnsi="Arial" w:cs="Arial"/>
          <w:color w:val="auto"/>
          <w:lang w:val="es-CO"/>
        </w:rPr>
        <w:t>Incorporar en el CRM la información relevante de las interacciones, de manera que los perfiles de clientes y aliados cuenten con trazabilidad de sus contactos y gestiones.</w:t>
      </w:r>
    </w:p>
    <w:p w14:paraId="63EB2770" w14:textId="77777777" w:rsidR="00D103AF" w:rsidRPr="006B1B23" w:rsidRDefault="00DE5BFF" w:rsidP="006B1B23">
      <w:pPr>
        <w:pStyle w:val="Ttulo2"/>
        <w:jc w:val="both"/>
        <w:rPr>
          <w:rFonts w:ascii="Arial" w:hAnsi="Arial" w:cs="Arial"/>
          <w:color w:val="auto"/>
          <w:sz w:val="22"/>
          <w:szCs w:val="22"/>
          <w:lang w:val="es-CO"/>
        </w:rPr>
      </w:pPr>
      <w:r w:rsidRPr="006B1B23">
        <w:rPr>
          <w:rFonts w:ascii="Arial" w:hAnsi="Arial" w:cs="Arial"/>
          <w:color w:val="auto"/>
          <w:sz w:val="22"/>
          <w:szCs w:val="22"/>
          <w:lang w:val="es-CO"/>
        </w:rPr>
        <w:t>4.1 Alcance preliminar sujeto a confirmación</w:t>
      </w:r>
    </w:p>
    <w:p w14:paraId="4F54E74D" w14:textId="77777777" w:rsidR="00D103AF" w:rsidRPr="006B1B23" w:rsidRDefault="00DE5BFF" w:rsidP="006B1B23">
      <w:pPr>
        <w:jc w:val="both"/>
        <w:rPr>
          <w:rFonts w:ascii="Arial" w:hAnsi="Arial" w:cs="Arial"/>
          <w:color w:val="auto"/>
        </w:rPr>
      </w:pPr>
      <w:r w:rsidRPr="006B1B23">
        <w:rPr>
          <w:rFonts w:ascii="Arial" w:hAnsi="Arial" w:cs="Arial"/>
          <w:color w:val="auto"/>
          <w:lang w:val="es-CO"/>
        </w:rPr>
        <w:t xml:space="preserve">El negocio debe definir la información que requiere incorporar en el CRM. En particular, debe validar si Genesys contiene los datos e interacciones de los aliados y decidir si el alcance contempla solamente Genesys o también Jupiter para las PQRSF. </w:t>
      </w:r>
      <w:r w:rsidRPr="006B1B23">
        <w:rPr>
          <w:rFonts w:ascii="Arial" w:hAnsi="Arial" w:cs="Arial"/>
          <w:color w:val="auto"/>
        </w:rPr>
        <w:t xml:space="preserve">Los </w:t>
      </w:r>
      <w:proofErr w:type="spellStart"/>
      <w:r w:rsidRPr="006B1B23">
        <w:rPr>
          <w:rFonts w:ascii="Arial" w:hAnsi="Arial" w:cs="Arial"/>
          <w:color w:val="auto"/>
        </w:rPr>
        <w:t>datos</w:t>
      </w:r>
      <w:proofErr w:type="spellEnd"/>
      <w:r w:rsidRPr="006B1B23">
        <w:rPr>
          <w:rFonts w:ascii="Arial" w:hAnsi="Arial" w:cs="Arial"/>
          <w:color w:val="auto"/>
        </w:rPr>
        <w:t xml:space="preserve"> </w:t>
      </w:r>
      <w:proofErr w:type="spellStart"/>
      <w:r w:rsidRPr="006B1B23">
        <w:rPr>
          <w:rFonts w:ascii="Arial" w:hAnsi="Arial" w:cs="Arial"/>
          <w:color w:val="auto"/>
        </w:rPr>
        <w:t>potenciales</w:t>
      </w:r>
      <w:proofErr w:type="spellEnd"/>
      <w:r w:rsidRPr="006B1B23">
        <w:rPr>
          <w:rFonts w:ascii="Arial" w:hAnsi="Arial" w:cs="Arial"/>
          <w:color w:val="auto"/>
        </w:rPr>
        <w:t xml:space="preserve">, </w:t>
      </w:r>
      <w:proofErr w:type="spellStart"/>
      <w:r w:rsidRPr="006B1B23">
        <w:rPr>
          <w:rFonts w:ascii="Arial" w:hAnsi="Arial" w:cs="Arial"/>
          <w:color w:val="auto"/>
        </w:rPr>
        <w:t>aún</w:t>
      </w:r>
      <w:proofErr w:type="spellEnd"/>
      <w:r w:rsidRPr="006B1B23">
        <w:rPr>
          <w:rFonts w:ascii="Arial" w:hAnsi="Arial" w:cs="Arial"/>
          <w:color w:val="auto"/>
        </w:rPr>
        <w:t xml:space="preserve"> no aprobados, podrían incluir:</w:t>
      </w:r>
    </w:p>
    <w:p w14:paraId="073A593B"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Identificador de la interacción o conversación.</w:t>
      </w:r>
    </w:p>
    <w:p w14:paraId="647DE142"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Cliente asociado e identificador utilizado para encontrarlo en el CRM.</w:t>
      </w:r>
    </w:p>
    <w:p w14:paraId="4C377CFD"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Canal de atención: llamada, chat, mensajería, correo u otro habilitado.</w:t>
      </w:r>
    </w:p>
    <w:p w14:paraId="07C2D1DA"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Fecha, hora, duración, cola, agente y resultado de la gestión.</w:t>
      </w:r>
    </w:p>
    <w:p w14:paraId="57F946CD"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Tipificación, motivo de contacto, disposición y observaciones.</w:t>
      </w:r>
    </w:p>
    <w:p w14:paraId="111DFF91"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Enlaces o referencias a grabaciones, transcripciones o evidencias, únicamente si el alcance y los permisos lo permiten.</w:t>
      </w:r>
    </w:p>
    <w:p w14:paraId="46E21007" w14:textId="77777777" w:rsidR="00D103AF" w:rsidRPr="006B1B23" w:rsidRDefault="00DE5BFF" w:rsidP="006B1B23">
      <w:pPr>
        <w:pStyle w:val="Ttulo2"/>
        <w:jc w:val="both"/>
        <w:rPr>
          <w:rFonts w:ascii="Arial" w:hAnsi="Arial" w:cs="Arial"/>
          <w:color w:val="auto"/>
          <w:sz w:val="22"/>
          <w:szCs w:val="22"/>
        </w:rPr>
      </w:pPr>
      <w:r w:rsidRPr="006B1B23">
        <w:rPr>
          <w:rFonts w:ascii="Arial" w:hAnsi="Arial" w:cs="Arial"/>
          <w:color w:val="auto"/>
          <w:sz w:val="22"/>
          <w:szCs w:val="22"/>
        </w:rPr>
        <w:t>4.2 Definiciones pendientes</w:t>
      </w:r>
    </w:p>
    <w:p w14:paraId="698DB8C7"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Casos de uso y canales de Genesys incluidos.</w:t>
      </w:r>
    </w:p>
    <w:p w14:paraId="7CF69B22"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Eventos que dispararán el envío hacia el CRM.</w:t>
      </w:r>
    </w:p>
    <w:p w14:paraId="1BAA5653"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Datos obligatorios, sensibles y restringidos.</w:t>
      </w:r>
    </w:p>
    <w:p w14:paraId="70BE6213"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Entidad, objeto y estructura de almacenamiento en el CRM.</w:t>
      </w:r>
    </w:p>
    <w:p w14:paraId="52C56E62"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Necesidad de datos en tiempo real o mediante sincronización periódica.</w:t>
      </w:r>
    </w:p>
    <w:p w14:paraId="7B288CA0"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Reglas de asociación del cliente y tratamiento de interacciones sin coincidencia.</w:t>
      </w:r>
    </w:p>
    <w:p w14:paraId="5DA7CCF6"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Política de acceso, retención y consulta de grabaciones o transcripciones.</w:t>
      </w:r>
    </w:p>
    <w:tbl>
      <w:tblPr>
        <w:tblW w:w="9360" w:type="dxa"/>
        <w:tblInd w:w="120" w:type="dxa"/>
        <w:tblLayout w:type="fixed"/>
        <w:tblLook w:val="04A0" w:firstRow="1" w:lastRow="0" w:firstColumn="1" w:lastColumn="0" w:noHBand="0" w:noVBand="1"/>
      </w:tblPr>
      <w:tblGrid>
        <w:gridCol w:w="9360"/>
      </w:tblGrid>
      <w:tr w:rsidR="00D103AF" w:rsidRPr="006B1B23" w14:paraId="216BB5AE" w14:textId="77777777">
        <w:trPr>
          <w:cantSplit/>
        </w:trPr>
        <w:tc>
          <w:tcPr>
            <w:tcW w:w="9360" w:type="dxa"/>
            <w:shd w:val="clear" w:color="auto" w:fill="FCE8E6"/>
            <w:tcMar>
              <w:top w:w="140" w:type="dxa"/>
              <w:left w:w="180" w:type="dxa"/>
              <w:bottom w:w="140" w:type="dxa"/>
              <w:right w:w="180" w:type="dxa"/>
            </w:tcMar>
            <w:vAlign w:val="center"/>
          </w:tcPr>
          <w:p w14:paraId="096ED682" w14:textId="77777777" w:rsidR="00D103AF" w:rsidRPr="006B1B23" w:rsidRDefault="00DE5BFF" w:rsidP="006B1B23">
            <w:pPr>
              <w:spacing w:after="60"/>
              <w:jc w:val="both"/>
              <w:rPr>
                <w:rFonts w:ascii="Arial" w:hAnsi="Arial" w:cs="Arial"/>
                <w:color w:val="auto"/>
                <w:lang w:val="es-CO"/>
              </w:rPr>
            </w:pPr>
            <w:r w:rsidRPr="006B1B23">
              <w:rPr>
                <w:rFonts w:ascii="Arial" w:hAnsi="Arial" w:cs="Arial"/>
                <w:b/>
                <w:color w:val="auto"/>
                <w:lang w:val="es-CO"/>
              </w:rPr>
              <w:t>Definición requerida por el negocio</w:t>
            </w:r>
          </w:p>
          <w:p w14:paraId="7C27E43B"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No se debe cerrar el alcance técnico de esta integración hasta que el negocio determine la información que necesita visualizar en el CRM, confirme si Genesys contiene los datos e interacciones de los aliados y decida si la solución consumirá únicamente Genesys o también Jupiter para incorporar las PQRSF.</w:t>
            </w:r>
          </w:p>
        </w:tc>
      </w:tr>
    </w:tbl>
    <w:p w14:paraId="3C258CA2" w14:textId="77777777" w:rsidR="00D103AF" w:rsidRPr="006B1B23" w:rsidRDefault="00D103AF" w:rsidP="006B1B23">
      <w:pPr>
        <w:spacing w:after="0"/>
        <w:jc w:val="both"/>
        <w:rPr>
          <w:rFonts w:ascii="Arial" w:hAnsi="Arial" w:cs="Arial"/>
          <w:color w:val="auto"/>
          <w:lang w:val="es-CO"/>
        </w:rPr>
      </w:pPr>
    </w:p>
    <w:p w14:paraId="0790F414" w14:textId="77777777" w:rsidR="00D103AF" w:rsidRPr="006B1B23" w:rsidRDefault="00DE5BFF" w:rsidP="006B1B23">
      <w:pPr>
        <w:pStyle w:val="Ttulo1"/>
        <w:jc w:val="both"/>
        <w:rPr>
          <w:rFonts w:ascii="Arial" w:hAnsi="Arial" w:cs="Arial"/>
          <w:color w:val="auto"/>
          <w:sz w:val="22"/>
          <w:szCs w:val="22"/>
          <w:lang w:val="es-CO"/>
        </w:rPr>
      </w:pPr>
      <w:r w:rsidRPr="006B1B23">
        <w:rPr>
          <w:rFonts w:ascii="Arial" w:hAnsi="Arial" w:cs="Arial"/>
          <w:color w:val="auto"/>
          <w:sz w:val="22"/>
          <w:szCs w:val="22"/>
          <w:lang w:val="es-CO"/>
        </w:rPr>
        <w:t>5. Lineamientos transversales para el diseño</w:t>
      </w:r>
    </w:p>
    <w:p w14:paraId="5EF052D8" w14:textId="77777777" w:rsidR="00D103AF" w:rsidRPr="006B1B23" w:rsidRDefault="00DE5BFF" w:rsidP="006B1B23">
      <w:pPr>
        <w:jc w:val="both"/>
        <w:rPr>
          <w:rFonts w:ascii="Arial" w:hAnsi="Arial" w:cs="Arial"/>
          <w:color w:val="auto"/>
          <w:lang w:val="es-CO"/>
        </w:rPr>
      </w:pPr>
      <w:r w:rsidRPr="006B1B23">
        <w:rPr>
          <w:rFonts w:ascii="Arial" w:hAnsi="Arial" w:cs="Arial"/>
          <w:color w:val="auto"/>
          <w:lang w:val="es-CO"/>
        </w:rPr>
        <w:t>Una vez confirmado el alcance funcional, el diseño técnico deberá contemplar como mínimo:</w:t>
      </w:r>
    </w:p>
    <w:p w14:paraId="44A70F6C"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lastRenderedPageBreak/>
        <w:t>Seguridad, autenticación, mínimo privilegio y manejo seguro de secretos.</w:t>
      </w:r>
    </w:p>
    <w:p w14:paraId="58076BBD"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Protección de datos personales, consentimientos, finalidades de uso y restricciones de información sensible.</w:t>
      </w:r>
    </w:p>
    <w:p w14:paraId="2FBD12C5"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Identificador de correlación para trazabilidad de cada solicitud o evento entre sistemas.</w:t>
      </w:r>
    </w:p>
    <w:p w14:paraId="0385D2A2"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Idempotencia y control de duplicados para evitar activaciones o registros repetidos.</w:t>
      </w:r>
    </w:p>
    <w:p w14:paraId="3FEE33C5"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Reintentos controlados, manejo de errores, cola de excepciones si aplica y procedimiento de reproceso.</w:t>
      </w:r>
    </w:p>
    <w:p w14:paraId="3044D8C5"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Monitoreo, métricas, alertas y evidencia suficiente para soporte operativo.</w:t>
      </w:r>
    </w:p>
    <w:p w14:paraId="5C3CCCFD" w14:textId="77777777" w:rsidR="00D103AF" w:rsidRPr="006B1B23" w:rsidRDefault="00DE5BFF" w:rsidP="006B1B23">
      <w:pPr>
        <w:pStyle w:val="Listaconvietas"/>
        <w:spacing w:after="100"/>
        <w:ind w:left="720"/>
        <w:jc w:val="both"/>
        <w:rPr>
          <w:rFonts w:ascii="Arial" w:hAnsi="Arial" w:cs="Arial"/>
          <w:color w:val="auto"/>
          <w:lang w:val="es-CO"/>
        </w:rPr>
      </w:pPr>
      <w:r w:rsidRPr="006B1B23">
        <w:rPr>
          <w:rFonts w:ascii="Arial" w:hAnsi="Arial" w:cs="Arial"/>
          <w:color w:val="auto"/>
          <w:lang w:val="es-CO"/>
        </w:rPr>
        <w:t>Contratos de interfaz versionados, catálogos de campos y criterios claros de aceptación.</w:t>
      </w:r>
    </w:p>
    <w:p w14:paraId="2390F46E" w14:textId="77777777" w:rsidR="00D103AF" w:rsidRPr="006B1B23" w:rsidRDefault="00DE5BFF" w:rsidP="006B1B23">
      <w:pPr>
        <w:pStyle w:val="Ttulo1"/>
        <w:jc w:val="both"/>
        <w:rPr>
          <w:rFonts w:ascii="Arial" w:hAnsi="Arial" w:cs="Arial"/>
          <w:color w:val="auto"/>
          <w:sz w:val="22"/>
          <w:szCs w:val="22"/>
        </w:rPr>
      </w:pPr>
      <w:r w:rsidRPr="006B1B23">
        <w:rPr>
          <w:rFonts w:ascii="Arial" w:hAnsi="Arial" w:cs="Arial"/>
          <w:color w:val="auto"/>
          <w:sz w:val="22"/>
          <w:szCs w:val="22"/>
        </w:rPr>
        <w:t>6. Próximos pasos</w:t>
      </w:r>
    </w:p>
    <w:tbl>
      <w:tblPr>
        <w:tblStyle w:val="Tablaconcuadrcula"/>
        <w:tblW w:w="9360" w:type="dxa"/>
        <w:tblInd w:w="120" w:type="dxa"/>
        <w:tblLayout w:type="fixed"/>
        <w:tblLook w:val="04A0" w:firstRow="1" w:lastRow="0" w:firstColumn="1" w:lastColumn="0" w:noHBand="0" w:noVBand="1"/>
      </w:tblPr>
      <w:tblGrid>
        <w:gridCol w:w="700"/>
        <w:gridCol w:w="3300"/>
        <w:gridCol w:w="5360"/>
      </w:tblGrid>
      <w:tr w:rsidR="00D103AF" w:rsidRPr="006B1B23" w14:paraId="71096C4A" w14:textId="77777777">
        <w:trPr>
          <w:tblHeader/>
        </w:trPr>
        <w:tc>
          <w:tcPr>
            <w:tcW w:w="700" w:type="dxa"/>
            <w:shd w:val="clear" w:color="auto" w:fill="1F4E78"/>
            <w:tcMar>
              <w:top w:w="100" w:type="dxa"/>
              <w:left w:w="120" w:type="dxa"/>
              <w:bottom w:w="100" w:type="dxa"/>
              <w:right w:w="120" w:type="dxa"/>
            </w:tcMar>
            <w:vAlign w:val="center"/>
          </w:tcPr>
          <w:p w14:paraId="0AFDF6BB" w14:textId="77777777" w:rsidR="00D103AF" w:rsidRPr="006B1B23" w:rsidRDefault="00DE5BFF" w:rsidP="006B1B23">
            <w:pPr>
              <w:jc w:val="both"/>
              <w:rPr>
                <w:rFonts w:ascii="Arial" w:hAnsi="Arial" w:cs="Arial"/>
                <w:color w:val="auto"/>
              </w:rPr>
            </w:pPr>
            <w:r w:rsidRPr="006B1B23">
              <w:rPr>
                <w:rFonts w:ascii="Arial" w:hAnsi="Arial" w:cs="Arial"/>
                <w:b/>
                <w:color w:val="auto"/>
              </w:rPr>
              <w:t>Paso</w:t>
            </w:r>
          </w:p>
        </w:tc>
        <w:tc>
          <w:tcPr>
            <w:tcW w:w="3300" w:type="dxa"/>
            <w:shd w:val="clear" w:color="auto" w:fill="1F4E78"/>
            <w:tcMar>
              <w:top w:w="100" w:type="dxa"/>
              <w:left w:w="120" w:type="dxa"/>
              <w:bottom w:w="100" w:type="dxa"/>
              <w:right w:w="120" w:type="dxa"/>
            </w:tcMar>
            <w:vAlign w:val="center"/>
          </w:tcPr>
          <w:p w14:paraId="4BEF2472" w14:textId="77777777" w:rsidR="00D103AF" w:rsidRPr="006B1B23" w:rsidRDefault="00DE5BFF" w:rsidP="006B1B23">
            <w:pPr>
              <w:jc w:val="both"/>
              <w:rPr>
                <w:rFonts w:ascii="Arial" w:hAnsi="Arial" w:cs="Arial"/>
                <w:color w:val="auto"/>
              </w:rPr>
            </w:pPr>
            <w:r w:rsidRPr="006B1B23">
              <w:rPr>
                <w:rFonts w:ascii="Arial" w:hAnsi="Arial" w:cs="Arial"/>
                <w:b/>
                <w:color w:val="auto"/>
              </w:rPr>
              <w:t>Actividad</w:t>
            </w:r>
          </w:p>
        </w:tc>
        <w:tc>
          <w:tcPr>
            <w:tcW w:w="5360" w:type="dxa"/>
            <w:shd w:val="clear" w:color="auto" w:fill="1F4E78"/>
            <w:tcMar>
              <w:top w:w="100" w:type="dxa"/>
              <w:left w:w="120" w:type="dxa"/>
              <w:bottom w:w="100" w:type="dxa"/>
              <w:right w:w="120" w:type="dxa"/>
            </w:tcMar>
            <w:vAlign w:val="center"/>
          </w:tcPr>
          <w:p w14:paraId="30561251" w14:textId="77777777" w:rsidR="00D103AF" w:rsidRPr="006B1B23" w:rsidRDefault="00DE5BFF" w:rsidP="006B1B23">
            <w:pPr>
              <w:jc w:val="both"/>
              <w:rPr>
                <w:rFonts w:ascii="Arial" w:hAnsi="Arial" w:cs="Arial"/>
                <w:color w:val="auto"/>
              </w:rPr>
            </w:pPr>
            <w:r w:rsidRPr="006B1B23">
              <w:rPr>
                <w:rFonts w:ascii="Arial" w:hAnsi="Arial" w:cs="Arial"/>
                <w:b/>
                <w:color w:val="auto"/>
              </w:rPr>
              <w:t>Resultado esperado</w:t>
            </w:r>
          </w:p>
        </w:tc>
      </w:tr>
      <w:tr w:rsidR="00D103AF" w:rsidRPr="006B1B23" w14:paraId="33661028" w14:textId="77777777">
        <w:tc>
          <w:tcPr>
            <w:tcW w:w="700" w:type="dxa"/>
            <w:tcMar>
              <w:top w:w="100" w:type="dxa"/>
              <w:left w:w="120" w:type="dxa"/>
              <w:bottom w:w="100" w:type="dxa"/>
              <w:right w:w="120" w:type="dxa"/>
            </w:tcMar>
            <w:vAlign w:val="center"/>
          </w:tcPr>
          <w:p w14:paraId="118C3BEF"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1</w:t>
            </w:r>
          </w:p>
        </w:tc>
        <w:tc>
          <w:tcPr>
            <w:tcW w:w="3300" w:type="dxa"/>
            <w:tcMar>
              <w:top w:w="100" w:type="dxa"/>
              <w:left w:w="120" w:type="dxa"/>
              <w:bottom w:w="100" w:type="dxa"/>
              <w:right w:w="120" w:type="dxa"/>
            </w:tcMar>
            <w:vAlign w:val="center"/>
          </w:tcPr>
          <w:p w14:paraId="4BE40CC6" w14:textId="77777777" w:rsidR="00D103AF" w:rsidRPr="006B1B23" w:rsidRDefault="00DE5BFF" w:rsidP="006B1B23">
            <w:pPr>
              <w:spacing w:after="0"/>
              <w:jc w:val="both"/>
              <w:rPr>
                <w:rFonts w:ascii="Arial" w:hAnsi="Arial" w:cs="Arial"/>
                <w:color w:val="auto"/>
              </w:rPr>
            </w:pPr>
            <w:r w:rsidRPr="006B1B23">
              <w:rPr>
                <w:rFonts w:ascii="Arial" w:hAnsi="Arial" w:cs="Arial"/>
                <w:b/>
                <w:color w:val="auto"/>
              </w:rPr>
              <w:t>Definir continuidad y prioridad</w:t>
            </w:r>
          </w:p>
        </w:tc>
        <w:tc>
          <w:tcPr>
            <w:tcW w:w="5360" w:type="dxa"/>
            <w:tcMar>
              <w:top w:w="100" w:type="dxa"/>
              <w:left w:w="120" w:type="dxa"/>
              <w:bottom w:w="100" w:type="dxa"/>
              <w:right w:w="120" w:type="dxa"/>
            </w:tcMar>
            <w:vAlign w:val="center"/>
          </w:tcPr>
          <w:p w14:paraId="06CAF6AD" w14:textId="56852CB8" w:rsidR="00D103AF" w:rsidRPr="006B1B23" w:rsidRDefault="00D103AF" w:rsidP="006B1B23">
            <w:pPr>
              <w:spacing w:after="0"/>
              <w:jc w:val="both"/>
              <w:rPr>
                <w:rFonts w:ascii="Arial" w:hAnsi="Arial" w:cs="Arial"/>
                <w:color w:val="auto"/>
                <w:lang w:val="es-CO"/>
              </w:rPr>
            </w:pPr>
          </w:p>
        </w:tc>
      </w:tr>
      <w:tr w:rsidR="00D103AF" w:rsidRPr="006B1B23" w14:paraId="05576F28" w14:textId="77777777">
        <w:tc>
          <w:tcPr>
            <w:tcW w:w="700" w:type="dxa"/>
            <w:shd w:val="clear" w:color="auto" w:fill="F4F6F7"/>
            <w:tcMar>
              <w:top w:w="100" w:type="dxa"/>
              <w:left w:w="120" w:type="dxa"/>
              <w:bottom w:w="100" w:type="dxa"/>
              <w:right w:w="120" w:type="dxa"/>
            </w:tcMar>
            <w:vAlign w:val="center"/>
          </w:tcPr>
          <w:p w14:paraId="6D86A90B"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2</w:t>
            </w:r>
          </w:p>
        </w:tc>
        <w:tc>
          <w:tcPr>
            <w:tcW w:w="3300" w:type="dxa"/>
            <w:shd w:val="clear" w:color="auto" w:fill="F4F6F7"/>
            <w:tcMar>
              <w:top w:w="100" w:type="dxa"/>
              <w:left w:w="120" w:type="dxa"/>
              <w:bottom w:w="100" w:type="dxa"/>
              <w:right w:w="120" w:type="dxa"/>
            </w:tcMar>
            <w:vAlign w:val="center"/>
          </w:tcPr>
          <w:p w14:paraId="620FF505" w14:textId="77777777" w:rsidR="00D103AF" w:rsidRPr="006B1B23" w:rsidRDefault="00DE5BFF" w:rsidP="006B1B23">
            <w:pPr>
              <w:spacing w:after="0"/>
              <w:jc w:val="both"/>
              <w:rPr>
                <w:rFonts w:ascii="Arial" w:hAnsi="Arial" w:cs="Arial"/>
                <w:color w:val="auto"/>
              </w:rPr>
            </w:pPr>
            <w:r w:rsidRPr="006B1B23">
              <w:rPr>
                <w:rFonts w:ascii="Arial" w:hAnsi="Arial" w:cs="Arial"/>
                <w:b/>
                <w:color w:val="auto"/>
              </w:rPr>
              <w:t>Definir alcance CRM – Insider</w:t>
            </w:r>
          </w:p>
        </w:tc>
        <w:tc>
          <w:tcPr>
            <w:tcW w:w="5360" w:type="dxa"/>
            <w:shd w:val="clear" w:color="auto" w:fill="F4F6F7"/>
            <w:tcMar>
              <w:top w:w="100" w:type="dxa"/>
              <w:left w:w="120" w:type="dxa"/>
              <w:bottom w:w="100" w:type="dxa"/>
              <w:right w:w="120" w:type="dxa"/>
            </w:tcMar>
            <w:vAlign w:val="center"/>
          </w:tcPr>
          <w:p w14:paraId="19379B8F"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Acordar casos de uso, datos de entrada, eventos de retorno y reglas de negocio.</w:t>
            </w:r>
          </w:p>
        </w:tc>
      </w:tr>
      <w:tr w:rsidR="00D103AF" w:rsidRPr="006B1B23" w14:paraId="3664A56A" w14:textId="77777777">
        <w:tc>
          <w:tcPr>
            <w:tcW w:w="700" w:type="dxa"/>
            <w:tcMar>
              <w:top w:w="100" w:type="dxa"/>
              <w:left w:w="120" w:type="dxa"/>
              <w:bottom w:w="100" w:type="dxa"/>
              <w:right w:w="120" w:type="dxa"/>
            </w:tcMar>
            <w:vAlign w:val="center"/>
          </w:tcPr>
          <w:p w14:paraId="064FF979"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3</w:t>
            </w:r>
          </w:p>
        </w:tc>
        <w:tc>
          <w:tcPr>
            <w:tcW w:w="3300" w:type="dxa"/>
            <w:tcMar>
              <w:top w:w="100" w:type="dxa"/>
              <w:left w:w="120" w:type="dxa"/>
              <w:bottom w:w="100" w:type="dxa"/>
              <w:right w:w="120" w:type="dxa"/>
            </w:tcMar>
            <w:vAlign w:val="center"/>
          </w:tcPr>
          <w:p w14:paraId="45224351" w14:textId="77777777" w:rsidR="00D103AF" w:rsidRPr="006B1B23" w:rsidRDefault="00DE5BFF" w:rsidP="006B1B23">
            <w:pPr>
              <w:spacing w:after="0"/>
              <w:jc w:val="both"/>
              <w:rPr>
                <w:rFonts w:ascii="Arial" w:hAnsi="Arial" w:cs="Arial"/>
                <w:color w:val="auto"/>
              </w:rPr>
            </w:pPr>
            <w:r w:rsidRPr="006B1B23">
              <w:rPr>
                <w:rFonts w:ascii="Arial" w:hAnsi="Arial" w:cs="Arial"/>
                <w:b/>
                <w:color w:val="auto"/>
              </w:rPr>
              <w:t>Definir alcance Qualtrics – CRM</w:t>
            </w:r>
          </w:p>
        </w:tc>
        <w:tc>
          <w:tcPr>
            <w:tcW w:w="5360" w:type="dxa"/>
            <w:tcMar>
              <w:top w:w="100" w:type="dxa"/>
              <w:left w:w="120" w:type="dxa"/>
              <w:bottom w:w="100" w:type="dxa"/>
              <w:right w:w="120" w:type="dxa"/>
            </w:tcMar>
            <w:vAlign w:val="center"/>
          </w:tcPr>
          <w:p w14:paraId="4E7D4248"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Determinar encuestas, indicadores, respuestas y forma de asociación del cliente.</w:t>
            </w:r>
          </w:p>
        </w:tc>
      </w:tr>
      <w:tr w:rsidR="00D103AF" w:rsidRPr="006B1B23" w14:paraId="3B9E2E6A" w14:textId="77777777">
        <w:tc>
          <w:tcPr>
            <w:tcW w:w="700" w:type="dxa"/>
            <w:shd w:val="clear" w:color="auto" w:fill="F4F6F7"/>
            <w:tcMar>
              <w:top w:w="100" w:type="dxa"/>
              <w:left w:w="120" w:type="dxa"/>
              <w:bottom w:w="100" w:type="dxa"/>
              <w:right w:w="120" w:type="dxa"/>
            </w:tcMar>
            <w:vAlign w:val="center"/>
          </w:tcPr>
          <w:p w14:paraId="4E2AA481"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4</w:t>
            </w:r>
          </w:p>
        </w:tc>
        <w:tc>
          <w:tcPr>
            <w:tcW w:w="3300" w:type="dxa"/>
            <w:shd w:val="clear" w:color="auto" w:fill="F4F6F7"/>
            <w:tcMar>
              <w:top w:w="100" w:type="dxa"/>
              <w:left w:w="120" w:type="dxa"/>
              <w:bottom w:w="100" w:type="dxa"/>
              <w:right w:w="120" w:type="dxa"/>
            </w:tcMar>
            <w:vAlign w:val="center"/>
          </w:tcPr>
          <w:p w14:paraId="54F5D043" w14:textId="77777777" w:rsidR="00D103AF" w:rsidRPr="006B1B23" w:rsidRDefault="00DE5BFF" w:rsidP="006B1B23">
            <w:pPr>
              <w:spacing w:after="0"/>
              <w:jc w:val="both"/>
              <w:rPr>
                <w:rFonts w:ascii="Arial" w:hAnsi="Arial" w:cs="Arial"/>
                <w:color w:val="auto"/>
              </w:rPr>
            </w:pPr>
            <w:r w:rsidRPr="006B1B23">
              <w:rPr>
                <w:rFonts w:ascii="Arial" w:hAnsi="Arial" w:cs="Arial"/>
                <w:b/>
                <w:color w:val="auto"/>
              </w:rPr>
              <w:t>Definir alcance Genesys – CRM</w:t>
            </w:r>
          </w:p>
        </w:tc>
        <w:tc>
          <w:tcPr>
            <w:tcW w:w="5360" w:type="dxa"/>
            <w:shd w:val="clear" w:color="auto" w:fill="F4F6F7"/>
            <w:tcMar>
              <w:top w:w="100" w:type="dxa"/>
              <w:left w:w="120" w:type="dxa"/>
              <w:bottom w:w="100" w:type="dxa"/>
              <w:right w:w="120" w:type="dxa"/>
            </w:tcMar>
            <w:vAlign w:val="center"/>
          </w:tcPr>
          <w:p w14:paraId="75438DA7"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Precisar la información requerida, validar la cobertura de aliados y decidir si se integrará solamente Genesys o también Jupiter para PQRSF.</w:t>
            </w:r>
          </w:p>
        </w:tc>
      </w:tr>
      <w:tr w:rsidR="00D103AF" w:rsidRPr="006B1B23" w14:paraId="49CDC830" w14:textId="77777777">
        <w:tc>
          <w:tcPr>
            <w:tcW w:w="700" w:type="dxa"/>
            <w:tcMar>
              <w:top w:w="100" w:type="dxa"/>
              <w:left w:w="120" w:type="dxa"/>
              <w:bottom w:w="100" w:type="dxa"/>
              <w:right w:w="120" w:type="dxa"/>
            </w:tcMar>
            <w:vAlign w:val="center"/>
          </w:tcPr>
          <w:p w14:paraId="3E675DF7" w14:textId="77777777" w:rsidR="00D103AF" w:rsidRPr="006B1B23" w:rsidRDefault="00DE5BFF" w:rsidP="006B1B23">
            <w:pPr>
              <w:spacing w:after="0"/>
              <w:jc w:val="both"/>
              <w:rPr>
                <w:rFonts w:ascii="Arial" w:hAnsi="Arial" w:cs="Arial"/>
                <w:color w:val="auto"/>
              </w:rPr>
            </w:pPr>
            <w:r w:rsidRPr="006B1B23">
              <w:rPr>
                <w:rFonts w:ascii="Arial" w:hAnsi="Arial" w:cs="Arial"/>
                <w:color w:val="auto"/>
              </w:rPr>
              <w:t>5</w:t>
            </w:r>
          </w:p>
        </w:tc>
        <w:tc>
          <w:tcPr>
            <w:tcW w:w="3300" w:type="dxa"/>
            <w:tcMar>
              <w:top w:w="100" w:type="dxa"/>
              <w:left w:w="120" w:type="dxa"/>
              <w:bottom w:w="100" w:type="dxa"/>
              <w:right w:w="120" w:type="dxa"/>
            </w:tcMar>
            <w:vAlign w:val="center"/>
          </w:tcPr>
          <w:p w14:paraId="1E8CB52F" w14:textId="77777777" w:rsidR="00D103AF" w:rsidRPr="006B1B23" w:rsidRDefault="00DE5BFF" w:rsidP="006B1B23">
            <w:pPr>
              <w:spacing w:after="0"/>
              <w:jc w:val="both"/>
              <w:rPr>
                <w:rFonts w:ascii="Arial" w:hAnsi="Arial" w:cs="Arial"/>
                <w:color w:val="auto"/>
                <w:lang w:val="es-CO"/>
              </w:rPr>
            </w:pPr>
            <w:r w:rsidRPr="006B1B23">
              <w:rPr>
                <w:rFonts w:ascii="Arial" w:hAnsi="Arial" w:cs="Arial"/>
                <w:b/>
                <w:color w:val="auto"/>
                <w:lang w:val="es-CO"/>
              </w:rPr>
              <w:t>Elaborar diseño técnico y contratos</w:t>
            </w:r>
          </w:p>
        </w:tc>
        <w:tc>
          <w:tcPr>
            <w:tcW w:w="5360" w:type="dxa"/>
            <w:tcMar>
              <w:top w:w="100" w:type="dxa"/>
              <w:left w:w="120" w:type="dxa"/>
              <w:bottom w:w="100" w:type="dxa"/>
              <w:right w:w="120" w:type="dxa"/>
            </w:tcMar>
            <w:vAlign w:val="center"/>
          </w:tcPr>
          <w:p w14:paraId="170F877F" w14:textId="77777777" w:rsidR="00D103AF" w:rsidRPr="006B1B23" w:rsidRDefault="00DE5BFF" w:rsidP="006B1B23">
            <w:pPr>
              <w:spacing w:after="0"/>
              <w:jc w:val="both"/>
              <w:rPr>
                <w:rFonts w:ascii="Arial" w:hAnsi="Arial" w:cs="Arial"/>
                <w:color w:val="auto"/>
                <w:lang w:val="es-CO"/>
              </w:rPr>
            </w:pPr>
            <w:r w:rsidRPr="006B1B23">
              <w:rPr>
                <w:rFonts w:ascii="Arial" w:hAnsi="Arial" w:cs="Arial"/>
                <w:color w:val="auto"/>
                <w:lang w:val="es-CO"/>
              </w:rPr>
              <w:t xml:space="preserve">Con el alcance aprobado, definir </w:t>
            </w:r>
            <w:proofErr w:type="spellStart"/>
            <w:r w:rsidRPr="006B1B23">
              <w:rPr>
                <w:rFonts w:ascii="Arial" w:hAnsi="Arial" w:cs="Arial"/>
                <w:color w:val="auto"/>
                <w:lang w:val="es-CO"/>
              </w:rPr>
              <w:t>APIs</w:t>
            </w:r>
            <w:proofErr w:type="spellEnd"/>
            <w:r w:rsidRPr="006B1B23">
              <w:rPr>
                <w:rFonts w:ascii="Arial" w:hAnsi="Arial" w:cs="Arial"/>
                <w:color w:val="auto"/>
                <w:lang w:val="es-CO"/>
              </w:rPr>
              <w:t xml:space="preserve">, </w:t>
            </w:r>
            <w:proofErr w:type="spellStart"/>
            <w:r w:rsidRPr="006B1B23">
              <w:rPr>
                <w:rFonts w:ascii="Arial" w:hAnsi="Arial" w:cs="Arial"/>
                <w:color w:val="auto"/>
                <w:lang w:val="es-CO"/>
              </w:rPr>
              <w:t>webhooks</w:t>
            </w:r>
            <w:proofErr w:type="spellEnd"/>
            <w:r w:rsidRPr="006B1B23">
              <w:rPr>
                <w:rFonts w:ascii="Arial" w:hAnsi="Arial" w:cs="Arial"/>
                <w:color w:val="auto"/>
                <w:lang w:val="es-CO"/>
              </w:rPr>
              <w:t xml:space="preserve"> o eventos, seguridad, mapeos, errores, trazabilidad y operación.</w:t>
            </w:r>
          </w:p>
        </w:tc>
      </w:tr>
    </w:tbl>
    <w:p w14:paraId="5F065913" w14:textId="3A3D236F" w:rsidR="00D103AF" w:rsidRPr="006B1B23" w:rsidRDefault="00612E44" w:rsidP="006B1B23">
      <w:pPr>
        <w:pStyle w:val="Ttulo1"/>
        <w:jc w:val="both"/>
        <w:rPr>
          <w:rFonts w:ascii="Arial" w:hAnsi="Arial" w:cs="Arial"/>
          <w:color w:val="auto"/>
          <w:sz w:val="22"/>
          <w:szCs w:val="22"/>
        </w:rPr>
      </w:pPr>
      <w:r w:rsidRPr="006B1B23">
        <w:rPr>
          <w:rFonts w:ascii="Arial" w:hAnsi="Arial" w:cs="Arial"/>
          <w:color w:val="auto"/>
          <w:sz w:val="22"/>
          <w:szCs w:val="22"/>
        </w:rPr>
        <w:t>7</w:t>
      </w:r>
      <w:r w:rsidR="00DE5BFF" w:rsidRPr="006B1B23">
        <w:rPr>
          <w:rFonts w:ascii="Arial" w:hAnsi="Arial" w:cs="Arial"/>
          <w:color w:val="auto"/>
          <w:sz w:val="22"/>
          <w:szCs w:val="22"/>
        </w:rPr>
        <w:t>. Fuentes técnicas consultadas</w:t>
      </w:r>
    </w:p>
    <w:p w14:paraId="11940A71" w14:textId="77777777" w:rsidR="00D103AF" w:rsidRPr="006B1B23" w:rsidRDefault="00DE5BFF" w:rsidP="006B1B23">
      <w:pPr>
        <w:pStyle w:val="Listaconvietas"/>
        <w:spacing w:after="0" w:line="216" w:lineRule="auto"/>
        <w:ind w:left="547" w:hanging="259"/>
        <w:jc w:val="both"/>
        <w:rPr>
          <w:rFonts w:ascii="Arial" w:hAnsi="Arial" w:cs="Arial"/>
          <w:color w:val="auto"/>
        </w:rPr>
      </w:pPr>
      <w:r w:rsidRPr="006B1B23">
        <w:rPr>
          <w:rFonts w:ascii="Arial" w:hAnsi="Arial" w:cs="Arial"/>
          <w:color w:val="auto"/>
        </w:rPr>
        <w:t>Insider One – Upsert User Data API: https://academy.insiderone.com/docs/upsert-user-data-api</w:t>
      </w:r>
    </w:p>
    <w:p w14:paraId="77615109" w14:textId="77777777" w:rsidR="00D103AF" w:rsidRPr="006B1B23" w:rsidRDefault="00DE5BFF" w:rsidP="006B1B23">
      <w:pPr>
        <w:pStyle w:val="Listaconvietas"/>
        <w:spacing w:after="0" w:line="216" w:lineRule="auto"/>
        <w:ind w:left="547" w:hanging="259"/>
        <w:jc w:val="both"/>
        <w:rPr>
          <w:rFonts w:ascii="Arial" w:hAnsi="Arial" w:cs="Arial"/>
          <w:color w:val="auto"/>
        </w:rPr>
      </w:pPr>
      <w:r w:rsidRPr="006B1B23">
        <w:rPr>
          <w:rFonts w:ascii="Arial" w:hAnsi="Arial" w:cs="Arial"/>
          <w:color w:val="auto"/>
        </w:rPr>
        <w:t>Insider One – Webhook / Data Stream configuration: https://academy.insiderone.com/docs/insider-webhook-1</w:t>
      </w:r>
    </w:p>
    <w:p w14:paraId="6B6ECB1D" w14:textId="77777777" w:rsidR="00D103AF" w:rsidRPr="006B1B23" w:rsidRDefault="00DE5BFF" w:rsidP="006B1B23">
      <w:pPr>
        <w:pStyle w:val="Listaconvietas"/>
        <w:spacing w:after="0" w:line="216" w:lineRule="auto"/>
        <w:ind w:left="547" w:hanging="259"/>
        <w:jc w:val="both"/>
        <w:rPr>
          <w:rFonts w:ascii="Arial" w:hAnsi="Arial" w:cs="Arial"/>
          <w:color w:val="auto"/>
        </w:rPr>
      </w:pPr>
      <w:r w:rsidRPr="006B1B23">
        <w:rPr>
          <w:rFonts w:ascii="Arial" w:hAnsi="Arial" w:cs="Arial"/>
          <w:color w:val="auto"/>
        </w:rPr>
        <w:t>Insider One – Attributes and Events: https://academy.insiderone.com/docs/attributes-events-page</w:t>
      </w:r>
    </w:p>
    <w:p w14:paraId="147319B0" w14:textId="77777777" w:rsidR="00D103AF" w:rsidRPr="006B1B23" w:rsidRDefault="00DE5BFF" w:rsidP="006B1B23">
      <w:pPr>
        <w:pStyle w:val="Listaconvietas"/>
        <w:spacing w:after="0" w:line="216" w:lineRule="auto"/>
        <w:ind w:left="547" w:hanging="259"/>
        <w:jc w:val="both"/>
        <w:rPr>
          <w:rFonts w:ascii="Arial" w:hAnsi="Arial" w:cs="Arial"/>
          <w:color w:val="auto"/>
        </w:rPr>
      </w:pPr>
      <w:r w:rsidRPr="006B1B23">
        <w:rPr>
          <w:rFonts w:ascii="Arial" w:hAnsi="Arial" w:cs="Arial"/>
          <w:color w:val="auto"/>
        </w:rPr>
        <w:t>Qualtrics – Webhooks / Event Subscriptions: https://api.qualtrics.com/66b2ec694d5c2-webhooks</w:t>
      </w:r>
    </w:p>
    <w:p w14:paraId="1EAD3C0C" w14:textId="77777777" w:rsidR="00D103AF" w:rsidRPr="006B1B23" w:rsidRDefault="00DE5BFF" w:rsidP="006B1B23">
      <w:pPr>
        <w:pStyle w:val="Listaconvietas"/>
        <w:spacing w:after="0" w:line="216" w:lineRule="auto"/>
        <w:ind w:left="547" w:hanging="259"/>
        <w:jc w:val="both"/>
        <w:rPr>
          <w:rFonts w:ascii="Arial" w:hAnsi="Arial" w:cs="Arial"/>
        </w:rPr>
      </w:pPr>
      <w:r w:rsidRPr="006B1B23">
        <w:rPr>
          <w:rFonts w:ascii="Arial" w:hAnsi="Arial" w:cs="Arial"/>
          <w:color w:val="auto"/>
        </w:rPr>
        <w:t>Qualtrics – API Reference: https://api.qualtrics.com/0f8fac59d1995</w:t>
      </w:r>
      <w:r w:rsidRPr="006B1B23">
        <w:rPr>
          <w:rFonts w:ascii="Arial" w:hAnsi="Arial" w:cs="Arial"/>
          <w:color w:val="66717A"/>
        </w:rPr>
        <w:t>-api-reference</w:t>
      </w:r>
    </w:p>
    <w:sectPr w:rsidR="00D103AF" w:rsidRPr="006B1B23" w:rsidSect="00034616">
      <w:headerReference w:type="default" r:id="rId11"/>
      <w:footerReference w:type="default" r:id="rId12"/>
      <w:pgSz w:w="12240" w:h="15840"/>
      <w:pgMar w:top="1152" w:right="1440" w:bottom="936"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23AB" w14:textId="77777777" w:rsidR="000309E8" w:rsidRDefault="000309E8">
      <w:pPr>
        <w:spacing w:after="0" w:line="240" w:lineRule="auto"/>
      </w:pPr>
      <w:r>
        <w:separator/>
      </w:r>
    </w:p>
  </w:endnote>
  <w:endnote w:type="continuationSeparator" w:id="0">
    <w:p w14:paraId="628E85BF" w14:textId="77777777" w:rsidR="000309E8" w:rsidRDefault="00030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0FE0" w14:textId="15E50637" w:rsidR="00D103AF" w:rsidRDefault="00DE5BFF">
    <w:pPr>
      <w:pStyle w:val="Piedepgina"/>
      <w:jc w:val="center"/>
    </w:pPr>
    <w:r>
      <w:rPr>
        <w:color w:val="66717A"/>
        <w:sz w:val="18"/>
      </w:rPr>
      <w:t xml:space="preserve">Página </w:t>
    </w:r>
    <w:r>
      <w:fldChar w:fldCharType="begin"/>
    </w:r>
    <w:r>
      <w:instrText>PAGE</w:instrText>
    </w:r>
    <w:r>
      <w:fldChar w:fldCharType="separate"/>
    </w:r>
    <w:r w:rsidR="00612E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72C2C" w14:textId="77777777" w:rsidR="000309E8" w:rsidRDefault="000309E8">
      <w:pPr>
        <w:spacing w:after="0" w:line="240" w:lineRule="auto"/>
      </w:pPr>
      <w:r>
        <w:separator/>
      </w:r>
    </w:p>
  </w:footnote>
  <w:footnote w:type="continuationSeparator" w:id="0">
    <w:p w14:paraId="724EEB34" w14:textId="77777777" w:rsidR="000309E8" w:rsidRDefault="00030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40EB" w14:textId="0840B0A5" w:rsidR="00D103AF" w:rsidRPr="00612E44" w:rsidRDefault="00D103AF" w:rsidP="00612E44">
    <w:pPr>
      <w:pStyle w:val="Encabezado"/>
      <w:jc w:val="right"/>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3DF54C1"/>
    <w:multiLevelType w:val="hybridMultilevel"/>
    <w:tmpl w:val="9BF8FD9E"/>
    <w:lvl w:ilvl="0" w:tplc="36B8BA14">
      <w:start w:val="1"/>
      <w:numFmt w:val="bullet"/>
      <w:lvlText w:val=""/>
      <w:lvlJc w:val="left"/>
      <w:pPr>
        <w:ind w:left="720" w:hanging="360"/>
      </w:pPr>
      <w:rPr>
        <w:rFonts w:ascii="Symbol" w:hAnsi="Symbol" w:hint="default"/>
      </w:rPr>
    </w:lvl>
    <w:lvl w:ilvl="1" w:tplc="0480F8EE">
      <w:start w:val="1"/>
      <w:numFmt w:val="bullet"/>
      <w:lvlText w:val="o"/>
      <w:lvlJc w:val="left"/>
      <w:pPr>
        <w:ind w:left="1440" w:hanging="360"/>
      </w:pPr>
      <w:rPr>
        <w:rFonts w:ascii="Courier New" w:hAnsi="Courier New" w:hint="default"/>
      </w:rPr>
    </w:lvl>
    <w:lvl w:ilvl="2" w:tplc="4CBC3BD4">
      <w:start w:val="1"/>
      <w:numFmt w:val="bullet"/>
      <w:lvlText w:val=""/>
      <w:lvlJc w:val="left"/>
      <w:pPr>
        <w:ind w:left="2160" w:hanging="360"/>
      </w:pPr>
      <w:rPr>
        <w:rFonts w:ascii="Wingdings" w:hAnsi="Wingdings" w:hint="default"/>
      </w:rPr>
    </w:lvl>
    <w:lvl w:ilvl="3" w:tplc="82DCB8F4">
      <w:start w:val="1"/>
      <w:numFmt w:val="bullet"/>
      <w:lvlText w:val=""/>
      <w:lvlJc w:val="left"/>
      <w:pPr>
        <w:ind w:left="2880" w:hanging="360"/>
      </w:pPr>
      <w:rPr>
        <w:rFonts w:ascii="Symbol" w:hAnsi="Symbol" w:hint="default"/>
      </w:rPr>
    </w:lvl>
    <w:lvl w:ilvl="4" w:tplc="20663AD4">
      <w:start w:val="1"/>
      <w:numFmt w:val="bullet"/>
      <w:lvlText w:val="o"/>
      <w:lvlJc w:val="left"/>
      <w:pPr>
        <w:ind w:left="3600" w:hanging="360"/>
      </w:pPr>
      <w:rPr>
        <w:rFonts w:ascii="Courier New" w:hAnsi="Courier New" w:hint="default"/>
      </w:rPr>
    </w:lvl>
    <w:lvl w:ilvl="5" w:tplc="2012BF2E">
      <w:start w:val="1"/>
      <w:numFmt w:val="bullet"/>
      <w:lvlText w:val=""/>
      <w:lvlJc w:val="left"/>
      <w:pPr>
        <w:ind w:left="4320" w:hanging="360"/>
      </w:pPr>
      <w:rPr>
        <w:rFonts w:ascii="Wingdings" w:hAnsi="Wingdings" w:hint="default"/>
      </w:rPr>
    </w:lvl>
    <w:lvl w:ilvl="6" w:tplc="03C8533E">
      <w:start w:val="1"/>
      <w:numFmt w:val="bullet"/>
      <w:lvlText w:val=""/>
      <w:lvlJc w:val="left"/>
      <w:pPr>
        <w:ind w:left="5040" w:hanging="360"/>
      </w:pPr>
      <w:rPr>
        <w:rFonts w:ascii="Symbol" w:hAnsi="Symbol" w:hint="default"/>
      </w:rPr>
    </w:lvl>
    <w:lvl w:ilvl="7" w:tplc="0CA460F0">
      <w:start w:val="1"/>
      <w:numFmt w:val="bullet"/>
      <w:lvlText w:val="o"/>
      <w:lvlJc w:val="left"/>
      <w:pPr>
        <w:ind w:left="5760" w:hanging="360"/>
      </w:pPr>
      <w:rPr>
        <w:rFonts w:ascii="Courier New" w:hAnsi="Courier New" w:hint="default"/>
      </w:rPr>
    </w:lvl>
    <w:lvl w:ilvl="8" w:tplc="76C87B3E">
      <w:start w:val="1"/>
      <w:numFmt w:val="bullet"/>
      <w:lvlText w:val=""/>
      <w:lvlJc w:val="left"/>
      <w:pPr>
        <w:ind w:left="6480" w:hanging="360"/>
      </w:pPr>
      <w:rPr>
        <w:rFonts w:ascii="Wingdings" w:hAnsi="Wingdings" w:hint="default"/>
      </w:rPr>
    </w:lvl>
  </w:abstractNum>
  <w:num w:numId="1" w16cid:durableId="111486118">
    <w:abstractNumId w:val="8"/>
  </w:num>
  <w:num w:numId="2" w16cid:durableId="73013339">
    <w:abstractNumId w:val="6"/>
  </w:num>
  <w:num w:numId="3" w16cid:durableId="1273515300">
    <w:abstractNumId w:val="5"/>
  </w:num>
  <w:num w:numId="4" w16cid:durableId="1084492308">
    <w:abstractNumId w:val="4"/>
  </w:num>
  <w:num w:numId="5" w16cid:durableId="1858080133">
    <w:abstractNumId w:val="7"/>
  </w:num>
  <w:num w:numId="6" w16cid:durableId="1907836847">
    <w:abstractNumId w:val="3"/>
  </w:num>
  <w:num w:numId="7" w16cid:durableId="424763416">
    <w:abstractNumId w:val="2"/>
  </w:num>
  <w:num w:numId="8" w16cid:durableId="2059207975">
    <w:abstractNumId w:val="1"/>
  </w:num>
  <w:num w:numId="9" w16cid:durableId="1135951144">
    <w:abstractNumId w:val="0"/>
  </w:num>
  <w:num w:numId="10" w16cid:durableId="4498626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9E8"/>
    <w:rsid w:val="00034616"/>
    <w:rsid w:val="0006063C"/>
    <w:rsid w:val="0015074B"/>
    <w:rsid w:val="00246D08"/>
    <w:rsid w:val="0029639D"/>
    <w:rsid w:val="00326F90"/>
    <w:rsid w:val="00612E44"/>
    <w:rsid w:val="006B1B23"/>
    <w:rsid w:val="00752E18"/>
    <w:rsid w:val="00AA1D8D"/>
    <w:rsid w:val="00B47730"/>
    <w:rsid w:val="00CB0664"/>
    <w:rsid w:val="00D103AF"/>
    <w:rsid w:val="00D96C40"/>
    <w:rsid w:val="00DE5BFF"/>
    <w:rsid w:val="00F90C44"/>
    <w:rsid w:val="00FC693F"/>
    <w:rsid w:val="19C00C3C"/>
    <w:rsid w:val="40D5D8A3"/>
    <w:rsid w:val="4FBCD53E"/>
    <w:rsid w:val="697F16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B5052D"/>
  <w14:defaultImageDpi w14:val="300"/>
  <w15:docId w15:val="{0357B8F1-B7E9-4DB8-B218-FC74AFBD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3040"/>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1F4E78"/>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F4E78"/>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16358EC6B12CB41982855CDA362F080" ma:contentTypeVersion="21" ma:contentTypeDescription="Crear nuevo documento." ma:contentTypeScope="" ma:versionID="e8011356f5e16410589dc8feaf8033d3">
  <xsd:schema xmlns:xsd="http://www.w3.org/2001/XMLSchema" xmlns:xs="http://www.w3.org/2001/XMLSchema" xmlns:p="http://schemas.microsoft.com/office/2006/metadata/properties" xmlns:ns2="c7abfd85-8454-42ea-a324-157b9a9251c8" xmlns:ns3="e9091e1d-d1f4-48a1-8938-7650edaec603" targetNamespace="http://schemas.microsoft.com/office/2006/metadata/properties" ma:root="true" ma:fieldsID="f2b7774c2023c3ae024caf2be5930b67" ns2:_="" ns3:_="">
    <xsd:import namespace="c7abfd85-8454-42ea-a324-157b9a9251c8"/>
    <xsd:import namespace="e9091e1d-d1f4-48a1-8938-7650edaec60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bfd85-8454-42ea-a324-157b9a925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9291908-9b64-464d-afe3-d9e50f37fe5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Flow_SignoffStatus" ma:index="27" nillable="true" ma:displayName="Estado de aprobación"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9091e1d-d1f4-48a1-8938-7650edaec603"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c5e74db-8d35-48ff-bf04-b575478c18cc}" ma:internalName="TaxCatchAll" ma:showField="CatchAllData" ma:web="e9091e1d-d1f4-48a1-8938-7650edaec6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c7abfd85-8454-42ea-a324-157b9a9251c8" xsi:nil="true"/>
    <TaxCatchAll xmlns="e9091e1d-d1f4-48a1-8938-7650edaec603"/>
    <lcf76f155ced4ddcb4097134ff3c332f xmlns="c7abfd85-8454-42ea-a324-157b9a9251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94A9CC-8073-48E5-908D-D2A32F338377}">
  <ds:schemaRefs>
    <ds:schemaRef ds:uri="http://schemas.microsoft.com/sharepoint/v3/contenttype/forms"/>
  </ds:schemaRefs>
</ds:datastoreItem>
</file>

<file path=customXml/itemProps2.xml><?xml version="1.0" encoding="utf-8"?>
<ds:datastoreItem xmlns:ds="http://schemas.openxmlformats.org/officeDocument/2006/customXml" ds:itemID="{8E01CE5C-39AC-472E-8357-57796B0CA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abfd85-8454-42ea-a324-157b9a9251c8"/>
    <ds:schemaRef ds:uri="e9091e1d-d1f4-48a1-8938-7650edaec6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83217A8-F9AB-4B5C-BB3D-792D99A7FCDD}">
  <ds:schemaRefs>
    <ds:schemaRef ds:uri="http://schemas.microsoft.com/office/2006/metadata/properties"/>
    <ds:schemaRef ds:uri="http://schemas.microsoft.com/office/infopath/2007/PartnerControls"/>
    <ds:schemaRef ds:uri="c7abfd85-8454-42ea-a324-157b9a9251c8"/>
    <ds:schemaRef ds:uri="e9091e1d-d1f4-48a1-8938-7650edaec603"/>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7</Pages>
  <Words>2230</Words>
  <Characters>13830</Characters>
  <Application>Microsoft Office Word</Application>
  <DocSecurity>0</DocSecurity>
  <Lines>314</Lines>
  <Paragraphs>184</Paragraphs>
  <ScaleCrop>false</ScaleCrop>
  <Manager/>
  <Company/>
  <LinksUpToDate>false</LinksUpToDate>
  <CharactersWithSpaces>15876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preliminar de integraciones CRM</dc:title>
  <dc:subject>CRM - Insider, Qualtrics y Genesys</dc:subject>
  <dc:creator>Equipo del proyecto</dc:creator>
  <cp:keywords/>
  <dc:description>Documento para decisión de continuidad y alcance por el negocio</dc:description>
  <cp:lastModifiedBy>Julian Arley Florez Cifuentes</cp:lastModifiedBy>
  <cp:revision>4</cp:revision>
  <dcterms:created xsi:type="dcterms:W3CDTF">2026-10-07T02:59:00Z</dcterms:created>
  <dcterms:modified xsi:type="dcterms:W3CDTF">2026-10-09T01:44:00Z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0x010100D16358EC6B12CB41982855CDA362F080</vt:lpwstr>
  </property>
</Properties>
</file>