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8C05" w14:textId="77777777" w:rsidR="00903580" w:rsidRPr="00903580" w:rsidRDefault="00903580" w:rsidP="00077BE5">
      <w:pPr>
        <w:rPr>
          <w:rFonts w:ascii="Arial" w:hAnsi="Arial" w:cs="Arial"/>
          <w:b/>
          <w:sz w:val="28"/>
          <w:szCs w:val="28"/>
        </w:rPr>
      </w:pPr>
      <w:r w:rsidRPr="00903580">
        <w:rPr>
          <w:rFonts w:ascii="Arial" w:hAnsi="Arial" w:cs="Arial"/>
          <w:b/>
          <w:sz w:val="28"/>
          <w:szCs w:val="28"/>
        </w:rPr>
        <w:t xml:space="preserve">Summary of UK </w:t>
      </w:r>
      <w:r w:rsidR="00F80E56">
        <w:rPr>
          <w:rFonts w:ascii="Arial" w:hAnsi="Arial" w:cs="Arial"/>
          <w:b/>
          <w:sz w:val="28"/>
          <w:szCs w:val="28"/>
        </w:rPr>
        <w:t>Protected Area site d</w:t>
      </w:r>
      <w:r w:rsidRPr="00903580">
        <w:rPr>
          <w:rFonts w:ascii="Arial" w:hAnsi="Arial" w:cs="Arial"/>
          <w:b/>
          <w:sz w:val="28"/>
          <w:szCs w:val="28"/>
        </w:rPr>
        <w:t>esignations</w:t>
      </w:r>
    </w:p>
    <w:p w14:paraId="477F7787" w14:textId="77777777" w:rsidR="00903580" w:rsidRDefault="00903580" w:rsidP="00077BE5"/>
    <w:tbl>
      <w:tblPr>
        <w:tblStyle w:val="TableGrid"/>
        <w:tblpPr w:leftFromText="180" w:rightFromText="180" w:vertAnchor="page" w:horzAnchor="margin" w:tblpXSpec="center" w:tblpY="2641"/>
        <w:tblW w:w="9969" w:type="dxa"/>
        <w:tblLayout w:type="fixed"/>
        <w:tblLook w:val="04A0" w:firstRow="1" w:lastRow="0" w:firstColumn="1" w:lastColumn="0" w:noHBand="0" w:noVBand="1"/>
      </w:tblPr>
      <w:tblGrid>
        <w:gridCol w:w="1271"/>
        <w:gridCol w:w="2273"/>
        <w:gridCol w:w="2645"/>
        <w:gridCol w:w="1701"/>
        <w:gridCol w:w="2079"/>
      </w:tblGrid>
      <w:tr w:rsidR="00903580" w:rsidRPr="00077BE5" w14:paraId="2241D15B" w14:textId="77777777" w:rsidTr="0021178C">
        <w:trPr>
          <w:trHeight w:val="784"/>
        </w:trPr>
        <w:tc>
          <w:tcPr>
            <w:tcW w:w="1271" w:type="dxa"/>
          </w:tcPr>
          <w:p w14:paraId="00195C79" w14:textId="77777777" w:rsidR="00903580" w:rsidRPr="00903580" w:rsidRDefault="00903580" w:rsidP="00BC6D8D">
            <w:pPr>
              <w:jc w:val="center"/>
              <w:rPr>
                <w:rFonts w:ascii="Arial" w:hAnsi="Arial" w:cs="Arial"/>
                <w:b/>
              </w:rPr>
            </w:pPr>
            <w:r w:rsidRPr="00903580">
              <w:rPr>
                <w:rFonts w:ascii="Arial" w:hAnsi="Arial" w:cs="Arial"/>
                <w:b/>
              </w:rPr>
              <w:t>Protected Area</w:t>
            </w:r>
          </w:p>
        </w:tc>
        <w:tc>
          <w:tcPr>
            <w:tcW w:w="2273" w:type="dxa"/>
          </w:tcPr>
          <w:p w14:paraId="67FD4D0B" w14:textId="77777777" w:rsidR="00903580" w:rsidRPr="00903580" w:rsidRDefault="00903580" w:rsidP="00903580">
            <w:pPr>
              <w:jc w:val="center"/>
              <w:rPr>
                <w:rFonts w:ascii="Arial" w:hAnsi="Arial" w:cs="Arial"/>
                <w:b/>
              </w:rPr>
            </w:pPr>
            <w:r w:rsidRPr="00903580">
              <w:rPr>
                <w:rFonts w:ascii="Arial" w:hAnsi="Arial" w:cs="Arial"/>
                <w:b/>
              </w:rPr>
              <w:t>What does it stand for?</w:t>
            </w:r>
          </w:p>
        </w:tc>
        <w:tc>
          <w:tcPr>
            <w:tcW w:w="2645" w:type="dxa"/>
          </w:tcPr>
          <w:p w14:paraId="7B819CF3" w14:textId="77777777" w:rsidR="00903580" w:rsidRPr="00903580" w:rsidRDefault="00903580" w:rsidP="00903580">
            <w:pPr>
              <w:jc w:val="center"/>
              <w:rPr>
                <w:rFonts w:ascii="Arial" w:hAnsi="Arial" w:cs="Arial"/>
                <w:b/>
              </w:rPr>
            </w:pPr>
            <w:r w:rsidRPr="00903580">
              <w:rPr>
                <w:rFonts w:ascii="Arial" w:hAnsi="Arial" w:cs="Arial"/>
                <w:b/>
              </w:rPr>
              <w:t>What does it protect?</w:t>
            </w:r>
          </w:p>
        </w:tc>
        <w:tc>
          <w:tcPr>
            <w:tcW w:w="1701" w:type="dxa"/>
          </w:tcPr>
          <w:p w14:paraId="366F0AB8" w14:textId="77777777" w:rsidR="00903580" w:rsidRPr="00903580" w:rsidRDefault="00903580" w:rsidP="00903580">
            <w:pPr>
              <w:jc w:val="center"/>
              <w:rPr>
                <w:rFonts w:ascii="Arial" w:hAnsi="Arial" w:cs="Arial"/>
                <w:b/>
              </w:rPr>
            </w:pPr>
            <w:r w:rsidRPr="00903580">
              <w:rPr>
                <w:rFonts w:ascii="Arial" w:hAnsi="Arial" w:cs="Arial"/>
                <w:b/>
              </w:rPr>
              <w:t>Level of legislation*</w:t>
            </w:r>
          </w:p>
        </w:tc>
        <w:tc>
          <w:tcPr>
            <w:tcW w:w="2079" w:type="dxa"/>
          </w:tcPr>
          <w:p w14:paraId="5CFAF2CF" w14:textId="77777777" w:rsidR="00903580" w:rsidRPr="00903580" w:rsidRDefault="00903580" w:rsidP="00903580">
            <w:pPr>
              <w:jc w:val="center"/>
              <w:rPr>
                <w:rFonts w:ascii="Arial" w:hAnsi="Arial" w:cs="Arial"/>
                <w:b/>
              </w:rPr>
            </w:pPr>
            <w:r w:rsidRPr="00903580">
              <w:rPr>
                <w:rFonts w:ascii="Arial" w:hAnsi="Arial" w:cs="Arial"/>
                <w:b/>
              </w:rPr>
              <w:t>Comments</w:t>
            </w:r>
            <w:r>
              <w:rPr>
                <w:rFonts w:ascii="Arial" w:hAnsi="Arial" w:cs="Arial"/>
                <w:b/>
              </w:rPr>
              <w:t>?</w:t>
            </w:r>
          </w:p>
        </w:tc>
      </w:tr>
      <w:tr w:rsidR="00903580" w:rsidRPr="00077BE5" w14:paraId="7DB88F9E" w14:textId="77777777" w:rsidTr="0021178C">
        <w:trPr>
          <w:trHeight w:val="392"/>
        </w:trPr>
        <w:tc>
          <w:tcPr>
            <w:tcW w:w="1271" w:type="dxa"/>
          </w:tcPr>
          <w:p w14:paraId="520967F3" w14:textId="77777777" w:rsidR="00903580" w:rsidRDefault="00903580" w:rsidP="00BC6D8D">
            <w:pPr>
              <w:jc w:val="center"/>
              <w:rPr>
                <w:rFonts w:ascii="Arial" w:hAnsi="Arial" w:cs="Arial"/>
                <w:b/>
                <w:sz w:val="24"/>
                <w:szCs w:val="24"/>
              </w:rPr>
            </w:pPr>
          </w:p>
          <w:p w14:paraId="4DE5B197" w14:textId="77777777" w:rsidR="00903580" w:rsidRPr="00077BE5" w:rsidRDefault="00903580" w:rsidP="00BC6D8D">
            <w:pPr>
              <w:jc w:val="center"/>
              <w:rPr>
                <w:rFonts w:ascii="Arial" w:hAnsi="Arial" w:cs="Arial"/>
                <w:b/>
                <w:sz w:val="24"/>
                <w:szCs w:val="24"/>
              </w:rPr>
            </w:pPr>
            <w:r w:rsidRPr="00077BE5">
              <w:rPr>
                <w:rFonts w:ascii="Arial" w:hAnsi="Arial" w:cs="Arial"/>
                <w:b/>
                <w:sz w:val="24"/>
                <w:szCs w:val="24"/>
              </w:rPr>
              <w:t>NNR</w:t>
            </w:r>
          </w:p>
        </w:tc>
        <w:tc>
          <w:tcPr>
            <w:tcW w:w="2273" w:type="dxa"/>
          </w:tcPr>
          <w:p w14:paraId="7FDABF4D" w14:textId="438A97FB" w:rsidR="00903580" w:rsidRPr="00EA57F8" w:rsidRDefault="00903580" w:rsidP="00903580">
            <w:pPr>
              <w:rPr>
                <w:rFonts w:ascii="Arial" w:hAnsi="Arial" w:cs="Arial"/>
                <w:sz w:val="24"/>
                <w:szCs w:val="24"/>
              </w:rPr>
            </w:pPr>
            <w:r w:rsidRPr="00EA57F8">
              <w:rPr>
                <w:rFonts w:ascii="Arial" w:hAnsi="Arial" w:cs="Arial"/>
                <w:sz w:val="24"/>
                <w:szCs w:val="24"/>
              </w:rPr>
              <w:t xml:space="preserve"> </w:t>
            </w:r>
            <w:r w:rsidR="00EA57F8">
              <w:rPr>
                <w:rFonts w:ascii="Arial" w:hAnsi="Arial" w:cs="Arial"/>
                <w:sz w:val="24"/>
                <w:szCs w:val="24"/>
              </w:rPr>
              <w:t>National Nature Reserve</w:t>
            </w:r>
          </w:p>
        </w:tc>
        <w:tc>
          <w:tcPr>
            <w:tcW w:w="2645" w:type="dxa"/>
          </w:tcPr>
          <w:p w14:paraId="05E9D7D3" w14:textId="23A2EBB0" w:rsidR="00903580" w:rsidRPr="00EA57F8" w:rsidRDefault="00130B1E" w:rsidP="00903580">
            <w:pPr>
              <w:rPr>
                <w:rFonts w:ascii="Arial" w:hAnsi="Arial" w:cs="Arial"/>
                <w:sz w:val="24"/>
                <w:szCs w:val="24"/>
              </w:rPr>
            </w:pPr>
            <w:r>
              <w:rPr>
                <w:rFonts w:ascii="Arial" w:hAnsi="Arial" w:cs="Arial"/>
                <w:color w:val="202124"/>
                <w:shd w:val="clear" w:color="auto" w:fill="FFFFFF"/>
              </w:rPr>
              <w:t>Nature reserves (</w:t>
            </w:r>
            <w:r>
              <w:rPr>
                <w:rFonts w:ascii="Arial" w:hAnsi="Arial" w:cs="Arial"/>
                <w:b/>
                <w:bCs/>
                <w:color w:val="202124"/>
                <w:shd w:val="clear" w:color="auto" w:fill="FFFFFF"/>
              </w:rPr>
              <w:t>NNRs</w:t>
            </w:r>
            <w:r>
              <w:rPr>
                <w:rFonts w:ascii="Arial" w:hAnsi="Arial" w:cs="Arial"/>
                <w:color w:val="202124"/>
                <w:shd w:val="clear" w:color="auto" w:fill="FFFFFF"/>
              </w:rPr>
              <w:t>) are land established under the National Parks and Access to the Countryside Act 1949 and managed: for the purpose of research and study of flora and fauna or geological and physiographical features; and/or. for the preservation of such special features</w:t>
            </w:r>
          </w:p>
        </w:tc>
        <w:tc>
          <w:tcPr>
            <w:tcW w:w="1701" w:type="dxa"/>
          </w:tcPr>
          <w:p w14:paraId="77096E06" w14:textId="17680769" w:rsidR="00903580" w:rsidRPr="00EA57F8" w:rsidRDefault="00EA57F8" w:rsidP="00903580">
            <w:pPr>
              <w:rPr>
                <w:rFonts w:ascii="Arial" w:hAnsi="Arial" w:cs="Arial"/>
                <w:sz w:val="24"/>
                <w:szCs w:val="24"/>
              </w:rPr>
            </w:pPr>
            <w:r>
              <w:rPr>
                <w:rFonts w:ascii="Arial" w:hAnsi="Arial" w:cs="Arial"/>
                <w:sz w:val="24"/>
                <w:szCs w:val="24"/>
              </w:rPr>
              <w:t>National</w:t>
            </w:r>
          </w:p>
        </w:tc>
        <w:tc>
          <w:tcPr>
            <w:tcW w:w="2079" w:type="dxa"/>
          </w:tcPr>
          <w:p w14:paraId="3FCEDB1C" w14:textId="2F2DC662" w:rsidR="00903580" w:rsidRPr="00EA57F8" w:rsidRDefault="006667E9" w:rsidP="00903580">
            <w:pPr>
              <w:rPr>
                <w:rFonts w:ascii="Arial" w:hAnsi="Arial" w:cs="Arial"/>
                <w:sz w:val="24"/>
                <w:szCs w:val="24"/>
              </w:rPr>
            </w:pPr>
            <w:r>
              <w:rPr>
                <w:rFonts w:ascii="Arial" w:hAnsi="Arial" w:cs="Arial"/>
                <w:sz w:val="24"/>
                <w:szCs w:val="24"/>
              </w:rPr>
              <w:t>N</w:t>
            </w:r>
            <w:r w:rsidR="00C65E7D">
              <w:rPr>
                <w:rFonts w:ascii="Arial" w:hAnsi="Arial" w:cs="Arial"/>
                <w:sz w:val="24"/>
                <w:szCs w:val="24"/>
              </w:rPr>
              <w:t>=225 (England)</w:t>
            </w:r>
          </w:p>
        </w:tc>
      </w:tr>
      <w:tr w:rsidR="00903580" w:rsidRPr="00077BE5" w14:paraId="0C2F150C" w14:textId="77777777" w:rsidTr="0021178C">
        <w:trPr>
          <w:trHeight w:val="353"/>
        </w:trPr>
        <w:tc>
          <w:tcPr>
            <w:tcW w:w="1271" w:type="dxa"/>
          </w:tcPr>
          <w:p w14:paraId="2C6AA76C" w14:textId="77777777" w:rsidR="00903580" w:rsidRDefault="00903580" w:rsidP="00BC6D8D">
            <w:pPr>
              <w:jc w:val="center"/>
              <w:rPr>
                <w:rFonts w:ascii="Arial" w:hAnsi="Arial" w:cs="Arial"/>
                <w:b/>
                <w:sz w:val="24"/>
                <w:szCs w:val="24"/>
              </w:rPr>
            </w:pPr>
          </w:p>
          <w:p w14:paraId="12A59A00" w14:textId="77777777" w:rsidR="00903580" w:rsidRPr="00077BE5" w:rsidRDefault="00903580" w:rsidP="00BC6D8D">
            <w:pPr>
              <w:jc w:val="center"/>
              <w:rPr>
                <w:rFonts w:ascii="Arial" w:hAnsi="Arial" w:cs="Arial"/>
                <w:b/>
                <w:sz w:val="24"/>
                <w:szCs w:val="24"/>
              </w:rPr>
            </w:pPr>
            <w:r w:rsidRPr="00077BE5">
              <w:rPr>
                <w:rFonts w:ascii="Arial" w:hAnsi="Arial" w:cs="Arial"/>
                <w:b/>
                <w:sz w:val="24"/>
                <w:szCs w:val="24"/>
              </w:rPr>
              <w:t>SPA</w:t>
            </w:r>
          </w:p>
        </w:tc>
        <w:tc>
          <w:tcPr>
            <w:tcW w:w="2273" w:type="dxa"/>
          </w:tcPr>
          <w:p w14:paraId="7611BB94" w14:textId="4E7379E6" w:rsidR="00903580" w:rsidRPr="00EA57F8" w:rsidRDefault="003761FE" w:rsidP="00903580">
            <w:pPr>
              <w:rPr>
                <w:rFonts w:ascii="Arial" w:hAnsi="Arial" w:cs="Arial"/>
                <w:sz w:val="24"/>
                <w:szCs w:val="24"/>
              </w:rPr>
            </w:pPr>
            <w:r>
              <w:rPr>
                <w:rFonts w:ascii="Arial" w:hAnsi="Arial" w:cs="Arial"/>
                <w:sz w:val="24"/>
                <w:szCs w:val="24"/>
              </w:rPr>
              <w:t>Special Protection Areas</w:t>
            </w:r>
          </w:p>
        </w:tc>
        <w:tc>
          <w:tcPr>
            <w:tcW w:w="2645" w:type="dxa"/>
          </w:tcPr>
          <w:p w14:paraId="7A0A34A8" w14:textId="77777777" w:rsidR="00903580" w:rsidRDefault="00F32E66" w:rsidP="00903580">
            <w:pPr>
              <w:rPr>
                <w:rFonts w:ascii="Arial" w:hAnsi="Arial" w:cs="Arial"/>
                <w:sz w:val="24"/>
                <w:szCs w:val="24"/>
              </w:rPr>
            </w:pPr>
            <w:r w:rsidRPr="00473F66">
              <w:rPr>
                <w:rFonts w:ascii="Arial" w:hAnsi="Arial" w:cs="Arial"/>
                <w:b/>
                <w:bCs/>
                <w:color w:val="FF0000"/>
                <w:sz w:val="24"/>
                <w:szCs w:val="24"/>
              </w:rPr>
              <w:t>Birds</w:t>
            </w:r>
            <w:r w:rsidRPr="00473F66">
              <w:rPr>
                <w:rFonts w:ascii="Arial" w:hAnsi="Arial" w:cs="Arial"/>
                <w:color w:val="FF0000"/>
                <w:sz w:val="24"/>
                <w:szCs w:val="24"/>
              </w:rPr>
              <w:t xml:space="preserve"> </w:t>
            </w:r>
            <w:r>
              <w:rPr>
                <w:rFonts w:ascii="Arial" w:hAnsi="Arial" w:cs="Arial"/>
                <w:sz w:val="24"/>
                <w:szCs w:val="24"/>
              </w:rPr>
              <w:t>in UK:</w:t>
            </w:r>
          </w:p>
          <w:p w14:paraId="14C1F842" w14:textId="77777777" w:rsidR="00F32E66" w:rsidRDefault="00F32E66" w:rsidP="00F32E66">
            <w:pPr>
              <w:pStyle w:val="ListParagraph"/>
              <w:numPr>
                <w:ilvl w:val="0"/>
                <w:numId w:val="1"/>
              </w:numPr>
              <w:rPr>
                <w:rFonts w:ascii="Arial" w:hAnsi="Arial" w:cs="Arial"/>
                <w:sz w:val="24"/>
                <w:szCs w:val="24"/>
              </w:rPr>
            </w:pPr>
            <w:r>
              <w:rPr>
                <w:rFonts w:ascii="Arial" w:hAnsi="Arial" w:cs="Arial"/>
                <w:sz w:val="24"/>
                <w:szCs w:val="24"/>
              </w:rPr>
              <w:t xml:space="preserve">1981 Wildlife </w:t>
            </w:r>
            <w:r w:rsidR="0021178C">
              <w:rPr>
                <w:rFonts w:ascii="Arial" w:hAnsi="Arial" w:cs="Arial"/>
                <w:sz w:val="24"/>
                <w:szCs w:val="24"/>
              </w:rPr>
              <w:t>&amp; Countryside Act</w:t>
            </w:r>
          </w:p>
          <w:p w14:paraId="403A1AA1" w14:textId="65369D68" w:rsidR="00473F66" w:rsidRDefault="00473F66" w:rsidP="00F32E66">
            <w:pPr>
              <w:pStyle w:val="ListParagraph"/>
              <w:numPr>
                <w:ilvl w:val="0"/>
                <w:numId w:val="1"/>
              </w:numPr>
              <w:rPr>
                <w:rFonts w:ascii="Arial" w:hAnsi="Arial" w:cs="Arial"/>
                <w:sz w:val="24"/>
                <w:szCs w:val="24"/>
              </w:rPr>
            </w:pPr>
            <w:r>
              <w:rPr>
                <w:rFonts w:ascii="Arial" w:hAnsi="Arial" w:cs="Arial"/>
                <w:sz w:val="24"/>
                <w:szCs w:val="24"/>
              </w:rPr>
              <w:t>Conservation Regulations 2010</w:t>
            </w:r>
          </w:p>
          <w:p w14:paraId="215604D8" w14:textId="6B490901" w:rsidR="00CF2BF1" w:rsidRPr="00F32E66" w:rsidRDefault="00CF2BF1" w:rsidP="00F32E66">
            <w:pPr>
              <w:pStyle w:val="ListParagraph"/>
              <w:numPr>
                <w:ilvl w:val="0"/>
                <w:numId w:val="1"/>
              </w:numPr>
              <w:rPr>
                <w:rFonts w:ascii="Arial" w:hAnsi="Arial" w:cs="Arial"/>
                <w:sz w:val="24"/>
                <w:szCs w:val="24"/>
              </w:rPr>
            </w:pPr>
            <w:r>
              <w:rPr>
                <w:rFonts w:ascii="Arial" w:hAnsi="Arial" w:cs="Arial"/>
                <w:sz w:val="24"/>
                <w:szCs w:val="24"/>
              </w:rPr>
              <w:t xml:space="preserve">Conservation of Offshore Marine Habitats and Species </w:t>
            </w:r>
            <w:r w:rsidR="00473F66">
              <w:rPr>
                <w:rFonts w:ascii="Arial" w:hAnsi="Arial" w:cs="Arial"/>
                <w:sz w:val="24"/>
                <w:szCs w:val="24"/>
              </w:rPr>
              <w:t>Regulations 2017</w:t>
            </w:r>
          </w:p>
        </w:tc>
        <w:tc>
          <w:tcPr>
            <w:tcW w:w="1701" w:type="dxa"/>
          </w:tcPr>
          <w:p w14:paraId="7C04917B" w14:textId="0E673A80" w:rsidR="00903580" w:rsidRPr="00EA57F8" w:rsidRDefault="00473F66" w:rsidP="00903580">
            <w:pPr>
              <w:rPr>
                <w:rFonts w:ascii="Arial" w:hAnsi="Arial" w:cs="Arial"/>
                <w:sz w:val="24"/>
                <w:szCs w:val="24"/>
              </w:rPr>
            </w:pPr>
            <w:r>
              <w:rPr>
                <w:rFonts w:ascii="Arial" w:hAnsi="Arial" w:cs="Arial"/>
                <w:sz w:val="24"/>
                <w:szCs w:val="24"/>
              </w:rPr>
              <w:t>National</w:t>
            </w:r>
          </w:p>
        </w:tc>
        <w:tc>
          <w:tcPr>
            <w:tcW w:w="2079" w:type="dxa"/>
          </w:tcPr>
          <w:p w14:paraId="564E12AB" w14:textId="77777777" w:rsidR="00903580" w:rsidRPr="00EA57F8" w:rsidRDefault="00903580" w:rsidP="00903580">
            <w:pPr>
              <w:rPr>
                <w:rFonts w:ascii="Arial" w:hAnsi="Arial" w:cs="Arial"/>
                <w:sz w:val="24"/>
                <w:szCs w:val="24"/>
              </w:rPr>
            </w:pPr>
          </w:p>
        </w:tc>
      </w:tr>
      <w:tr w:rsidR="00903580" w:rsidRPr="00077BE5" w14:paraId="0442EC24" w14:textId="77777777" w:rsidTr="0021178C">
        <w:trPr>
          <w:trHeight w:val="392"/>
        </w:trPr>
        <w:tc>
          <w:tcPr>
            <w:tcW w:w="1271" w:type="dxa"/>
          </w:tcPr>
          <w:p w14:paraId="0547288E" w14:textId="77777777" w:rsidR="00903580" w:rsidRDefault="00903580" w:rsidP="00BC6D8D">
            <w:pPr>
              <w:jc w:val="center"/>
              <w:rPr>
                <w:rFonts w:ascii="Arial" w:hAnsi="Arial" w:cs="Arial"/>
                <w:b/>
                <w:sz w:val="24"/>
                <w:szCs w:val="24"/>
              </w:rPr>
            </w:pPr>
          </w:p>
          <w:p w14:paraId="15EB9619" w14:textId="77777777" w:rsidR="00903580" w:rsidRPr="00077BE5" w:rsidRDefault="00903580" w:rsidP="00BC6D8D">
            <w:pPr>
              <w:jc w:val="center"/>
              <w:rPr>
                <w:rFonts w:ascii="Arial" w:hAnsi="Arial" w:cs="Arial"/>
                <w:b/>
                <w:sz w:val="24"/>
                <w:szCs w:val="24"/>
              </w:rPr>
            </w:pPr>
            <w:r w:rsidRPr="00077BE5">
              <w:rPr>
                <w:rFonts w:ascii="Arial" w:hAnsi="Arial" w:cs="Arial"/>
                <w:b/>
                <w:sz w:val="24"/>
                <w:szCs w:val="24"/>
              </w:rPr>
              <w:t>SAC</w:t>
            </w:r>
          </w:p>
        </w:tc>
        <w:tc>
          <w:tcPr>
            <w:tcW w:w="2273" w:type="dxa"/>
          </w:tcPr>
          <w:p w14:paraId="09E9EDA4" w14:textId="4C17FD49" w:rsidR="00903580" w:rsidRPr="00EA57F8" w:rsidRDefault="00F523B2" w:rsidP="00903580">
            <w:pPr>
              <w:rPr>
                <w:rFonts w:ascii="Arial" w:hAnsi="Arial" w:cs="Arial"/>
                <w:sz w:val="24"/>
                <w:szCs w:val="24"/>
              </w:rPr>
            </w:pPr>
            <w:r>
              <w:rPr>
                <w:rFonts w:ascii="Arial" w:hAnsi="Arial" w:cs="Arial"/>
                <w:sz w:val="24"/>
                <w:szCs w:val="24"/>
              </w:rPr>
              <w:t>Special Areas of Conservation</w:t>
            </w:r>
          </w:p>
        </w:tc>
        <w:tc>
          <w:tcPr>
            <w:tcW w:w="2645" w:type="dxa"/>
          </w:tcPr>
          <w:p w14:paraId="6E4E54AA" w14:textId="77777777" w:rsidR="00903580" w:rsidRPr="00EA57F8" w:rsidRDefault="00351B3A" w:rsidP="00903580">
            <w:pPr>
              <w:rPr>
                <w:rFonts w:ascii="Arial" w:hAnsi="Arial" w:cs="Arial"/>
                <w:sz w:val="24"/>
                <w:szCs w:val="24"/>
              </w:rPr>
            </w:pPr>
            <w:r w:rsidRPr="00EA57F8">
              <w:rPr>
                <w:rFonts w:ascii="Arial" w:hAnsi="Arial" w:cs="Arial"/>
                <w:sz w:val="24"/>
                <w:szCs w:val="24"/>
              </w:rPr>
              <w:t>Annex 1:</w:t>
            </w:r>
          </w:p>
          <w:p w14:paraId="4E12DE6A" w14:textId="6AFC1412" w:rsidR="00351B3A" w:rsidRPr="00EA57F8" w:rsidRDefault="001171B2" w:rsidP="00903580">
            <w:pPr>
              <w:rPr>
                <w:rFonts w:ascii="Arial" w:hAnsi="Arial" w:cs="Arial"/>
                <w:sz w:val="24"/>
                <w:szCs w:val="24"/>
              </w:rPr>
            </w:pPr>
            <w:r>
              <w:rPr>
                <w:rFonts w:ascii="Arial" w:hAnsi="Arial" w:cs="Arial"/>
                <w:sz w:val="24"/>
                <w:szCs w:val="24"/>
              </w:rPr>
              <w:t>Habitats</w:t>
            </w:r>
          </w:p>
          <w:p w14:paraId="44EB6EA3" w14:textId="77777777" w:rsidR="00351B3A" w:rsidRPr="00EA57F8" w:rsidRDefault="00351B3A" w:rsidP="00903580">
            <w:pPr>
              <w:rPr>
                <w:rFonts w:ascii="Arial" w:hAnsi="Arial" w:cs="Arial"/>
                <w:sz w:val="24"/>
                <w:szCs w:val="24"/>
              </w:rPr>
            </w:pPr>
          </w:p>
          <w:p w14:paraId="17002CCC" w14:textId="77777777" w:rsidR="00351B3A" w:rsidRPr="00EA57F8" w:rsidRDefault="00351B3A" w:rsidP="00903580">
            <w:pPr>
              <w:rPr>
                <w:rFonts w:ascii="Arial" w:hAnsi="Arial" w:cs="Arial"/>
                <w:sz w:val="24"/>
                <w:szCs w:val="24"/>
              </w:rPr>
            </w:pPr>
            <w:r w:rsidRPr="00EA57F8">
              <w:rPr>
                <w:rFonts w:ascii="Arial" w:hAnsi="Arial" w:cs="Arial"/>
                <w:sz w:val="24"/>
                <w:szCs w:val="24"/>
              </w:rPr>
              <w:t>Annex 2:</w:t>
            </w:r>
          </w:p>
          <w:p w14:paraId="7CC34FD1" w14:textId="2B483D8E" w:rsidR="00351B3A" w:rsidRPr="00EA57F8" w:rsidRDefault="00A1248D" w:rsidP="00903580">
            <w:pPr>
              <w:rPr>
                <w:rFonts w:ascii="Arial" w:hAnsi="Arial" w:cs="Arial"/>
                <w:sz w:val="24"/>
                <w:szCs w:val="24"/>
              </w:rPr>
            </w:pPr>
            <w:r>
              <w:rPr>
                <w:rFonts w:ascii="Arial" w:hAnsi="Arial" w:cs="Arial"/>
                <w:sz w:val="24"/>
                <w:szCs w:val="24"/>
              </w:rPr>
              <w:t>Species</w:t>
            </w:r>
            <w:r w:rsidR="009C56EC">
              <w:rPr>
                <w:rFonts w:ascii="Arial" w:hAnsi="Arial" w:cs="Arial"/>
                <w:sz w:val="24"/>
                <w:szCs w:val="24"/>
              </w:rPr>
              <w:t xml:space="preserve"> (not birds)</w:t>
            </w:r>
          </w:p>
          <w:p w14:paraId="6BDA1097" w14:textId="77777777" w:rsidR="00351B3A" w:rsidRPr="00EA57F8" w:rsidRDefault="00351B3A" w:rsidP="00903580">
            <w:pPr>
              <w:rPr>
                <w:rFonts w:ascii="Arial" w:hAnsi="Arial" w:cs="Arial"/>
                <w:sz w:val="24"/>
                <w:szCs w:val="24"/>
              </w:rPr>
            </w:pPr>
          </w:p>
        </w:tc>
        <w:tc>
          <w:tcPr>
            <w:tcW w:w="1701" w:type="dxa"/>
          </w:tcPr>
          <w:p w14:paraId="27BB60E0" w14:textId="13FA5662" w:rsidR="00903580" w:rsidRPr="00EA57F8" w:rsidRDefault="00F523B2" w:rsidP="00903580">
            <w:pPr>
              <w:rPr>
                <w:rFonts w:ascii="Arial" w:hAnsi="Arial" w:cs="Arial"/>
                <w:sz w:val="24"/>
                <w:szCs w:val="24"/>
              </w:rPr>
            </w:pPr>
            <w:r>
              <w:rPr>
                <w:rFonts w:ascii="Arial" w:hAnsi="Arial" w:cs="Arial"/>
                <w:sz w:val="24"/>
                <w:szCs w:val="24"/>
              </w:rPr>
              <w:t>Europe</w:t>
            </w:r>
          </w:p>
        </w:tc>
        <w:tc>
          <w:tcPr>
            <w:tcW w:w="2079" w:type="dxa"/>
          </w:tcPr>
          <w:p w14:paraId="31299A55" w14:textId="77777777" w:rsidR="00903580" w:rsidRDefault="00B177B1" w:rsidP="00903580">
            <w:pPr>
              <w:rPr>
                <w:rFonts w:ascii="Arial" w:hAnsi="Arial" w:cs="Arial"/>
                <w:sz w:val="24"/>
                <w:szCs w:val="24"/>
              </w:rPr>
            </w:pPr>
            <w:hyperlink r:id="rId7" w:history="1">
              <w:r w:rsidRPr="00782DE6">
                <w:rPr>
                  <w:rStyle w:val="Hyperlink"/>
                  <w:rFonts w:ascii="Arial" w:hAnsi="Arial" w:cs="Arial"/>
                  <w:sz w:val="24"/>
                  <w:szCs w:val="24"/>
                </w:rPr>
                <w:t>http://ec.europa.eu/environment/nature/legislation/habitatsdirective/index_en.htm</w:t>
              </w:r>
            </w:hyperlink>
            <w:r>
              <w:rPr>
                <w:rFonts w:ascii="Arial" w:hAnsi="Arial" w:cs="Arial"/>
                <w:sz w:val="24"/>
                <w:szCs w:val="24"/>
              </w:rPr>
              <w:t xml:space="preserve"> </w:t>
            </w:r>
          </w:p>
          <w:p w14:paraId="722E5964" w14:textId="77777777" w:rsidR="00D076A8" w:rsidRDefault="00D076A8" w:rsidP="00903580">
            <w:pPr>
              <w:rPr>
                <w:rFonts w:ascii="Arial" w:hAnsi="Arial" w:cs="Arial"/>
                <w:sz w:val="24"/>
                <w:szCs w:val="24"/>
              </w:rPr>
            </w:pPr>
          </w:p>
          <w:p w14:paraId="5A803A21" w14:textId="0EDCE38C" w:rsidR="00D076A8" w:rsidRPr="00EA57F8" w:rsidRDefault="00D076A8" w:rsidP="00903580">
            <w:pPr>
              <w:rPr>
                <w:rFonts w:ascii="Arial" w:hAnsi="Arial" w:cs="Arial"/>
                <w:sz w:val="24"/>
                <w:szCs w:val="24"/>
              </w:rPr>
            </w:pPr>
            <w:r>
              <w:rPr>
                <w:rFonts w:ascii="Arial" w:hAnsi="Arial" w:cs="Arial"/>
                <w:sz w:val="24"/>
                <w:szCs w:val="24"/>
              </w:rPr>
              <w:t>Conser</w:t>
            </w:r>
            <w:r w:rsidR="00BA24A5">
              <w:rPr>
                <w:rFonts w:ascii="Arial" w:hAnsi="Arial" w:cs="Arial"/>
                <w:sz w:val="24"/>
                <w:szCs w:val="24"/>
              </w:rPr>
              <w:t>vation of Habitats and Species Regulations 2017</w:t>
            </w:r>
          </w:p>
        </w:tc>
      </w:tr>
      <w:tr w:rsidR="00903580" w:rsidRPr="00077BE5" w14:paraId="37E4E00E" w14:textId="77777777" w:rsidTr="0021178C">
        <w:trPr>
          <w:trHeight w:val="353"/>
        </w:trPr>
        <w:tc>
          <w:tcPr>
            <w:tcW w:w="1271" w:type="dxa"/>
          </w:tcPr>
          <w:p w14:paraId="1669E6FD" w14:textId="77777777" w:rsidR="00903580" w:rsidRDefault="00903580" w:rsidP="00BC6D8D">
            <w:pPr>
              <w:jc w:val="center"/>
              <w:rPr>
                <w:rFonts w:ascii="Arial" w:hAnsi="Arial" w:cs="Arial"/>
                <w:b/>
                <w:sz w:val="24"/>
                <w:szCs w:val="24"/>
              </w:rPr>
            </w:pPr>
          </w:p>
          <w:p w14:paraId="77CF3D71" w14:textId="77777777" w:rsidR="00903580" w:rsidRPr="00077BE5" w:rsidRDefault="00903580" w:rsidP="00BC6D8D">
            <w:pPr>
              <w:jc w:val="center"/>
              <w:rPr>
                <w:rFonts w:ascii="Arial" w:hAnsi="Arial" w:cs="Arial"/>
                <w:b/>
                <w:sz w:val="24"/>
                <w:szCs w:val="24"/>
              </w:rPr>
            </w:pPr>
            <w:r w:rsidRPr="00077BE5">
              <w:rPr>
                <w:rFonts w:ascii="Arial" w:hAnsi="Arial" w:cs="Arial"/>
                <w:b/>
                <w:sz w:val="24"/>
                <w:szCs w:val="24"/>
              </w:rPr>
              <w:t>SSSI</w:t>
            </w:r>
          </w:p>
        </w:tc>
        <w:tc>
          <w:tcPr>
            <w:tcW w:w="2273" w:type="dxa"/>
          </w:tcPr>
          <w:p w14:paraId="64750778" w14:textId="69FEA41E" w:rsidR="00903580" w:rsidRPr="00EA57F8" w:rsidRDefault="00EA57F8" w:rsidP="00903580">
            <w:pPr>
              <w:rPr>
                <w:rFonts w:ascii="Arial" w:hAnsi="Arial" w:cs="Arial"/>
                <w:sz w:val="24"/>
                <w:szCs w:val="24"/>
              </w:rPr>
            </w:pPr>
            <w:r>
              <w:rPr>
                <w:rFonts w:ascii="Arial" w:hAnsi="Arial" w:cs="Arial"/>
                <w:sz w:val="24"/>
                <w:szCs w:val="24"/>
              </w:rPr>
              <w:t>Site of Special Scientific Interest</w:t>
            </w:r>
          </w:p>
        </w:tc>
        <w:tc>
          <w:tcPr>
            <w:tcW w:w="2645" w:type="dxa"/>
          </w:tcPr>
          <w:p w14:paraId="7C4A2EF0" w14:textId="77777777" w:rsidR="00903580" w:rsidRDefault="001F3694" w:rsidP="00903580">
            <w:pPr>
              <w:rPr>
                <w:rFonts w:ascii="Arial" w:hAnsi="Arial" w:cs="Arial"/>
                <w:sz w:val="24"/>
                <w:szCs w:val="24"/>
              </w:rPr>
            </w:pPr>
            <w:r>
              <w:rPr>
                <w:rFonts w:ascii="Arial" w:hAnsi="Arial" w:cs="Arial"/>
                <w:sz w:val="24"/>
                <w:szCs w:val="24"/>
              </w:rPr>
              <w:t>Rare species of flora/ fauna</w:t>
            </w:r>
          </w:p>
          <w:p w14:paraId="10950EF4" w14:textId="77777777" w:rsidR="004902B7" w:rsidRDefault="004902B7" w:rsidP="00903580">
            <w:pPr>
              <w:rPr>
                <w:rFonts w:ascii="Arial" w:hAnsi="Arial" w:cs="Arial"/>
                <w:sz w:val="24"/>
                <w:szCs w:val="24"/>
              </w:rPr>
            </w:pPr>
            <w:r>
              <w:rPr>
                <w:rFonts w:ascii="Arial" w:hAnsi="Arial" w:cs="Arial"/>
                <w:sz w:val="24"/>
                <w:szCs w:val="24"/>
              </w:rPr>
              <w:t>Geological features</w:t>
            </w:r>
          </w:p>
          <w:p w14:paraId="4CD1F510" w14:textId="77777777" w:rsidR="00695C7E" w:rsidRDefault="00695C7E" w:rsidP="00903580">
            <w:pPr>
              <w:rPr>
                <w:rFonts w:ascii="Arial" w:hAnsi="Arial" w:cs="Arial"/>
                <w:sz w:val="24"/>
                <w:szCs w:val="24"/>
              </w:rPr>
            </w:pPr>
          </w:p>
          <w:p w14:paraId="78AC6453" w14:textId="3E0D7C6C" w:rsidR="00695C7E" w:rsidRPr="00EA57F8" w:rsidRDefault="00695C7E" w:rsidP="00903580">
            <w:pPr>
              <w:rPr>
                <w:rFonts w:ascii="Arial" w:hAnsi="Arial" w:cs="Arial"/>
                <w:sz w:val="24"/>
                <w:szCs w:val="24"/>
              </w:rPr>
            </w:pPr>
            <w:r>
              <w:rPr>
                <w:rFonts w:ascii="Arial" w:hAnsi="Arial" w:cs="Arial"/>
                <w:sz w:val="24"/>
                <w:szCs w:val="24"/>
              </w:rPr>
              <w:t>Wildlife and Countryside Act 1981</w:t>
            </w:r>
          </w:p>
        </w:tc>
        <w:tc>
          <w:tcPr>
            <w:tcW w:w="1701" w:type="dxa"/>
          </w:tcPr>
          <w:p w14:paraId="0891CD46" w14:textId="0ED7B1BC" w:rsidR="00903580" w:rsidRPr="00EA57F8" w:rsidRDefault="004902B7" w:rsidP="00903580">
            <w:pPr>
              <w:rPr>
                <w:rFonts w:ascii="Arial" w:hAnsi="Arial" w:cs="Arial"/>
                <w:sz w:val="24"/>
                <w:szCs w:val="24"/>
              </w:rPr>
            </w:pPr>
            <w:r>
              <w:rPr>
                <w:rFonts w:ascii="Arial" w:hAnsi="Arial" w:cs="Arial"/>
                <w:sz w:val="24"/>
                <w:szCs w:val="24"/>
              </w:rPr>
              <w:t>National</w:t>
            </w:r>
          </w:p>
        </w:tc>
        <w:tc>
          <w:tcPr>
            <w:tcW w:w="2079" w:type="dxa"/>
          </w:tcPr>
          <w:p w14:paraId="1D29D7ED" w14:textId="77777777" w:rsidR="00903580" w:rsidRDefault="00E25CF7" w:rsidP="00903580">
            <w:pPr>
              <w:rPr>
                <w:rFonts w:ascii="Arial" w:hAnsi="Arial" w:cs="Arial"/>
                <w:sz w:val="24"/>
                <w:szCs w:val="24"/>
              </w:rPr>
            </w:pPr>
            <w:r>
              <w:rPr>
                <w:rFonts w:ascii="Arial" w:hAnsi="Arial" w:cs="Arial"/>
                <w:sz w:val="24"/>
                <w:szCs w:val="24"/>
              </w:rPr>
              <w:t>Designation by Natural England</w:t>
            </w:r>
          </w:p>
          <w:p w14:paraId="234B5D03" w14:textId="436A7060" w:rsidR="007B49D1" w:rsidRDefault="007B49D1" w:rsidP="00903580">
            <w:pPr>
              <w:rPr>
                <w:rFonts w:ascii="Arial" w:hAnsi="Arial" w:cs="Arial"/>
                <w:sz w:val="24"/>
                <w:szCs w:val="24"/>
              </w:rPr>
            </w:pPr>
            <w:hyperlink r:id="rId8" w:history="1">
              <w:r w:rsidRPr="00782DE6">
                <w:rPr>
                  <w:rStyle w:val="Hyperlink"/>
                  <w:rFonts w:ascii="Arial" w:hAnsi="Arial" w:cs="Arial"/>
                  <w:sz w:val="24"/>
                  <w:szCs w:val="24"/>
                </w:rPr>
                <w:t>https://naturalengland-defra.opendata.arcgis.com/datasets/f10cbb4425154bfda349ccf4934</w:t>
              </w:r>
              <w:r w:rsidRPr="00782DE6">
                <w:rPr>
                  <w:rStyle w:val="Hyperlink"/>
                  <w:rFonts w:ascii="Arial" w:hAnsi="Arial" w:cs="Arial"/>
                  <w:sz w:val="24"/>
                  <w:szCs w:val="24"/>
                </w:rPr>
                <w:lastRenderedPageBreak/>
                <w:t>87a80/explore?location=52.837148%2C-2.496337%2C7.62</w:t>
              </w:r>
            </w:hyperlink>
          </w:p>
          <w:p w14:paraId="4130FE14" w14:textId="0E849438" w:rsidR="007B49D1" w:rsidRDefault="001F58D4" w:rsidP="00903580">
            <w:pPr>
              <w:rPr>
                <w:rFonts w:ascii="Arial" w:hAnsi="Arial" w:cs="Arial"/>
                <w:sz w:val="24"/>
                <w:szCs w:val="24"/>
              </w:rPr>
            </w:pPr>
            <w:hyperlink r:id="rId9" w:history="1">
              <w:r w:rsidRPr="00782DE6">
                <w:rPr>
                  <w:rStyle w:val="Hyperlink"/>
                  <w:rFonts w:ascii="Arial" w:hAnsi="Arial" w:cs="Arial"/>
                  <w:sz w:val="24"/>
                  <w:szCs w:val="24"/>
                </w:rPr>
                <w:t>https://naturalengland-defra.opendata.arcgis.com/datasets/f10cbb4425154bfda349ccf493487a80_0/about</w:t>
              </w:r>
            </w:hyperlink>
          </w:p>
          <w:p w14:paraId="5C7CB97D" w14:textId="6C59842F" w:rsidR="001F58D4" w:rsidRPr="00EA57F8" w:rsidRDefault="001F58D4" w:rsidP="00903580">
            <w:pPr>
              <w:rPr>
                <w:rFonts w:ascii="Arial" w:hAnsi="Arial" w:cs="Arial"/>
                <w:sz w:val="24"/>
                <w:szCs w:val="24"/>
              </w:rPr>
            </w:pPr>
          </w:p>
        </w:tc>
      </w:tr>
      <w:tr w:rsidR="00351B3A" w:rsidRPr="00077BE5" w14:paraId="3CF01548" w14:textId="77777777" w:rsidTr="0021178C">
        <w:trPr>
          <w:trHeight w:val="392"/>
        </w:trPr>
        <w:tc>
          <w:tcPr>
            <w:tcW w:w="1271" w:type="dxa"/>
          </w:tcPr>
          <w:p w14:paraId="62744549" w14:textId="77777777" w:rsidR="00351B3A" w:rsidRDefault="00351B3A" w:rsidP="00351B3A">
            <w:pPr>
              <w:jc w:val="center"/>
              <w:rPr>
                <w:rFonts w:ascii="Arial" w:hAnsi="Arial" w:cs="Arial"/>
                <w:b/>
                <w:sz w:val="24"/>
                <w:szCs w:val="24"/>
              </w:rPr>
            </w:pPr>
            <w:r>
              <w:rPr>
                <w:rFonts w:ascii="Arial" w:hAnsi="Arial" w:cs="Arial"/>
                <w:b/>
                <w:sz w:val="24"/>
                <w:szCs w:val="24"/>
              </w:rPr>
              <w:lastRenderedPageBreak/>
              <w:t xml:space="preserve"> </w:t>
            </w:r>
          </w:p>
          <w:p w14:paraId="2192F74F" w14:textId="77777777" w:rsidR="00351B3A" w:rsidRDefault="00351B3A" w:rsidP="00351B3A">
            <w:pPr>
              <w:jc w:val="center"/>
              <w:rPr>
                <w:rFonts w:ascii="Arial" w:hAnsi="Arial" w:cs="Arial"/>
                <w:b/>
                <w:sz w:val="24"/>
                <w:szCs w:val="24"/>
              </w:rPr>
            </w:pPr>
            <w:r>
              <w:rPr>
                <w:rFonts w:ascii="Arial" w:hAnsi="Arial" w:cs="Arial"/>
                <w:b/>
                <w:sz w:val="24"/>
                <w:szCs w:val="24"/>
              </w:rPr>
              <w:t>AONB</w:t>
            </w:r>
          </w:p>
        </w:tc>
        <w:tc>
          <w:tcPr>
            <w:tcW w:w="2273" w:type="dxa"/>
          </w:tcPr>
          <w:p w14:paraId="1E2659DC" w14:textId="3E11F8AD" w:rsidR="00351B3A" w:rsidRPr="00EA57F8" w:rsidRDefault="00EA57F8" w:rsidP="00903580">
            <w:pPr>
              <w:rPr>
                <w:rFonts w:ascii="Arial" w:hAnsi="Arial" w:cs="Arial"/>
                <w:sz w:val="24"/>
                <w:szCs w:val="24"/>
              </w:rPr>
            </w:pPr>
            <w:r>
              <w:rPr>
                <w:rFonts w:ascii="Arial" w:hAnsi="Arial" w:cs="Arial"/>
                <w:sz w:val="24"/>
                <w:szCs w:val="24"/>
              </w:rPr>
              <w:t>Area of Outstanding Natural Beauty</w:t>
            </w:r>
          </w:p>
        </w:tc>
        <w:tc>
          <w:tcPr>
            <w:tcW w:w="2645" w:type="dxa"/>
          </w:tcPr>
          <w:p w14:paraId="666B6DC6" w14:textId="77777777" w:rsidR="00351B3A" w:rsidRDefault="00E00E84" w:rsidP="00903580">
            <w:pPr>
              <w:rPr>
                <w:rFonts w:ascii="Arial" w:hAnsi="Arial" w:cs="Arial"/>
                <w:sz w:val="24"/>
                <w:szCs w:val="24"/>
              </w:rPr>
            </w:pPr>
            <w:r>
              <w:rPr>
                <w:rFonts w:ascii="Arial" w:hAnsi="Arial" w:cs="Arial"/>
                <w:sz w:val="24"/>
                <w:szCs w:val="24"/>
              </w:rPr>
              <w:t>Landscape</w:t>
            </w:r>
          </w:p>
          <w:p w14:paraId="18A98B99" w14:textId="77777777" w:rsidR="00BF4A01" w:rsidRDefault="00BF4A01" w:rsidP="00903580">
            <w:pPr>
              <w:rPr>
                <w:rFonts w:ascii="Arial" w:hAnsi="Arial" w:cs="Arial"/>
                <w:sz w:val="24"/>
                <w:szCs w:val="24"/>
              </w:rPr>
            </w:pPr>
          </w:p>
          <w:p w14:paraId="02BA020D" w14:textId="52925AD9" w:rsidR="00BF4A01" w:rsidRDefault="00BF4A01" w:rsidP="00903580">
            <w:pPr>
              <w:rPr>
                <w:rFonts w:ascii="Arial" w:hAnsi="Arial" w:cs="Arial"/>
                <w:sz w:val="24"/>
                <w:szCs w:val="24"/>
              </w:rPr>
            </w:pPr>
            <w:r>
              <w:rPr>
                <w:rFonts w:ascii="Helvetica" w:hAnsi="Helvetica" w:cs="Helvetica"/>
                <w:color w:val="696C69"/>
                <w:sz w:val="26"/>
                <w:szCs w:val="26"/>
                <w:shd w:val="clear" w:color="auto" w:fill="FFFFFF"/>
              </w:rPr>
              <w:t>Further guidance (CCP352) which compliments the </w:t>
            </w:r>
            <w:hyperlink r:id="rId10" w:tgtFrame="_blank" w:history="1">
              <w:r>
                <w:rPr>
                  <w:rStyle w:val="Hyperlink"/>
                  <w:rFonts w:ascii="Helvetica" w:hAnsi="Helvetica" w:cs="Helvetica"/>
                  <w:color w:val="990000"/>
                  <w:sz w:val="26"/>
                  <w:szCs w:val="26"/>
                  <w:shd w:val="clear" w:color="auto" w:fill="FFFFFF"/>
                </w:rPr>
                <w:t>National Parks and Access to Countryside Act 1949</w:t>
              </w:r>
            </w:hyperlink>
            <w:r>
              <w:rPr>
                <w:rFonts w:ascii="Helvetica" w:hAnsi="Helvetica" w:cs="Helvetica"/>
                <w:color w:val="696C69"/>
                <w:sz w:val="26"/>
                <w:szCs w:val="26"/>
                <w:shd w:val="clear" w:color="auto" w:fill="FFFFFF"/>
              </w:rPr>
              <w:t xml:space="preserve"> – that underpins the AONB designation – goes on to say, “In pursuing the primary purpose of designation, account should be taken of the needs of agriculture, forestry, and other rural industries and of the economic and social needs of local communities. Particular regard should be paid to promoting sustainable forms of social and economic development that in themselves conserve and enhance the environment. Recreation is not an </w:t>
            </w:r>
            <w:r>
              <w:rPr>
                <w:rFonts w:ascii="Helvetica" w:hAnsi="Helvetica" w:cs="Helvetica"/>
                <w:color w:val="696C69"/>
                <w:sz w:val="26"/>
                <w:szCs w:val="26"/>
                <w:shd w:val="clear" w:color="auto" w:fill="FFFFFF"/>
              </w:rPr>
              <w:lastRenderedPageBreak/>
              <w:t>objective of designation, but the demand for recreation should be met so far as this is consistent with the conservation of natural beauty and the needs of agriculture, forestry and other uses”.</w:t>
            </w:r>
          </w:p>
          <w:p w14:paraId="4051FD53" w14:textId="74651F37" w:rsidR="00E00E84" w:rsidRPr="00EA57F8" w:rsidRDefault="00E00E84" w:rsidP="00903580">
            <w:pPr>
              <w:rPr>
                <w:rFonts w:ascii="Arial" w:hAnsi="Arial" w:cs="Arial"/>
                <w:sz w:val="24"/>
                <w:szCs w:val="24"/>
              </w:rPr>
            </w:pPr>
          </w:p>
        </w:tc>
        <w:tc>
          <w:tcPr>
            <w:tcW w:w="1701" w:type="dxa"/>
          </w:tcPr>
          <w:p w14:paraId="24704008" w14:textId="36557910" w:rsidR="00351B3A" w:rsidRPr="00EA57F8" w:rsidRDefault="00BF4A01" w:rsidP="00903580">
            <w:pPr>
              <w:rPr>
                <w:rFonts w:ascii="Arial" w:hAnsi="Arial" w:cs="Arial"/>
                <w:sz w:val="24"/>
                <w:szCs w:val="24"/>
              </w:rPr>
            </w:pPr>
            <w:r>
              <w:rPr>
                <w:rFonts w:ascii="Arial" w:hAnsi="Arial" w:cs="Arial"/>
                <w:sz w:val="24"/>
                <w:szCs w:val="24"/>
              </w:rPr>
              <w:lastRenderedPageBreak/>
              <w:t>National</w:t>
            </w:r>
          </w:p>
        </w:tc>
        <w:tc>
          <w:tcPr>
            <w:tcW w:w="2079" w:type="dxa"/>
          </w:tcPr>
          <w:p w14:paraId="01553572" w14:textId="3712AF92" w:rsidR="00351B3A" w:rsidRPr="00EA57F8" w:rsidRDefault="00B445E4" w:rsidP="00903580">
            <w:pPr>
              <w:rPr>
                <w:rFonts w:ascii="Arial" w:hAnsi="Arial" w:cs="Arial"/>
                <w:sz w:val="24"/>
                <w:szCs w:val="24"/>
              </w:rPr>
            </w:pPr>
            <w:r>
              <w:rPr>
                <w:rFonts w:ascii="Arial" w:hAnsi="Arial" w:cs="Arial"/>
                <w:sz w:val="24"/>
                <w:szCs w:val="24"/>
              </w:rPr>
              <w:t>N = 46</w:t>
            </w:r>
          </w:p>
        </w:tc>
      </w:tr>
      <w:tr w:rsidR="00903580" w:rsidRPr="00077BE5" w14:paraId="391B021B" w14:textId="77777777" w:rsidTr="0021178C">
        <w:trPr>
          <w:trHeight w:val="392"/>
        </w:trPr>
        <w:tc>
          <w:tcPr>
            <w:tcW w:w="1271" w:type="dxa"/>
          </w:tcPr>
          <w:p w14:paraId="616D2DD8" w14:textId="77777777" w:rsidR="00903580" w:rsidRDefault="00903580" w:rsidP="00BC6D8D">
            <w:pPr>
              <w:jc w:val="center"/>
              <w:rPr>
                <w:rFonts w:ascii="Arial" w:hAnsi="Arial" w:cs="Arial"/>
                <w:b/>
                <w:sz w:val="24"/>
                <w:szCs w:val="24"/>
              </w:rPr>
            </w:pPr>
          </w:p>
          <w:p w14:paraId="34848FBC" w14:textId="77777777" w:rsidR="00903580" w:rsidRPr="00077BE5" w:rsidRDefault="00903580" w:rsidP="00BC6D8D">
            <w:pPr>
              <w:jc w:val="center"/>
              <w:rPr>
                <w:rFonts w:ascii="Arial" w:hAnsi="Arial" w:cs="Arial"/>
                <w:b/>
                <w:sz w:val="24"/>
                <w:szCs w:val="24"/>
              </w:rPr>
            </w:pPr>
            <w:r w:rsidRPr="00077BE5">
              <w:rPr>
                <w:rFonts w:ascii="Arial" w:hAnsi="Arial" w:cs="Arial"/>
                <w:b/>
                <w:sz w:val="24"/>
                <w:szCs w:val="24"/>
              </w:rPr>
              <w:t>MCZ</w:t>
            </w:r>
          </w:p>
        </w:tc>
        <w:tc>
          <w:tcPr>
            <w:tcW w:w="2273" w:type="dxa"/>
          </w:tcPr>
          <w:p w14:paraId="5C8AF816" w14:textId="3B60D1C1" w:rsidR="00903580" w:rsidRPr="00EA57F8" w:rsidRDefault="00EA57F8" w:rsidP="00903580">
            <w:pPr>
              <w:rPr>
                <w:rFonts w:ascii="Arial" w:hAnsi="Arial" w:cs="Arial"/>
                <w:sz w:val="24"/>
                <w:szCs w:val="24"/>
              </w:rPr>
            </w:pPr>
            <w:r>
              <w:rPr>
                <w:rFonts w:ascii="Arial" w:hAnsi="Arial" w:cs="Arial"/>
                <w:sz w:val="24"/>
                <w:szCs w:val="24"/>
              </w:rPr>
              <w:t>Marine Conservation Zone</w:t>
            </w:r>
          </w:p>
        </w:tc>
        <w:tc>
          <w:tcPr>
            <w:tcW w:w="2645" w:type="dxa"/>
          </w:tcPr>
          <w:p w14:paraId="5A5C4732" w14:textId="60A6234A" w:rsidR="00903580" w:rsidRPr="00EA57F8" w:rsidRDefault="00071A4A" w:rsidP="00903580">
            <w:pPr>
              <w:rPr>
                <w:rFonts w:ascii="Arial" w:hAnsi="Arial" w:cs="Arial"/>
                <w:sz w:val="24"/>
                <w:szCs w:val="24"/>
              </w:rPr>
            </w:pPr>
            <w:r w:rsidRPr="00071A4A">
              <w:rPr>
                <w:rFonts w:ascii="Arial" w:hAnsi="Arial" w:cs="Arial"/>
                <w:sz w:val="24"/>
                <w:szCs w:val="24"/>
              </w:rPr>
              <w:t>https://www.gov.uk/government/collections/marine-conservation-zone-designations-in-england</w:t>
            </w:r>
          </w:p>
        </w:tc>
        <w:tc>
          <w:tcPr>
            <w:tcW w:w="1701" w:type="dxa"/>
          </w:tcPr>
          <w:p w14:paraId="212435E3" w14:textId="77777777" w:rsidR="00903580" w:rsidRPr="00EA57F8" w:rsidRDefault="00903580" w:rsidP="00903580">
            <w:pPr>
              <w:rPr>
                <w:rFonts w:ascii="Arial" w:hAnsi="Arial" w:cs="Arial"/>
                <w:sz w:val="24"/>
                <w:szCs w:val="24"/>
              </w:rPr>
            </w:pPr>
          </w:p>
        </w:tc>
        <w:tc>
          <w:tcPr>
            <w:tcW w:w="2079" w:type="dxa"/>
          </w:tcPr>
          <w:p w14:paraId="05340E73" w14:textId="1565A33F" w:rsidR="00903580" w:rsidRPr="00EA57F8" w:rsidRDefault="00B324F1" w:rsidP="00903580">
            <w:pPr>
              <w:rPr>
                <w:rFonts w:ascii="Arial" w:hAnsi="Arial" w:cs="Arial"/>
                <w:sz w:val="24"/>
                <w:szCs w:val="24"/>
              </w:rPr>
            </w:pPr>
            <w:r>
              <w:rPr>
                <w:rFonts w:ascii="Arial" w:hAnsi="Arial" w:cs="Arial"/>
                <w:sz w:val="24"/>
                <w:szCs w:val="24"/>
              </w:rPr>
              <w:t>N = 91</w:t>
            </w:r>
            <w:r w:rsidR="00071A4A">
              <w:rPr>
                <w:rFonts w:ascii="Arial" w:hAnsi="Arial" w:cs="Arial"/>
                <w:sz w:val="24"/>
                <w:szCs w:val="24"/>
              </w:rPr>
              <w:t xml:space="preserve"> (2019 designation)</w:t>
            </w:r>
          </w:p>
        </w:tc>
      </w:tr>
      <w:tr w:rsidR="00903580" w:rsidRPr="00077BE5" w14:paraId="18B44BF8" w14:textId="77777777" w:rsidTr="0021178C">
        <w:trPr>
          <w:trHeight w:val="392"/>
        </w:trPr>
        <w:tc>
          <w:tcPr>
            <w:tcW w:w="1271" w:type="dxa"/>
          </w:tcPr>
          <w:p w14:paraId="5C2CA5B7" w14:textId="77777777" w:rsidR="00903580" w:rsidRDefault="00903580" w:rsidP="00BC6D8D">
            <w:pPr>
              <w:jc w:val="center"/>
              <w:rPr>
                <w:rFonts w:ascii="Arial" w:hAnsi="Arial" w:cs="Arial"/>
                <w:b/>
                <w:sz w:val="24"/>
                <w:szCs w:val="24"/>
              </w:rPr>
            </w:pPr>
          </w:p>
          <w:p w14:paraId="37DE4A81" w14:textId="77777777" w:rsidR="00903580" w:rsidRPr="00077BE5" w:rsidRDefault="00903580" w:rsidP="00BC6D8D">
            <w:pPr>
              <w:jc w:val="center"/>
              <w:rPr>
                <w:rFonts w:ascii="Arial" w:hAnsi="Arial" w:cs="Arial"/>
                <w:b/>
                <w:sz w:val="24"/>
                <w:szCs w:val="24"/>
              </w:rPr>
            </w:pPr>
            <w:r w:rsidRPr="00077BE5">
              <w:rPr>
                <w:rFonts w:ascii="Arial" w:hAnsi="Arial" w:cs="Arial"/>
                <w:b/>
                <w:sz w:val="24"/>
                <w:szCs w:val="24"/>
              </w:rPr>
              <w:t>MPA</w:t>
            </w:r>
          </w:p>
        </w:tc>
        <w:tc>
          <w:tcPr>
            <w:tcW w:w="2273" w:type="dxa"/>
          </w:tcPr>
          <w:p w14:paraId="65DCF55A" w14:textId="0619BF49" w:rsidR="00903580" w:rsidRPr="00EA57F8" w:rsidRDefault="00EA57F8" w:rsidP="00903580">
            <w:pPr>
              <w:rPr>
                <w:rFonts w:ascii="Arial" w:hAnsi="Arial" w:cs="Arial"/>
                <w:sz w:val="24"/>
                <w:szCs w:val="24"/>
              </w:rPr>
            </w:pPr>
            <w:r>
              <w:rPr>
                <w:rFonts w:ascii="Arial" w:hAnsi="Arial" w:cs="Arial"/>
                <w:sz w:val="24"/>
                <w:szCs w:val="24"/>
              </w:rPr>
              <w:t>Marine Protection Area</w:t>
            </w:r>
          </w:p>
        </w:tc>
        <w:tc>
          <w:tcPr>
            <w:tcW w:w="2645" w:type="dxa"/>
          </w:tcPr>
          <w:p w14:paraId="1C50677C" w14:textId="39DF75A1" w:rsidR="00903580" w:rsidRPr="001A6391" w:rsidRDefault="00BE50E6" w:rsidP="00903580">
            <w:pPr>
              <w:rPr>
                <w:rFonts w:ascii="Helvetica" w:hAnsi="Helvetica" w:cs="Helvetica"/>
                <w:color w:val="696C69"/>
                <w:sz w:val="26"/>
                <w:szCs w:val="26"/>
                <w:shd w:val="clear" w:color="auto" w:fill="FFFFFF"/>
              </w:rPr>
            </w:pPr>
            <w:hyperlink r:id="rId11" w:history="1">
              <w:r w:rsidRPr="001A6391">
                <w:rPr>
                  <w:rFonts w:ascii="Helvetica" w:hAnsi="Helvetica" w:cs="Helvetica"/>
                  <w:color w:val="696C69"/>
                  <w:sz w:val="26"/>
                  <w:szCs w:val="26"/>
                  <w:shd w:val="clear" w:color="auto" w:fill="FFFFFF"/>
                </w:rPr>
                <w:t>https://jncc.gov.uk/our-work/what-is-protected-in-mpas/</w:t>
              </w:r>
            </w:hyperlink>
          </w:p>
          <w:p w14:paraId="428D4108" w14:textId="77777777" w:rsidR="00BE50E6" w:rsidRPr="001A6391" w:rsidRDefault="00BE50E6" w:rsidP="00903580">
            <w:pPr>
              <w:rPr>
                <w:rFonts w:ascii="Helvetica" w:hAnsi="Helvetica" w:cs="Helvetica"/>
                <w:color w:val="696C69"/>
                <w:sz w:val="26"/>
                <w:szCs w:val="26"/>
                <w:shd w:val="clear" w:color="auto" w:fill="FFFFFF"/>
              </w:rPr>
            </w:pPr>
          </w:p>
          <w:p w14:paraId="6FE8442E" w14:textId="77777777" w:rsidR="001A6391" w:rsidRPr="001A6391" w:rsidRDefault="001A6391" w:rsidP="001A6391">
            <w:pPr>
              <w:pStyle w:val="NormalWeb"/>
              <w:shd w:val="clear" w:color="auto" w:fill="FEFEFE"/>
              <w:spacing w:before="0" w:beforeAutospacing="0" w:after="300" w:afterAutospacing="0"/>
              <w:rPr>
                <w:rFonts w:ascii="Helvetica" w:eastAsiaTheme="minorHAnsi" w:hAnsi="Helvetica" w:cs="Helvetica"/>
                <w:color w:val="696C69"/>
                <w:sz w:val="26"/>
                <w:szCs w:val="26"/>
                <w:shd w:val="clear" w:color="auto" w:fill="FFFFFF"/>
                <w:lang w:eastAsia="en-US"/>
              </w:rPr>
            </w:pPr>
            <w:r w:rsidRPr="001A6391">
              <w:rPr>
                <w:rFonts w:ascii="Helvetica" w:eastAsiaTheme="minorHAnsi" w:hAnsi="Helvetica" w:cs="Helvetica"/>
                <w:color w:val="696C69"/>
                <w:sz w:val="26"/>
                <w:szCs w:val="26"/>
                <w:shd w:val="clear" w:color="auto" w:fill="FFFFFF"/>
                <w:lang w:eastAsia="en-US"/>
              </w:rPr>
              <w:t>Marine protected areas (MPAs) are a globally recognised tool that can help support the conservation of marine habitats and species whilst promoting sustainable use. The aim of the UK network of MPAs is to protect the range of marine habitats and species for which MPAs are considered an appropriate conservation tool.</w:t>
            </w:r>
          </w:p>
          <w:p w14:paraId="3C8C96E4" w14:textId="77777777" w:rsidR="001A6391" w:rsidRPr="001A6391" w:rsidRDefault="001A6391" w:rsidP="001A6391">
            <w:pPr>
              <w:pStyle w:val="NormalWeb"/>
              <w:shd w:val="clear" w:color="auto" w:fill="FEFEFE"/>
              <w:spacing w:before="0" w:beforeAutospacing="0" w:after="300" w:afterAutospacing="0"/>
              <w:rPr>
                <w:rFonts w:ascii="Helvetica" w:eastAsiaTheme="minorHAnsi" w:hAnsi="Helvetica" w:cs="Helvetica"/>
                <w:color w:val="696C69"/>
                <w:sz w:val="26"/>
                <w:szCs w:val="26"/>
                <w:shd w:val="clear" w:color="auto" w:fill="FFFFFF"/>
                <w:lang w:eastAsia="en-US"/>
              </w:rPr>
            </w:pPr>
            <w:r w:rsidRPr="001A6391">
              <w:rPr>
                <w:rFonts w:ascii="Helvetica" w:eastAsiaTheme="minorHAnsi" w:hAnsi="Helvetica" w:cs="Helvetica"/>
                <w:color w:val="696C69"/>
                <w:sz w:val="26"/>
                <w:szCs w:val="26"/>
                <w:shd w:val="clear" w:color="auto" w:fill="FFFFFF"/>
                <w:lang w:eastAsia="en-US"/>
              </w:rPr>
              <w:t xml:space="preserve">Supporting healthy and resilient ecosystems will increase their ability to respond and adapt to other </w:t>
            </w:r>
            <w:r w:rsidRPr="001A6391">
              <w:rPr>
                <w:rFonts w:ascii="Helvetica" w:eastAsiaTheme="minorHAnsi" w:hAnsi="Helvetica" w:cs="Helvetica"/>
                <w:color w:val="696C69"/>
                <w:sz w:val="26"/>
                <w:szCs w:val="26"/>
                <w:shd w:val="clear" w:color="auto" w:fill="FFFFFF"/>
                <w:lang w:eastAsia="en-US"/>
              </w:rPr>
              <w:lastRenderedPageBreak/>
              <w:t>impacts such as those of global climate change.</w:t>
            </w:r>
          </w:p>
          <w:p w14:paraId="68BD6A44" w14:textId="34E4A4A6" w:rsidR="00BE50E6" w:rsidRPr="001A6391" w:rsidRDefault="00BE50E6" w:rsidP="00903580">
            <w:pPr>
              <w:rPr>
                <w:rFonts w:ascii="Helvetica" w:hAnsi="Helvetica" w:cs="Helvetica"/>
                <w:color w:val="696C69"/>
                <w:sz w:val="26"/>
                <w:szCs w:val="26"/>
                <w:shd w:val="clear" w:color="auto" w:fill="FFFFFF"/>
              </w:rPr>
            </w:pPr>
          </w:p>
        </w:tc>
        <w:tc>
          <w:tcPr>
            <w:tcW w:w="1701" w:type="dxa"/>
          </w:tcPr>
          <w:p w14:paraId="45A2941C" w14:textId="59AEA4E7" w:rsidR="00903580" w:rsidRPr="00EA57F8" w:rsidRDefault="00134B44" w:rsidP="00903580">
            <w:pPr>
              <w:rPr>
                <w:rFonts w:ascii="Arial" w:hAnsi="Arial" w:cs="Arial"/>
                <w:sz w:val="24"/>
                <w:szCs w:val="24"/>
              </w:rPr>
            </w:pPr>
            <w:r>
              <w:rPr>
                <w:rFonts w:ascii="Arial" w:hAnsi="Arial" w:cs="Arial"/>
                <w:sz w:val="24"/>
                <w:szCs w:val="24"/>
              </w:rPr>
              <w:lastRenderedPageBreak/>
              <w:t xml:space="preserve">National </w:t>
            </w:r>
          </w:p>
        </w:tc>
        <w:tc>
          <w:tcPr>
            <w:tcW w:w="2079" w:type="dxa"/>
          </w:tcPr>
          <w:p w14:paraId="0918D51C" w14:textId="77777777" w:rsidR="00903580" w:rsidRPr="00EA57F8" w:rsidRDefault="00903580" w:rsidP="00903580">
            <w:pPr>
              <w:rPr>
                <w:rFonts w:ascii="Arial" w:hAnsi="Arial" w:cs="Arial"/>
                <w:sz w:val="24"/>
                <w:szCs w:val="24"/>
              </w:rPr>
            </w:pPr>
          </w:p>
        </w:tc>
      </w:tr>
      <w:tr w:rsidR="00903580" w:rsidRPr="00077BE5" w14:paraId="7E80FE77" w14:textId="77777777" w:rsidTr="0021178C">
        <w:trPr>
          <w:trHeight w:val="353"/>
        </w:trPr>
        <w:tc>
          <w:tcPr>
            <w:tcW w:w="1271" w:type="dxa"/>
          </w:tcPr>
          <w:p w14:paraId="57D336CB" w14:textId="77777777" w:rsidR="00903580" w:rsidRDefault="00903580" w:rsidP="00BC6D8D">
            <w:pPr>
              <w:jc w:val="center"/>
              <w:rPr>
                <w:rFonts w:ascii="Arial" w:hAnsi="Arial" w:cs="Arial"/>
                <w:b/>
                <w:sz w:val="24"/>
                <w:szCs w:val="24"/>
              </w:rPr>
            </w:pPr>
          </w:p>
          <w:p w14:paraId="5CE9F172" w14:textId="77777777" w:rsidR="00903580" w:rsidRPr="00077BE5" w:rsidRDefault="00903580" w:rsidP="00BC6D8D">
            <w:pPr>
              <w:jc w:val="center"/>
              <w:rPr>
                <w:rFonts w:ascii="Arial" w:hAnsi="Arial" w:cs="Arial"/>
                <w:b/>
                <w:sz w:val="24"/>
                <w:szCs w:val="24"/>
              </w:rPr>
            </w:pPr>
            <w:r w:rsidRPr="00077BE5">
              <w:rPr>
                <w:rFonts w:ascii="Arial" w:hAnsi="Arial" w:cs="Arial"/>
                <w:b/>
                <w:sz w:val="24"/>
                <w:szCs w:val="24"/>
              </w:rPr>
              <w:t>Ramsar</w:t>
            </w:r>
          </w:p>
        </w:tc>
        <w:tc>
          <w:tcPr>
            <w:tcW w:w="2273" w:type="dxa"/>
          </w:tcPr>
          <w:p w14:paraId="15E08B3E" w14:textId="77777777" w:rsidR="00903580" w:rsidRPr="00EA57F8" w:rsidRDefault="00903580" w:rsidP="00903580">
            <w:pPr>
              <w:rPr>
                <w:rFonts w:ascii="Arial" w:hAnsi="Arial" w:cs="Arial"/>
                <w:sz w:val="24"/>
                <w:szCs w:val="24"/>
              </w:rPr>
            </w:pPr>
          </w:p>
          <w:p w14:paraId="624A816B" w14:textId="77777777" w:rsidR="00903580" w:rsidRPr="00EA57F8" w:rsidRDefault="00903580" w:rsidP="00903580">
            <w:pPr>
              <w:jc w:val="center"/>
              <w:rPr>
                <w:rFonts w:ascii="Arial" w:hAnsi="Arial" w:cs="Arial"/>
                <w:sz w:val="24"/>
                <w:szCs w:val="24"/>
              </w:rPr>
            </w:pPr>
            <w:r w:rsidRPr="00EA57F8">
              <w:rPr>
                <w:rFonts w:ascii="Arial" w:hAnsi="Arial" w:cs="Arial"/>
                <w:sz w:val="24"/>
                <w:szCs w:val="24"/>
              </w:rPr>
              <w:t>NA</w:t>
            </w:r>
          </w:p>
        </w:tc>
        <w:tc>
          <w:tcPr>
            <w:tcW w:w="2645" w:type="dxa"/>
          </w:tcPr>
          <w:p w14:paraId="5F53D30A" w14:textId="1119CBCA" w:rsidR="00903580" w:rsidRPr="00EA57F8" w:rsidRDefault="00492651" w:rsidP="00903580">
            <w:pPr>
              <w:rPr>
                <w:rFonts w:ascii="Arial" w:hAnsi="Arial" w:cs="Arial"/>
                <w:sz w:val="24"/>
                <w:szCs w:val="24"/>
              </w:rPr>
            </w:pPr>
            <w:r w:rsidRPr="00492651">
              <w:rPr>
                <w:rFonts w:ascii="Helvetica" w:hAnsi="Helvetica" w:cs="Helvetica"/>
                <w:color w:val="696C69"/>
                <w:sz w:val="26"/>
                <w:szCs w:val="26"/>
                <w:shd w:val="clear" w:color="auto" w:fill="FFFFFF"/>
              </w:rPr>
              <w:t xml:space="preserve">Ramsar sites are wetlands of international importance designated under the Ramsar Convention. </w:t>
            </w:r>
          </w:p>
        </w:tc>
        <w:tc>
          <w:tcPr>
            <w:tcW w:w="1701" w:type="dxa"/>
          </w:tcPr>
          <w:p w14:paraId="2DD4196D" w14:textId="2B5E0ECE" w:rsidR="00903580" w:rsidRPr="00EA57F8" w:rsidRDefault="00561B75" w:rsidP="00903580">
            <w:pPr>
              <w:rPr>
                <w:rFonts w:ascii="Arial" w:hAnsi="Arial" w:cs="Arial"/>
                <w:sz w:val="24"/>
                <w:szCs w:val="24"/>
              </w:rPr>
            </w:pPr>
            <w:r>
              <w:rPr>
                <w:rFonts w:ascii="Arial" w:hAnsi="Arial" w:cs="Arial"/>
                <w:sz w:val="24"/>
                <w:szCs w:val="24"/>
              </w:rPr>
              <w:t>Global</w:t>
            </w:r>
          </w:p>
        </w:tc>
        <w:tc>
          <w:tcPr>
            <w:tcW w:w="2079" w:type="dxa"/>
          </w:tcPr>
          <w:p w14:paraId="2A729ADB" w14:textId="77777777" w:rsidR="00561B75" w:rsidRPr="00561B75" w:rsidRDefault="00561B75" w:rsidP="00561B75">
            <w:pPr>
              <w:shd w:val="clear" w:color="auto" w:fill="FEFEFE"/>
              <w:spacing w:after="300"/>
              <w:rPr>
                <w:rFonts w:ascii="Helvetica" w:hAnsi="Helvetica" w:cs="Helvetica"/>
                <w:color w:val="696C69"/>
                <w:sz w:val="26"/>
                <w:szCs w:val="26"/>
                <w:shd w:val="clear" w:color="auto" w:fill="FFFFFF"/>
              </w:rPr>
            </w:pPr>
            <w:r w:rsidRPr="00561B75">
              <w:rPr>
                <w:rFonts w:ascii="Helvetica" w:hAnsi="Helvetica" w:cs="Helvetica"/>
                <w:color w:val="696C69"/>
                <w:sz w:val="26"/>
                <w:szCs w:val="26"/>
                <w:shd w:val="clear" w:color="auto" w:fill="FFFFFF"/>
              </w:rPr>
              <w:t>The Convention on Wetlands of International Importance especially as Waterfowl Habitat (‘Ramsar Convention’ or ‘Wetlands Convention’) was adopted in Ramsar, Iran in February 1971 and came into force in December 1975. It provides the only international mechanism for protecting sites of global importance and is thus of key conservation significance.</w:t>
            </w:r>
          </w:p>
          <w:p w14:paraId="09AB8E57" w14:textId="77777777" w:rsidR="00561B75" w:rsidRPr="00561B75" w:rsidRDefault="00561B75" w:rsidP="00561B75">
            <w:pPr>
              <w:shd w:val="clear" w:color="auto" w:fill="FEFEFE"/>
              <w:spacing w:after="300"/>
              <w:rPr>
                <w:rFonts w:ascii="Helvetica" w:hAnsi="Helvetica" w:cs="Helvetica"/>
                <w:color w:val="696C69"/>
                <w:sz w:val="26"/>
                <w:szCs w:val="26"/>
                <w:shd w:val="clear" w:color="auto" w:fill="FFFFFF"/>
              </w:rPr>
            </w:pPr>
            <w:r w:rsidRPr="00561B75">
              <w:rPr>
                <w:rFonts w:ascii="Helvetica" w:hAnsi="Helvetica" w:cs="Helvetica"/>
                <w:color w:val="696C69"/>
                <w:sz w:val="26"/>
                <w:szCs w:val="26"/>
                <w:shd w:val="clear" w:color="auto" w:fill="FFFFFF"/>
              </w:rPr>
              <w:t>The Convention covers all aspects of wetland conservation and ‘wise use’. It has three main 'pillars' of activity:</w:t>
            </w:r>
          </w:p>
          <w:p w14:paraId="15805DB9" w14:textId="77777777" w:rsidR="00561B75" w:rsidRPr="00561B75" w:rsidRDefault="00561B75" w:rsidP="00561B75">
            <w:pPr>
              <w:numPr>
                <w:ilvl w:val="0"/>
                <w:numId w:val="2"/>
              </w:numPr>
              <w:shd w:val="clear" w:color="auto" w:fill="FEFEFE"/>
              <w:rPr>
                <w:rFonts w:ascii="Helvetica" w:hAnsi="Helvetica" w:cs="Helvetica"/>
                <w:color w:val="696C69"/>
                <w:sz w:val="26"/>
                <w:szCs w:val="26"/>
                <w:shd w:val="clear" w:color="auto" w:fill="FFFFFF"/>
              </w:rPr>
            </w:pPr>
            <w:r w:rsidRPr="00561B75">
              <w:rPr>
                <w:rFonts w:ascii="Helvetica" w:hAnsi="Helvetica" w:cs="Helvetica"/>
                <w:color w:val="696C69"/>
                <w:sz w:val="26"/>
                <w:szCs w:val="26"/>
                <w:shd w:val="clear" w:color="auto" w:fill="FFFFFF"/>
              </w:rPr>
              <w:t>the designati</w:t>
            </w:r>
            <w:r w:rsidRPr="00561B75">
              <w:rPr>
                <w:rFonts w:ascii="Helvetica" w:hAnsi="Helvetica" w:cs="Helvetica"/>
                <w:color w:val="696C69"/>
                <w:sz w:val="26"/>
                <w:szCs w:val="26"/>
                <w:shd w:val="clear" w:color="auto" w:fill="FFFFFF"/>
              </w:rPr>
              <w:lastRenderedPageBreak/>
              <w:t>on of wetlands of international importance as Ramsar Sites;</w:t>
            </w:r>
          </w:p>
          <w:p w14:paraId="78984BEF" w14:textId="77777777" w:rsidR="00561B75" w:rsidRPr="00561B75" w:rsidRDefault="00561B75" w:rsidP="00561B75">
            <w:pPr>
              <w:numPr>
                <w:ilvl w:val="0"/>
                <w:numId w:val="2"/>
              </w:numPr>
              <w:shd w:val="clear" w:color="auto" w:fill="FEFEFE"/>
              <w:rPr>
                <w:rFonts w:ascii="Helvetica" w:hAnsi="Helvetica" w:cs="Helvetica"/>
                <w:color w:val="696C69"/>
                <w:sz w:val="26"/>
                <w:szCs w:val="26"/>
                <w:shd w:val="clear" w:color="auto" w:fill="FFFFFF"/>
              </w:rPr>
            </w:pPr>
            <w:r w:rsidRPr="00561B75">
              <w:rPr>
                <w:rFonts w:ascii="Helvetica" w:hAnsi="Helvetica" w:cs="Helvetica"/>
                <w:color w:val="696C69"/>
                <w:sz w:val="26"/>
                <w:szCs w:val="26"/>
                <w:shd w:val="clear" w:color="auto" w:fill="FFFFFF"/>
              </w:rPr>
              <w:t>the promotion of the wise use of all wetlands in the territory of each country; and</w:t>
            </w:r>
          </w:p>
          <w:p w14:paraId="05A605D7" w14:textId="77777777" w:rsidR="00561B75" w:rsidRPr="00561B75" w:rsidRDefault="00561B75" w:rsidP="00561B75">
            <w:pPr>
              <w:numPr>
                <w:ilvl w:val="0"/>
                <w:numId w:val="2"/>
              </w:numPr>
              <w:shd w:val="clear" w:color="auto" w:fill="FEFEFE"/>
              <w:rPr>
                <w:rFonts w:ascii="Helvetica" w:hAnsi="Helvetica" w:cs="Helvetica"/>
                <w:color w:val="696C69"/>
                <w:sz w:val="26"/>
                <w:szCs w:val="26"/>
                <w:shd w:val="clear" w:color="auto" w:fill="FFFFFF"/>
              </w:rPr>
            </w:pPr>
            <w:r w:rsidRPr="00561B75">
              <w:rPr>
                <w:rFonts w:ascii="Helvetica" w:hAnsi="Helvetica" w:cs="Helvetica"/>
                <w:color w:val="696C69"/>
                <w:sz w:val="26"/>
                <w:szCs w:val="26"/>
                <w:shd w:val="clear" w:color="auto" w:fill="FFFFFF"/>
              </w:rPr>
              <w:t>international co-operation with other countries to further the wise use of wetlands and their resources.</w:t>
            </w:r>
          </w:p>
          <w:p w14:paraId="64E10787" w14:textId="77777777" w:rsidR="00903580" w:rsidRPr="00561B75" w:rsidRDefault="00903580" w:rsidP="00903580">
            <w:pPr>
              <w:rPr>
                <w:rFonts w:ascii="Helvetica" w:hAnsi="Helvetica" w:cs="Helvetica"/>
                <w:color w:val="696C69"/>
                <w:sz w:val="26"/>
                <w:szCs w:val="26"/>
                <w:shd w:val="clear" w:color="auto" w:fill="FFFFFF"/>
              </w:rPr>
            </w:pPr>
          </w:p>
          <w:p w14:paraId="3CE02890" w14:textId="526AC3A9" w:rsidR="00561B75" w:rsidRPr="00561B75" w:rsidRDefault="00561B75" w:rsidP="00561B75">
            <w:pPr>
              <w:jc w:val="center"/>
              <w:rPr>
                <w:rFonts w:ascii="Helvetica" w:hAnsi="Helvetica" w:cs="Helvetica"/>
                <w:color w:val="696C69"/>
                <w:sz w:val="26"/>
                <w:szCs w:val="26"/>
                <w:shd w:val="clear" w:color="auto" w:fill="FFFFFF"/>
              </w:rPr>
            </w:pPr>
          </w:p>
        </w:tc>
      </w:tr>
      <w:tr w:rsidR="00903580" w:rsidRPr="004E6524" w14:paraId="2D2CA4FA" w14:textId="77777777" w:rsidTr="0021178C">
        <w:trPr>
          <w:trHeight w:val="392"/>
        </w:trPr>
        <w:tc>
          <w:tcPr>
            <w:tcW w:w="1271" w:type="dxa"/>
          </w:tcPr>
          <w:p w14:paraId="35AF197C" w14:textId="77777777" w:rsidR="00903580" w:rsidRPr="004E6524" w:rsidRDefault="00903580" w:rsidP="00BC6D8D">
            <w:pPr>
              <w:jc w:val="center"/>
              <w:rPr>
                <w:rFonts w:ascii="Helvetica" w:hAnsi="Helvetica" w:cs="Helvetica"/>
                <w:color w:val="696C69"/>
                <w:sz w:val="26"/>
                <w:szCs w:val="26"/>
                <w:shd w:val="clear" w:color="auto" w:fill="FFFFFF"/>
              </w:rPr>
            </w:pPr>
          </w:p>
          <w:p w14:paraId="19718670" w14:textId="77777777" w:rsidR="00903580" w:rsidRPr="004E6524" w:rsidRDefault="00903580" w:rsidP="00BC6D8D">
            <w:pPr>
              <w:jc w:val="center"/>
              <w:rPr>
                <w:rFonts w:ascii="Helvetica" w:hAnsi="Helvetica" w:cs="Helvetica"/>
                <w:color w:val="696C69"/>
                <w:sz w:val="26"/>
                <w:szCs w:val="26"/>
                <w:shd w:val="clear" w:color="auto" w:fill="FFFFFF"/>
              </w:rPr>
            </w:pPr>
            <w:r w:rsidRPr="004E6524">
              <w:rPr>
                <w:rFonts w:ascii="Helvetica" w:hAnsi="Helvetica" w:cs="Helvetica"/>
                <w:color w:val="696C69"/>
                <w:sz w:val="26"/>
                <w:szCs w:val="26"/>
                <w:shd w:val="clear" w:color="auto" w:fill="FFFFFF"/>
              </w:rPr>
              <w:t>LNR</w:t>
            </w:r>
          </w:p>
        </w:tc>
        <w:tc>
          <w:tcPr>
            <w:tcW w:w="2273" w:type="dxa"/>
          </w:tcPr>
          <w:p w14:paraId="333F28BE" w14:textId="558CD4AE" w:rsidR="00903580" w:rsidRPr="004E6524" w:rsidRDefault="00EA57F8" w:rsidP="00903580">
            <w:pPr>
              <w:rPr>
                <w:rFonts w:ascii="Helvetica" w:hAnsi="Helvetica" w:cs="Helvetica"/>
                <w:color w:val="696C69"/>
                <w:sz w:val="26"/>
                <w:szCs w:val="26"/>
                <w:shd w:val="clear" w:color="auto" w:fill="FFFFFF"/>
              </w:rPr>
            </w:pPr>
            <w:r w:rsidRPr="004E6524">
              <w:rPr>
                <w:rFonts w:ascii="Helvetica" w:hAnsi="Helvetica" w:cs="Helvetica"/>
                <w:color w:val="696C69"/>
                <w:sz w:val="26"/>
                <w:szCs w:val="26"/>
                <w:shd w:val="clear" w:color="auto" w:fill="FFFFFF"/>
              </w:rPr>
              <w:t>Local Nature Reserve</w:t>
            </w:r>
          </w:p>
        </w:tc>
        <w:tc>
          <w:tcPr>
            <w:tcW w:w="2645" w:type="dxa"/>
          </w:tcPr>
          <w:p w14:paraId="190AC164" w14:textId="0DDE310E" w:rsidR="00903580" w:rsidRPr="004E6524" w:rsidRDefault="004E6524" w:rsidP="00903580">
            <w:pPr>
              <w:rPr>
                <w:rFonts w:ascii="Helvetica" w:hAnsi="Helvetica" w:cs="Helvetica"/>
                <w:color w:val="696C69"/>
                <w:sz w:val="26"/>
                <w:szCs w:val="26"/>
                <w:shd w:val="clear" w:color="auto" w:fill="FFFFFF"/>
              </w:rPr>
            </w:pPr>
            <w:r w:rsidRPr="004E6524">
              <w:rPr>
                <w:rFonts w:ascii="Helvetica" w:hAnsi="Helvetica" w:cs="Helvetica"/>
                <w:color w:val="696C69"/>
                <w:sz w:val="26"/>
                <w:szCs w:val="26"/>
                <w:shd w:val="clear" w:color="auto" w:fill="FFFFFF"/>
              </w:rPr>
              <w:t xml:space="preserve">Local Nature Reserves (LNRs) are a statutory designation made under Section 21 of the National Parks and Access to the Countryside Act 1949 by principal local authorities. Parish and Town Councils can also </w:t>
            </w:r>
            <w:r w:rsidRPr="004E6524">
              <w:rPr>
                <w:rFonts w:ascii="Helvetica" w:hAnsi="Helvetica" w:cs="Helvetica"/>
                <w:color w:val="696C69"/>
                <w:sz w:val="26"/>
                <w:szCs w:val="26"/>
                <w:shd w:val="clear" w:color="auto" w:fill="FFFFFF"/>
              </w:rPr>
              <w:lastRenderedPageBreak/>
              <w:t>declare LNRs but they must have the powers to do so delegated to them by a principal local authority. LNRs are for people and wildlife. They are places with wildlife or geological features that are of special interest locally.</w:t>
            </w:r>
          </w:p>
        </w:tc>
        <w:tc>
          <w:tcPr>
            <w:tcW w:w="1701" w:type="dxa"/>
          </w:tcPr>
          <w:p w14:paraId="4CA9CDED" w14:textId="1FBA2F6B" w:rsidR="00903580" w:rsidRPr="004E6524" w:rsidRDefault="00E35564" w:rsidP="00903580">
            <w:pPr>
              <w:rPr>
                <w:rFonts w:ascii="Helvetica" w:hAnsi="Helvetica" w:cs="Helvetica"/>
                <w:color w:val="696C69"/>
                <w:sz w:val="26"/>
                <w:szCs w:val="26"/>
                <w:shd w:val="clear" w:color="auto" w:fill="FFFFFF"/>
              </w:rPr>
            </w:pPr>
            <w:r>
              <w:rPr>
                <w:rFonts w:ascii="Helvetica" w:hAnsi="Helvetica" w:cs="Helvetica"/>
                <w:color w:val="696C69"/>
                <w:sz w:val="26"/>
                <w:szCs w:val="26"/>
                <w:shd w:val="clear" w:color="auto" w:fill="FFFFFF"/>
              </w:rPr>
              <w:lastRenderedPageBreak/>
              <w:t>Local</w:t>
            </w:r>
          </w:p>
        </w:tc>
        <w:tc>
          <w:tcPr>
            <w:tcW w:w="2079" w:type="dxa"/>
          </w:tcPr>
          <w:p w14:paraId="294DEA92" w14:textId="77777777" w:rsidR="00903580" w:rsidRPr="004E6524" w:rsidRDefault="00903580" w:rsidP="00903580">
            <w:pPr>
              <w:rPr>
                <w:rFonts w:ascii="Helvetica" w:hAnsi="Helvetica" w:cs="Helvetica"/>
                <w:color w:val="696C69"/>
                <w:sz w:val="26"/>
                <w:szCs w:val="26"/>
                <w:shd w:val="clear" w:color="auto" w:fill="FFFFFF"/>
              </w:rPr>
            </w:pPr>
          </w:p>
        </w:tc>
      </w:tr>
    </w:tbl>
    <w:p w14:paraId="24C1DEAB" w14:textId="77777777" w:rsidR="00903580" w:rsidRPr="004E6524" w:rsidRDefault="00903580" w:rsidP="00077BE5">
      <w:pPr>
        <w:rPr>
          <w:rFonts w:ascii="Helvetica" w:hAnsi="Helvetica" w:cs="Helvetica"/>
          <w:color w:val="696C69"/>
          <w:sz w:val="26"/>
          <w:szCs w:val="26"/>
          <w:shd w:val="clear" w:color="auto" w:fill="FFFFFF"/>
        </w:rPr>
      </w:pPr>
    </w:p>
    <w:p w14:paraId="3C88036A" w14:textId="77777777" w:rsidR="00903580" w:rsidRDefault="00903580" w:rsidP="00077BE5">
      <w:pPr>
        <w:rPr>
          <w:rFonts w:ascii="Arial" w:hAnsi="Arial" w:cs="Arial"/>
          <w:b/>
          <w:sz w:val="24"/>
          <w:szCs w:val="24"/>
        </w:rPr>
      </w:pPr>
      <w:r>
        <w:rPr>
          <w:rFonts w:ascii="Arial" w:hAnsi="Arial" w:cs="Arial"/>
          <w:b/>
          <w:sz w:val="24"/>
          <w:szCs w:val="24"/>
        </w:rPr>
        <w:t xml:space="preserve">*Level of legislation: </w:t>
      </w:r>
      <w:r w:rsidRPr="00077BE5">
        <w:rPr>
          <w:rFonts w:ascii="Arial" w:hAnsi="Arial" w:cs="Arial"/>
          <w:b/>
          <w:sz w:val="24"/>
          <w:szCs w:val="24"/>
        </w:rPr>
        <w:t>National/European/Gl</w:t>
      </w:r>
      <w:r>
        <w:rPr>
          <w:rFonts w:ascii="Arial" w:hAnsi="Arial" w:cs="Arial"/>
          <w:b/>
          <w:sz w:val="24"/>
          <w:szCs w:val="24"/>
        </w:rPr>
        <w:t>obal</w:t>
      </w:r>
    </w:p>
    <w:p w14:paraId="3EC72FB9" w14:textId="77777777" w:rsidR="00CE439B" w:rsidRDefault="00CE439B" w:rsidP="00077BE5">
      <w:pPr>
        <w:rPr>
          <w:rFonts w:ascii="Arial" w:hAnsi="Arial" w:cs="Arial"/>
          <w:b/>
          <w:sz w:val="24"/>
          <w:szCs w:val="24"/>
        </w:rPr>
      </w:pPr>
    </w:p>
    <w:p w14:paraId="6A6F594F" w14:textId="77777777" w:rsidR="009073F7" w:rsidRDefault="009073F7" w:rsidP="009073F7">
      <w:pPr>
        <w:pStyle w:val="Heading2"/>
        <w:shd w:val="clear" w:color="auto" w:fill="FFFFFF"/>
        <w:spacing w:before="0" w:beforeAutospacing="0" w:after="0" w:afterAutospacing="0"/>
        <w:rPr>
          <w:rFonts w:ascii="Arial" w:hAnsi="Arial" w:cs="Arial"/>
          <w:color w:val="0B0C0C"/>
        </w:rPr>
      </w:pPr>
      <w:r>
        <w:rPr>
          <w:rFonts w:ascii="Arial" w:hAnsi="Arial" w:cs="Arial"/>
          <w:color w:val="0B0C0C"/>
        </w:rPr>
        <w:t>What Natural England does</w:t>
      </w:r>
    </w:p>
    <w:p w14:paraId="4CC221DC" w14:textId="77777777" w:rsidR="009073F7" w:rsidRDefault="009073F7" w:rsidP="009073F7">
      <w:pPr>
        <w:pStyle w:val="NormalWeb"/>
        <w:shd w:val="clear" w:color="auto" w:fill="FFFFFF"/>
        <w:spacing w:before="0" w:beforeAutospacing="0" w:after="300" w:afterAutospacing="0"/>
        <w:rPr>
          <w:rFonts w:ascii="Arial" w:hAnsi="Arial" w:cs="Arial"/>
          <w:color w:val="0B0C0C"/>
          <w:sz w:val="27"/>
          <w:szCs w:val="27"/>
        </w:rPr>
      </w:pPr>
      <w:r>
        <w:rPr>
          <w:rFonts w:ascii="Arial" w:hAnsi="Arial" w:cs="Arial"/>
          <w:color w:val="0B0C0C"/>
          <w:sz w:val="27"/>
          <w:szCs w:val="27"/>
        </w:rPr>
        <w:t>We’re the government’s adviser for the natural environment in England. We help to protect and restore our natural world.</w:t>
      </w:r>
    </w:p>
    <w:p w14:paraId="4E99DFEB" w14:textId="77777777" w:rsidR="009073F7" w:rsidRDefault="009073F7" w:rsidP="009073F7">
      <w:pPr>
        <w:pStyle w:val="NormalWeb"/>
        <w:shd w:val="clear" w:color="auto" w:fill="FFFFFF"/>
        <w:spacing w:before="300" w:beforeAutospacing="0" w:after="300" w:afterAutospacing="0"/>
        <w:rPr>
          <w:rFonts w:ascii="Arial" w:hAnsi="Arial" w:cs="Arial"/>
          <w:color w:val="0B0C0C"/>
          <w:sz w:val="27"/>
          <w:szCs w:val="27"/>
        </w:rPr>
      </w:pPr>
      <w:r>
        <w:rPr>
          <w:rFonts w:ascii="Arial" w:hAnsi="Arial" w:cs="Arial"/>
          <w:color w:val="0B0C0C"/>
          <w:sz w:val="27"/>
          <w:szCs w:val="27"/>
        </w:rPr>
        <w:t>Natural England is an executive non-departmental public body, sponsored by the </w:t>
      </w:r>
      <w:hyperlink r:id="rId12" w:history="1">
        <w:r>
          <w:rPr>
            <w:rStyle w:val="Hyperlink"/>
            <w:rFonts w:ascii="Arial" w:hAnsi="Arial" w:cs="Arial"/>
            <w:color w:val="1D70B8"/>
            <w:sz w:val="27"/>
            <w:szCs w:val="27"/>
          </w:rPr>
          <w:t>Department for Environment, Food &amp; Rural Affairs</w:t>
        </w:r>
      </w:hyperlink>
      <w:r>
        <w:rPr>
          <w:rFonts w:ascii="Arial" w:hAnsi="Arial" w:cs="Arial"/>
          <w:color w:val="0B0C0C"/>
          <w:sz w:val="27"/>
          <w:szCs w:val="27"/>
        </w:rPr>
        <w:t>.</w:t>
      </w:r>
    </w:p>
    <w:p w14:paraId="599ED3CE" w14:textId="77777777" w:rsidR="00460A70" w:rsidRDefault="00460A70" w:rsidP="009073F7">
      <w:pPr>
        <w:pStyle w:val="NormalWeb"/>
        <w:shd w:val="clear" w:color="auto" w:fill="FFFFFF"/>
        <w:spacing w:before="300" w:beforeAutospacing="0" w:after="300" w:afterAutospacing="0"/>
        <w:rPr>
          <w:rFonts w:ascii="Arial" w:hAnsi="Arial" w:cs="Arial"/>
          <w:color w:val="0B0C0C"/>
          <w:sz w:val="27"/>
          <w:szCs w:val="27"/>
        </w:rPr>
      </w:pPr>
    </w:p>
    <w:p w14:paraId="031E1F73" w14:textId="77777777" w:rsidR="00B71857" w:rsidRDefault="00B71857" w:rsidP="00B71857">
      <w:pPr>
        <w:pStyle w:val="NormalWeb"/>
        <w:shd w:val="clear" w:color="auto" w:fill="FEFEFE"/>
        <w:spacing w:before="0" w:beforeAutospacing="0" w:after="300" w:afterAutospacing="0"/>
        <w:rPr>
          <w:rFonts w:ascii="Roboto" w:hAnsi="Roboto"/>
          <w:color w:val="666262"/>
          <w:sz w:val="29"/>
          <w:szCs w:val="29"/>
        </w:rPr>
      </w:pPr>
      <w:r>
        <w:rPr>
          <w:rFonts w:ascii="Roboto" w:hAnsi="Roboto"/>
          <w:color w:val="666262"/>
          <w:sz w:val="29"/>
          <w:szCs w:val="29"/>
        </w:rPr>
        <w:t>We are the Joint Nature Conservation Committee (more commonly known as JNCC), the public body that advises the UK Government and devolved administrations on UK-wide and international nature conservation. Originally established under the Environmental Protection Act 1990, we were reconstituted by the </w:t>
      </w:r>
      <w:hyperlink r:id="rId13" w:tgtFrame="_blank" w:tooltip="External link: Natural Environment and Rural Communities (NERC) Act 2006" w:history="1">
        <w:r>
          <w:rPr>
            <w:rStyle w:val="Hyperlink"/>
            <w:rFonts w:ascii="Roboto" w:hAnsi="Roboto"/>
            <w:color w:val="2D7A29"/>
            <w:sz w:val="29"/>
            <w:szCs w:val="29"/>
          </w:rPr>
          <w:t>Natural Environment and Rural Communities (NERC) Act 2006</w:t>
        </w:r>
      </w:hyperlink>
      <w:r>
        <w:rPr>
          <w:rFonts w:ascii="Roboto" w:hAnsi="Roboto"/>
          <w:color w:val="666262"/>
          <w:sz w:val="29"/>
          <w:szCs w:val="29"/>
        </w:rPr>
        <w:t>. We are the forum through which the country nature conservation bodies in England, Scotland, Wales and Northern Ireland discharge their statutory responsibilities across the UK and internationally. </w:t>
      </w:r>
    </w:p>
    <w:p w14:paraId="35A94044" w14:textId="77777777" w:rsidR="00B71857" w:rsidRDefault="00B71857" w:rsidP="00B71857">
      <w:pPr>
        <w:pStyle w:val="NormalWeb"/>
        <w:shd w:val="clear" w:color="auto" w:fill="FEFEFE"/>
        <w:spacing w:before="0" w:beforeAutospacing="0" w:after="300" w:afterAutospacing="0"/>
        <w:rPr>
          <w:rFonts w:ascii="Roboto" w:hAnsi="Roboto"/>
          <w:color w:val="666262"/>
          <w:sz w:val="29"/>
          <w:szCs w:val="29"/>
        </w:rPr>
      </w:pPr>
      <w:r>
        <w:rPr>
          <w:rFonts w:ascii="Roboto" w:hAnsi="Roboto"/>
          <w:color w:val="666262"/>
          <w:sz w:val="29"/>
          <w:szCs w:val="29"/>
        </w:rPr>
        <w:t>We are led by the </w:t>
      </w:r>
      <w:hyperlink r:id="rId14" w:tooltip="Joint Committee" w:history="1">
        <w:r>
          <w:rPr>
            <w:rStyle w:val="Hyperlink"/>
            <w:rFonts w:ascii="Roboto" w:hAnsi="Roboto"/>
            <w:color w:val="2D7A29"/>
            <w:sz w:val="29"/>
            <w:szCs w:val="29"/>
          </w:rPr>
          <w:t>Joint Committee</w:t>
        </w:r>
      </w:hyperlink>
      <w:r>
        <w:rPr>
          <w:rFonts w:ascii="Roboto" w:hAnsi="Roboto"/>
          <w:color w:val="666262"/>
          <w:sz w:val="29"/>
          <w:szCs w:val="29"/>
        </w:rPr>
        <w:t xml:space="preserve">, which brings together, under an independent Chair, members from the nature conservation bodies for England, Scotland, Wales and Northern Ireland and independent members appointed by the Secretary of State for the Environment, Food and Rural Affairs. The day-to-day work of the Committee is </w:t>
      </w:r>
      <w:r>
        <w:rPr>
          <w:rFonts w:ascii="Roboto" w:hAnsi="Roboto"/>
          <w:color w:val="666262"/>
          <w:sz w:val="29"/>
          <w:szCs w:val="29"/>
        </w:rPr>
        <w:lastRenderedPageBreak/>
        <w:t>undertaken by our support company which is limited by guarantee – the JNCC Support Co. </w:t>
      </w:r>
    </w:p>
    <w:p w14:paraId="3913411B" w14:textId="77777777" w:rsidR="00B71857" w:rsidRDefault="00B71857" w:rsidP="00B71857">
      <w:pPr>
        <w:pStyle w:val="NormalWeb"/>
        <w:shd w:val="clear" w:color="auto" w:fill="FEFEFE"/>
        <w:spacing w:before="0" w:beforeAutospacing="0" w:after="300" w:afterAutospacing="0"/>
        <w:rPr>
          <w:rFonts w:ascii="Roboto" w:hAnsi="Roboto"/>
          <w:color w:val="666262"/>
          <w:sz w:val="29"/>
          <w:szCs w:val="29"/>
        </w:rPr>
      </w:pPr>
      <w:r>
        <w:rPr>
          <w:rFonts w:ascii="Roboto" w:hAnsi="Roboto"/>
          <w:color w:val="666262"/>
          <w:sz w:val="29"/>
          <w:szCs w:val="29"/>
        </w:rPr>
        <w:t>We provide a shared scientific nature conservation service for the UK. We're the mechanism for the UK Government and devolved administrations to pool their resources to obtain evidence and advice on nature conservation and natural capital. By operating at a UK level we are able to achieve value for money through economies of scale and avoiding duplication of effort. </w:t>
      </w:r>
    </w:p>
    <w:p w14:paraId="32B56F78" w14:textId="77777777" w:rsidR="00B71857" w:rsidRDefault="00B71857" w:rsidP="00B71857">
      <w:pPr>
        <w:pStyle w:val="NormalWeb"/>
        <w:shd w:val="clear" w:color="auto" w:fill="FEFEFE"/>
        <w:spacing w:before="0" w:beforeAutospacing="0" w:after="300" w:afterAutospacing="0"/>
        <w:rPr>
          <w:rFonts w:ascii="Roboto" w:hAnsi="Roboto"/>
          <w:color w:val="666262"/>
          <w:sz w:val="29"/>
          <w:szCs w:val="29"/>
        </w:rPr>
      </w:pPr>
      <w:r>
        <w:rPr>
          <w:rFonts w:ascii="Roboto" w:hAnsi="Roboto"/>
          <w:color w:val="666262"/>
          <w:sz w:val="29"/>
          <w:szCs w:val="29"/>
        </w:rPr>
        <w:t>Across non-government sectors there is increasing awareness of the benefits provided by the natural environment and the importance of preserving these to ensure more sustainable use. We are increasingly looking for opportunities to apply our expertise and advice to support this approach with these sectors, both within the UK and internationally.</w:t>
      </w:r>
    </w:p>
    <w:p w14:paraId="07DE12F7" w14:textId="77777777" w:rsidR="00460A70" w:rsidRDefault="00460A70" w:rsidP="009073F7">
      <w:pPr>
        <w:pStyle w:val="NormalWeb"/>
        <w:shd w:val="clear" w:color="auto" w:fill="FFFFFF"/>
        <w:spacing w:before="300" w:beforeAutospacing="0" w:after="300" w:afterAutospacing="0"/>
        <w:rPr>
          <w:rFonts w:ascii="Arial" w:hAnsi="Arial" w:cs="Arial"/>
          <w:color w:val="0B0C0C"/>
          <w:sz w:val="27"/>
          <w:szCs w:val="27"/>
        </w:rPr>
      </w:pPr>
    </w:p>
    <w:p w14:paraId="52931D78" w14:textId="0ACFA4CF" w:rsidR="00CE439B" w:rsidRPr="00077BE5" w:rsidRDefault="00CE439B" w:rsidP="00077BE5"/>
    <w:sectPr w:rsidR="00CE439B" w:rsidRPr="00077BE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81C94" w14:textId="77777777" w:rsidR="000E4413" w:rsidRDefault="000E4413" w:rsidP="00903580">
      <w:pPr>
        <w:spacing w:after="0" w:line="240" w:lineRule="auto"/>
      </w:pPr>
      <w:r>
        <w:separator/>
      </w:r>
    </w:p>
  </w:endnote>
  <w:endnote w:type="continuationSeparator" w:id="0">
    <w:p w14:paraId="527F2F7D" w14:textId="77777777" w:rsidR="000E4413" w:rsidRDefault="000E4413" w:rsidP="00903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CF8AF" w14:textId="77777777" w:rsidR="000E4413" w:rsidRDefault="000E4413" w:rsidP="00903580">
      <w:pPr>
        <w:spacing w:after="0" w:line="240" w:lineRule="auto"/>
      </w:pPr>
      <w:r>
        <w:separator/>
      </w:r>
    </w:p>
  </w:footnote>
  <w:footnote w:type="continuationSeparator" w:id="0">
    <w:p w14:paraId="13276E24" w14:textId="77777777" w:rsidR="000E4413" w:rsidRDefault="000E4413" w:rsidP="00903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9AB2" w14:textId="0773FDD8" w:rsidR="00903580" w:rsidRPr="00903580" w:rsidRDefault="00FF5667">
    <w:pPr>
      <w:pStyle w:val="Header"/>
      <w:rPr>
        <w:rFonts w:ascii="Arial" w:hAnsi="Arial" w:cs="Arial"/>
      </w:rPr>
    </w:pPr>
    <w:r>
      <w:rPr>
        <w:rFonts w:ascii="Arial" w:hAnsi="Arial" w:cs="Arial"/>
      </w:rPr>
      <w:t xml:space="preserve">Week </w:t>
    </w:r>
    <w:r w:rsidR="00B67967">
      <w:rPr>
        <w:rFonts w:ascii="Arial" w:hAnsi="Arial" w:cs="Arial"/>
      </w:rPr>
      <w:t>2</w:t>
    </w:r>
    <w:r>
      <w:rPr>
        <w:rFonts w:ascii="Arial" w:hAnsi="Arial" w:cs="Arial"/>
      </w:rPr>
      <w:t xml:space="preserve"> Sustainable Land Management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26DE1"/>
    <w:multiLevelType w:val="multilevel"/>
    <w:tmpl w:val="1E4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F13F3A"/>
    <w:multiLevelType w:val="hybridMultilevel"/>
    <w:tmpl w:val="C0AE6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E5"/>
    <w:rsid w:val="00071A4A"/>
    <w:rsid w:val="00077BE5"/>
    <w:rsid w:val="000C3250"/>
    <w:rsid w:val="000D35AB"/>
    <w:rsid w:val="000E4413"/>
    <w:rsid w:val="001171B2"/>
    <w:rsid w:val="00130B1E"/>
    <w:rsid w:val="00134B44"/>
    <w:rsid w:val="001A6391"/>
    <w:rsid w:val="001F3694"/>
    <w:rsid w:val="001F58D4"/>
    <w:rsid w:val="0021178C"/>
    <w:rsid w:val="00351B3A"/>
    <w:rsid w:val="003761FE"/>
    <w:rsid w:val="00460A70"/>
    <w:rsid w:val="00473F66"/>
    <w:rsid w:val="004902B7"/>
    <w:rsid w:val="00492651"/>
    <w:rsid w:val="004C5448"/>
    <w:rsid w:val="004E6524"/>
    <w:rsid w:val="00561B75"/>
    <w:rsid w:val="006667E9"/>
    <w:rsid w:val="00695C7E"/>
    <w:rsid w:val="007B49D1"/>
    <w:rsid w:val="00903580"/>
    <w:rsid w:val="009073F7"/>
    <w:rsid w:val="009C56EC"/>
    <w:rsid w:val="00A1248D"/>
    <w:rsid w:val="00B177B1"/>
    <w:rsid w:val="00B324F1"/>
    <w:rsid w:val="00B445E4"/>
    <w:rsid w:val="00B67967"/>
    <w:rsid w:val="00B70341"/>
    <w:rsid w:val="00B71857"/>
    <w:rsid w:val="00BA24A5"/>
    <w:rsid w:val="00BC6D8D"/>
    <w:rsid w:val="00BE50E6"/>
    <w:rsid w:val="00BF4A01"/>
    <w:rsid w:val="00C65E7D"/>
    <w:rsid w:val="00CE439B"/>
    <w:rsid w:val="00CF2BF1"/>
    <w:rsid w:val="00D076A8"/>
    <w:rsid w:val="00E00E84"/>
    <w:rsid w:val="00E25CF7"/>
    <w:rsid w:val="00E35564"/>
    <w:rsid w:val="00EA57F8"/>
    <w:rsid w:val="00F32E66"/>
    <w:rsid w:val="00F523B2"/>
    <w:rsid w:val="00F80E56"/>
    <w:rsid w:val="00FF5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AA6F"/>
  <w15:chartTrackingRefBased/>
  <w15:docId w15:val="{AC154294-FB4C-4586-ABFC-87A85709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73F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3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580"/>
  </w:style>
  <w:style w:type="paragraph" w:styleId="Footer">
    <w:name w:val="footer"/>
    <w:basedOn w:val="Normal"/>
    <w:link w:val="FooterChar"/>
    <w:uiPriority w:val="99"/>
    <w:unhideWhenUsed/>
    <w:rsid w:val="00903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580"/>
  </w:style>
  <w:style w:type="paragraph" w:styleId="ListParagraph">
    <w:name w:val="List Paragraph"/>
    <w:basedOn w:val="Normal"/>
    <w:uiPriority w:val="34"/>
    <w:qFormat/>
    <w:rsid w:val="00F32E66"/>
    <w:pPr>
      <w:ind w:left="720"/>
      <w:contextualSpacing/>
    </w:pPr>
  </w:style>
  <w:style w:type="character" w:styleId="Hyperlink">
    <w:name w:val="Hyperlink"/>
    <w:basedOn w:val="DefaultParagraphFont"/>
    <w:uiPriority w:val="99"/>
    <w:unhideWhenUsed/>
    <w:rsid w:val="00B177B1"/>
    <w:rPr>
      <w:color w:val="0563C1" w:themeColor="hyperlink"/>
      <w:u w:val="single"/>
    </w:rPr>
  </w:style>
  <w:style w:type="character" w:styleId="UnresolvedMention">
    <w:name w:val="Unresolved Mention"/>
    <w:basedOn w:val="DefaultParagraphFont"/>
    <w:uiPriority w:val="99"/>
    <w:semiHidden/>
    <w:unhideWhenUsed/>
    <w:rsid w:val="00B177B1"/>
    <w:rPr>
      <w:color w:val="605E5C"/>
      <w:shd w:val="clear" w:color="auto" w:fill="E1DFDD"/>
    </w:rPr>
  </w:style>
  <w:style w:type="paragraph" w:styleId="NormalWeb">
    <w:name w:val="Normal (Web)"/>
    <w:basedOn w:val="Normal"/>
    <w:uiPriority w:val="99"/>
    <w:semiHidden/>
    <w:unhideWhenUsed/>
    <w:rsid w:val="001A63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A6391"/>
    <w:rPr>
      <w:b/>
      <w:bCs/>
    </w:rPr>
  </w:style>
  <w:style w:type="character" w:customStyle="1" w:styleId="Heading2Char">
    <w:name w:val="Heading 2 Char"/>
    <w:basedOn w:val="DefaultParagraphFont"/>
    <w:link w:val="Heading2"/>
    <w:uiPriority w:val="9"/>
    <w:rsid w:val="009073F7"/>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53">
      <w:bodyDiv w:val="1"/>
      <w:marLeft w:val="0"/>
      <w:marRight w:val="0"/>
      <w:marTop w:val="0"/>
      <w:marBottom w:val="0"/>
      <w:divBdr>
        <w:top w:val="none" w:sz="0" w:space="0" w:color="auto"/>
        <w:left w:val="none" w:sz="0" w:space="0" w:color="auto"/>
        <w:bottom w:val="none" w:sz="0" w:space="0" w:color="auto"/>
        <w:right w:val="none" w:sz="0" w:space="0" w:color="auto"/>
      </w:divBdr>
    </w:div>
    <w:div w:id="364408822">
      <w:bodyDiv w:val="1"/>
      <w:marLeft w:val="0"/>
      <w:marRight w:val="0"/>
      <w:marTop w:val="0"/>
      <w:marBottom w:val="0"/>
      <w:divBdr>
        <w:top w:val="none" w:sz="0" w:space="0" w:color="auto"/>
        <w:left w:val="none" w:sz="0" w:space="0" w:color="auto"/>
        <w:bottom w:val="none" w:sz="0" w:space="0" w:color="auto"/>
        <w:right w:val="none" w:sz="0" w:space="0" w:color="auto"/>
      </w:divBdr>
    </w:div>
    <w:div w:id="531503496">
      <w:bodyDiv w:val="1"/>
      <w:marLeft w:val="0"/>
      <w:marRight w:val="0"/>
      <w:marTop w:val="0"/>
      <w:marBottom w:val="0"/>
      <w:divBdr>
        <w:top w:val="none" w:sz="0" w:space="0" w:color="auto"/>
        <w:left w:val="none" w:sz="0" w:space="0" w:color="auto"/>
        <w:bottom w:val="none" w:sz="0" w:space="0" w:color="auto"/>
        <w:right w:val="none" w:sz="0" w:space="0" w:color="auto"/>
      </w:divBdr>
    </w:div>
    <w:div w:id="1367676922">
      <w:bodyDiv w:val="1"/>
      <w:marLeft w:val="0"/>
      <w:marRight w:val="0"/>
      <w:marTop w:val="0"/>
      <w:marBottom w:val="0"/>
      <w:divBdr>
        <w:top w:val="none" w:sz="0" w:space="0" w:color="auto"/>
        <w:left w:val="none" w:sz="0" w:space="0" w:color="auto"/>
        <w:bottom w:val="none" w:sz="0" w:space="0" w:color="auto"/>
        <w:right w:val="none" w:sz="0" w:space="0" w:color="auto"/>
      </w:divBdr>
      <w:divsChild>
        <w:div w:id="1163811165">
          <w:marLeft w:val="-225"/>
          <w:marRight w:val="-225"/>
          <w:marTop w:val="0"/>
          <w:marBottom w:val="0"/>
          <w:divBdr>
            <w:top w:val="none" w:sz="0" w:space="0" w:color="auto"/>
            <w:left w:val="none" w:sz="0" w:space="0" w:color="auto"/>
            <w:bottom w:val="none" w:sz="0" w:space="0" w:color="auto"/>
            <w:right w:val="none" w:sz="0" w:space="0" w:color="auto"/>
          </w:divBdr>
          <w:divsChild>
            <w:div w:id="1597206297">
              <w:marLeft w:val="0"/>
              <w:marRight w:val="0"/>
              <w:marTop w:val="0"/>
              <w:marBottom w:val="0"/>
              <w:divBdr>
                <w:top w:val="none" w:sz="0" w:space="0" w:color="auto"/>
                <w:left w:val="none" w:sz="0" w:space="0" w:color="auto"/>
                <w:bottom w:val="none" w:sz="0" w:space="0" w:color="auto"/>
                <w:right w:val="none" w:sz="0" w:space="0" w:color="auto"/>
              </w:divBdr>
            </w:div>
          </w:divsChild>
        </w:div>
        <w:div w:id="1904218886">
          <w:marLeft w:val="-225"/>
          <w:marRight w:val="-225"/>
          <w:marTop w:val="0"/>
          <w:marBottom w:val="0"/>
          <w:divBdr>
            <w:top w:val="none" w:sz="0" w:space="0" w:color="auto"/>
            <w:left w:val="none" w:sz="0" w:space="0" w:color="auto"/>
            <w:bottom w:val="none" w:sz="0" w:space="0" w:color="auto"/>
            <w:right w:val="none" w:sz="0" w:space="0" w:color="auto"/>
          </w:divBdr>
          <w:divsChild>
            <w:div w:id="745417504">
              <w:marLeft w:val="0"/>
              <w:marRight w:val="0"/>
              <w:marTop w:val="0"/>
              <w:marBottom w:val="0"/>
              <w:divBdr>
                <w:top w:val="none" w:sz="0" w:space="0" w:color="auto"/>
                <w:left w:val="none" w:sz="0" w:space="0" w:color="auto"/>
                <w:bottom w:val="none" w:sz="0" w:space="0" w:color="auto"/>
                <w:right w:val="none" w:sz="0" w:space="0" w:color="auto"/>
              </w:divBdr>
              <w:divsChild>
                <w:div w:id="566691838">
                  <w:marLeft w:val="0"/>
                  <w:marRight w:val="0"/>
                  <w:marTop w:val="0"/>
                  <w:marBottom w:val="0"/>
                  <w:divBdr>
                    <w:top w:val="none" w:sz="0" w:space="0" w:color="auto"/>
                    <w:left w:val="none" w:sz="0" w:space="0" w:color="auto"/>
                    <w:bottom w:val="none" w:sz="0" w:space="0" w:color="auto"/>
                    <w:right w:val="none" w:sz="0" w:space="0" w:color="auto"/>
                  </w:divBdr>
                  <w:divsChild>
                    <w:div w:id="18463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0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uralengland-defra.opendata.arcgis.com/datasets/f10cbb4425154bfda349ccf493487a80/explore?location=52.837148%2C-2.496337%2C7.62" TargetMode="External"/><Relationship Id="rId13" Type="http://schemas.openxmlformats.org/officeDocument/2006/relationships/hyperlink" Target="http://www.opsi.gov.uk/acts/acts2006/ukpga_20060016_en_1" TargetMode="External"/><Relationship Id="rId3" Type="http://schemas.openxmlformats.org/officeDocument/2006/relationships/settings" Target="settings.xml"/><Relationship Id="rId7" Type="http://schemas.openxmlformats.org/officeDocument/2006/relationships/hyperlink" Target="http://ec.europa.eu/environment/nature/legislation/habitatsdirective/index_en.htm" TargetMode="External"/><Relationship Id="rId12" Type="http://schemas.openxmlformats.org/officeDocument/2006/relationships/hyperlink" Target="https://www.gov.uk/government/organisations/department-for-environment-food-rural-affai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ncc.gov.uk/our-work/what-is-protected-in-mpa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legislation.gov.uk/ukpga/Geo6/12-13-14/97" TargetMode="External"/><Relationship Id="rId4" Type="http://schemas.openxmlformats.org/officeDocument/2006/relationships/webSettings" Target="webSettings.xml"/><Relationship Id="rId9" Type="http://schemas.openxmlformats.org/officeDocument/2006/relationships/hyperlink" Target="https://naturalengland-defra.opendata.arcgis.com/datasets/f10cbb4425154bfda349ccf493487a80_0/about" TargetMode="External"/><Relationship Id="rId14" Type="http://schemas.openxmlformats.org/officeDocument/2006/relationships/hyperlink" Target="https://jncc.gov.uk/about-jncc/who-we-are/joint-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Norfolk, Olivia</dc:creator>
  <cp:keywords/>
  <dc:description/>
  <cp:lastModifiedBy>Julian Flowers</cp:lastModifiedBy>
  <cp:revision>43</cp:revision>
  <dcterms:created xsi:type="dcterms:W3CDTF">2021-11-29T12:10:00Z</dcterms:created>
  <dcterms:modified xsi:type="dcterms:W3CDTF">2022-01-31T15:20:00Z</dcterms:modified>
</cp:coreProperties>
</file>