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Submission</w:t>
      </w:r>
      <w:r>
        <w:t xml:space="preserve"> </w:t>
      </w:r>
      <w:r>
        <w:t xml:space="preserve">for</w:t>
      </w:r>
      <w:r>
        <w:t xml:space="preserve"> </w:t>
      </w:r>
      <w:r>
        <w:t xml:space="preserve">MOD005246</w:t>
      </w:r>
    </w:p>
    <w:p>
      <w:pPr>
        <w:pStyle w:val="Subtitle"/>
      </w:pPr>
      <w:r>
        <w:t xml:space="preserve">Assignment</w:t>
      </w:r>
      <w:r>
        <w:t xml:space="preserve"> </w:t>
      </w:r>
      <w:r>
        <w:t xml:space="preserve">E010</w:t>
      </w:r>
    </w:p>
    <w:p>
      <w:pPr>
        <w:pStyle w:val="Author"/>
      </w:pPr>
      <w:r>
        <w:t xml:space="preserve">SID:</w:t>
      </w:r>
      <w:r>
        <w:t xml:space="preserve"> </w:t>
      </w:r>
      <w:r>
        <w:t xml:space="preserve">205707</w:t>
      </w:r>
    </w:p>
    <w:p>
      <w:pPr>
        <w:pStyle w:val="Date"/>
      </w:pPr>
      <w:r>
        <w:t xml:space="preserve">2021-10-31</w:t>
      </w:r>
    </w:p>
    <w:bookmarkStart w:id="25" w:name="popular-science-articles"/>
    <w:p>
      <w:pPr>
        <w:pStyle w:val="Heading1"/>
      </w:pPr>
      <w:r>
        <w:t xml:space="preserve">Popular science articles</w:t>
      </w:r>
    </w:p>
    <w:bookmarkStart w:id="23" w:name="build-it-or-not-and-they-will-come"/>
    <w:p>
      <w:pPr>
        <w:pStyle w:val="Heading2"/>
      </w:pPr>
      <w:r>
        <w:t xml:space="preserve">Build it … or not, and they will come</w:t>
      </w:r>
    </w:p>
    <w:p>
      <w:pPr>
        <w:pStyle w:val="FirstParagraph"/>
      </w:pPr>
      <w:r>
        <w:t xml:space="preserve">Discussion of open-ended vs</w:t>
      </w:r>
      <w:r>
        <w:t xml:space="preserve"> </w:t>
      </w:r>
      <w:r>
        <w:t xml:space="preserve">‘</w:t>
      </w:r>
      <w:r>
        <w:t xml:space="preserve">conventional</w:t>
      </w:r>
      <w:r>
        <w:t xml:space="preserve">’</w:t>
      </w:r>
      <w:r>
        <w:t xml:space="preserve"> </w:t>
      </w:r>
      <w:r>
        <w:t xml:space="preserve">species targeted conservation - old wine in new bottles?</w:t>
      </w:r>
    </w:p>
    <w:p>
      <w:pPr>
        <w:pStyle w:val="BodyText"/>
      </w:pPr>
      <w:r>
        <w:t xml:space="preserve">Nature in Britain is in trouble. We have lost half our biodiversity over the last few hundred years according to recent analysis led by the</w:t>
      </w:r>
      <w:r>
        <w:t xml:space="preserve"> </w:t>
      </w:r>
      <w:hyperlink r:id="rId20">
        <w:r>
          <w:rPr>
            <w:rStyle w:val="Hyperlink"/>
          </w:rPr>
          <w:t xml:space="preserve">Natural History Museum</w:t>
        </w:r>
      </w:hyperlink>
      <w:r>
        <w:t xml:space="preserve">, making Britain one of the most nature-depleted regions in Europe (see figure).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010-distribution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Using an indicator called the</w:t>
      </w:r>
      <w:r>
        <w:t xml:space="preserve"> </w:t>
      </w:r>
      <w:hyperlink r:id="rId22">
        <w:r>
          <w:rPr>
            <w:rStyle w:val="Hyperlink"/>
          </w:rPr>
          <w:t xml:space="preserve">Biodiversity Intactness Index (BII)</w:t>
        </w:r>
      </w:hyperlink>
      <w:r>
        <w:t xml:space="preserve"> </w:t>
      </w:r>
      <w:r>
        <w:t xml:space="preserve">which calculates the percentage of species remaining and their frequency pre- and post- human impact in a given area, Britain is estimated to have only 50% of its pre-agrarian and industrial revolution biodiversity and continues a slow decline.</w:t>
      </w:r>
    </w:p>
    <w:p>
      <w:pPr>
        <w:pStyle w:val="BodyText"/>
      </w:pPr>
      <w:r>
        <w:t xml:space="preserve">This loss is largely attributable to urbanisation and agricultural practices. The latter is nowhere more visible than in the Fens - a vast wetland in the East of England - where only about 0.2% of the original undrained fen exists. Over the centuries the Fens have been systematically drained for agricultural land, which has degraded as top soil and peat have been lost.</w:t>
      </w:r>
    </w:p>
    <w:p>
      <w:pPr>
        <w:pStyle w:val="BodyText"/>
      </w:pPr>
      <w:r>
        <w:t xml:space="preserve">At Wicken Fen - a remnant of undrained fen in a sea of agricultural land - the impact is clear to see. The fen is some 2-3 metres higher than than the surrounding area and is a mixture of pasture, grassland and woodland which sustains enormous biodiversty - over 9000 species at last count.</w:t>
      </w:r>
    </w:p>
    <w:p>
      <w:pPr>
        <w:pStyle w:val="BodyText"/>
      </w:pPr>
      <w:r>
        <w:t xml:space="preserve">The loss is attributed to change in farming practices</w:t>
      </w:r>
    </w:p>
    <w:p>
      <w:pPr>
        <w:pStyle w:val="BodyText"/>
      </w:pPr>
      <w:r>
        <w:t xml:space="preserve">Wicken Fen and vision - oldest National Trust</w:t>
      </w:r>
      <w:r>
        <w:t xml:space="preserve"> </w:t>
      </w:r>
      <w:r>
        <w:t xml:space="preserve">Minsmere - oldest RSPB</w:t>
      </w:r>
      <w:r>
        <w:t xml:space="preserve"> </w:t>
      </w:r>
      <w:r>
        <w:t xml:space="preserve">Rewilding - Ken Hill</w:t>
      </w:r>
      <w:r>
        <w:t xml:space="preserve"> </w:t>
      </w:r>
      <w:r>
        <w:t xml:space="preserve">Are they different sides of the same coin</w:t>
      </w:r>
      <w:r>
        <w:t xml:space="preserve"> </w:t>
      </w:r>
      <w:r>
        <w:t xml:space="preserve">Divided by a common language</w:t>
      </w:r>
    </w:p>
    <w:bookmarkEnd w:id="23"/>
    <w:bookmarkStart w:id="24" w:name="evidence-based-ecology"/>
    <w:p>
      <w:pPr>
        <w:pStyle w:val="Heading2"/>
      </w:pPr>
      <w:r>
        <w:t xml:space="preserve">Evidence based ecology</w:t>
      </w:r>
    </w:p>
    <w:p>
      <w:pPr>
        <w:pStyle w:val="FirstParagraph"/>
      </w:pPr>
      <w:r>
        <w:t xml:space="preserve">If the recent coronavirus pandemic has taught us anything it is that there is an unprecendented public interest in data and science in public life, as well as growing 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2" Target="https://www.nhm.ac.uk/our-science/data/biodiversity-indicators/about-the-biodiversity-intactness-index.html" TargetMode="External" /><Relationship Type="http://schemas.openxmlformats.org/officeDocument/2006/relationships/hyperlink" Id="rId20" Target="https://www.theguardian.com/p/j72x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nhm.ac.uk/our-science/data/biodiversity-indicators/about-the-biodiversity-intactness-index.html" TargetMode="External" /><Relationship Type="http://schemas.openxmlformats.org/officeDocument/2006/relationships/hyperlink" Id="rId20" Target="https://www.theguardian.com/p/j72x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Submission for MOD005246</dc:title>
  <dc:creator>SID: 205707</dc:creator>
  <cp:keywords/>
  <dcterms:created xsi:type="dcterms:W3CDTF">2021-10-31T16:34:56Z</dcterms:created>
  <dcterms:modified xsi:type="dcterms:W3CDTF">2021-10-31T16:34:56Z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../Bibliography/references.bib</vt:lpwstr>
  </property>
  <property fmtid="{D5CDD505-2E9C-101B-9397-08002B2CF9AE}" pid="3" name="csl">
    <vt:lpwstr>../Bibliography/harvard-anglia-ruskin-university.csl</vt:lpwstr>
  </property>
  <property fmtid="{D5CDD505-2E9C-101B-9397-08002B2CF9AE}" pid="4" name="date">
    <vt:lpwstr>2021-10-31</vt:lpwstr>
  </property>
  <property fmtid="{D5CDD505-2E9C-101B-9397-08002B2CF9AE}" pid="5" name="output">
    <vt:lpwstr/>
  </property>
  <property fmtid="{D5CDD505-2E9C-101B-9397-08002B2CF9AE}" pid="6" name="subtitle">
    <vt:lpwstr>Assignment E010</vt:lpwstr>
  </property>
</Properties>
</file>