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8AE4" w14:textId="0B5A0FB2" w:rsidR="00487AC9" w:rsidRDefault="00487AC9">
      <w:r w:rsidRPr="00487AC9">
        <w:drawing>
          <wp:inline distT="0" distB="0" distL="0" distR="0" wp14:anchorId="1918D28B" wp14:editId="4C6EA391">
            <wp:extent cx="6492165" cy="6902450"/>
            <wp:effectExtent l="0" t="0" r="4445" b="0"/>
            <wp:docPr id="481339037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9037" name="Picture 1" descr="A map of a cit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3726" cy="69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EC76" w14:textId="75958142" w:rsidR="00487AC9" w:rsidRDefault="00487AC9">
      <w:r>
        <w:t xml:space="preserve"> </w:t>
      </w:r>
    </w:p>
    <w:p w14:paraId="478E8E0B" w14:textId="4177FC44" w:rsidR="00487AC9" w:rsidRDefault="00487AC9">
      <w:r>
        <w:t>Methods: Soil samples were air dried, ground and s</w:t>
      </w:r>
      <w:r w:rsidR="008858D2">
        <w:t>creened</w:t>
      </w:r>
      <w:r>
        <w:t xml:space="preserve"> through </w:t>
      </w:r>
      <w:r w:rsidR="008858D2">
        <w:t>a 230 micron sieve.</w:t>
      </w:r>
      <w:r>
        <w:t xml:space="preserve"> A recently calibrated XRF analyzer was used to measure the abundance of lead as well as other elements. Machine blanks were used to check for measurement drift.</w:t>
      </w:r>
    </w:p>
    <w:p w14:paraId="19EB79EB" w14:textId="7FD8D0F1" w:rsidR="00487AC9" w:rsidRDefault="00487AC9"/>
    <w:sectPr w:rsidR="0048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C9"/>
    <w:rsid w:val="001A7CC2"/>
    <w:rsid w:val="0024131C"/>
    <w:rsid w:val="00487AC9"/>
    <w:rsid w:val="008858D2"/>
    <w:rsid w:val="00D4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3D9E"/>
  <w15:chartTrackingRefBased/>
  <w15:docId w15:val="{A81E22E4-98E7-483F-8F9F-6F5058E4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Grauer</dc:creator>
  <cp:keywords/>
  <dc:description/>
  <cp:lastModifiedBy>Julian Grauer</cp:lastModifiedBy>
  <cp:revision>2</cp:revision>
  <dcterms:created xsi:type="dcterms:W3CDTF">2024-11-27T18:16:00Z</dcterms:created>
  <dcterms:modified xsi:type="dcterms:W3CDTF">2024-11-27T18:33:00Z</dcterms:modified>
</cp:coreProperties>
</file>