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Makara Data Submission Guide</w:t>
      </w:r>
    </w:p>
    <w:p>
      <w:pPr>
        <w:pStyle w:val="Author"/>
      </w:pPr>
      <w:r>
        <w:t xml:space="preserve">Jeffrey Walker</w:t>
      </w:r>
    </w:p>
    <w:p>
      <w:pPr>
        <w:pStyle w:val="Author"/>
      </w:pPr>
      <w:r>
        <w:t xml:space="preserve">Julianne Wilder</w:t>
      </w:r>
    </w:p>
    <w:p>
      <w:pPr>
        <w:pStyle w:val="Author"/>
      </w:pPr>
      <w:r>
        <w:t xml:space="preserve">Genevieve Davis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edit with image files restored</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pPr>
        <w:pStyle w:val="BodyText"/>
      </w:pPr>
      <w:r>
        <w:t xml:space="preserve">New paragraph. 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4" w:name="general_information"/>
    <w:p>
      <w:pPr>
        <w:pStyle w:val="Heading1"/>
      </w:pPr>
      <w:r>
        <w:t xml:space="preserve">1. General_Information</w:t>
      </w:r>
    </w:p>
    <w:bookmarkStart w:id="23" w:name="general-information"/>
    <w:p>
      <w:pPr>
        <w:pStyle w:val="Heading2"/>
      </w:pPr>
      <w:r>
        <w:t xml:space="preserve">1.1 General Information</w:t>
      </w:r>
    </w:p>
    <w:p>
      <w:pPr>
        <w:pStyle w:val="FirstParagraph"/>
      </w:pPr>
      <w:r>
        <w:t xml:space="preserve">This guide provides data contributors with instructions, field definitions, and examples for how to enter acoustic data and metadata into the template tables and submit them for archiving in the Northeast Fisheries Science Center’s (NEFSC)</w:t>
      </w:r>
      <w:r>
        <w:t xml:space="preserve"> </w:t>
      </w:r>
      <w:hyperlink r:id="rId21">
        <w:r>
          <w:rPr>
            <w:rStyle w:val="Hyperlink"/>
          </w:rPr>
          <w:t xml:space="preserve">Makara Database</w:t>
        </w:r>
      </w:hyperlink>
      <w:r>
        <w:t xml:space="preserve">. Data that are archived in Makara may also be displayed on the</w:t>
      </w:r>
      <w:r>
        <w:t xml:space="preserve"> </w:t>
      </w:r>
      <w:hyperlink r:id="rId22">
        <w:r>
          <w:rPr>
            <w:rStyle w:val="Hyperlink"/>
          </w:rPr>
          <w:t xml:space="preserve">Passive Acoustic Cetacean Map (PACM)</w:t>
        </w:r>
      </w:hyperlink>
      <w:r>
        <w:t xml:space="preserve">, with permission from the data owner(s).</w:t>
      </w:r>
    </w:p>
    <w:bookmarkEnd w:id="23"/>
    <w:bookmarkEnd w:id="24"/>
    <w:bookmarkStart w:id="26" w:name="document_history_and_revisions"/>
    <w:p>
      <w:pPr>
        <w:pStyle w:val="Heading1"/>
      </w:pPr>
      <w:r>
        <w:t xml:space="preserve">2. 2_Document_History_and_Revisions</w:t>
      </w:r>
    </w:p>
    <w:bookmarkStart w:id="25" w:name="document-history-and-revisions"/>
    <w:p>
      <w:pPr>
        <w:pStyle w:val="Heading2"/>
      </w:pPr>
      <w:r>
        <w:t xml:space="preserve">2.1 Document History and Revisions</w:t>
      </w:r>
    </w:p>
    <w:tbl>
      <w:tblPr>
        <w:tblStyle w:val="Table"/>
        <w:tblW w:type="pct" w:w="4981"/>
        <w:tblLayout w:type="fixed"/>
        <w:tblLook w:firstRow="0" w:lastRow="0" w:firstColumn="0" w:lastColumn="0" w:noHBand="0" w:noVBand="0" w:val="0000"/>
      </w:tblPr>
      <w:tblGrid>
        <w:gridCol w:w="212"/>
        <w:gridCol w:w="273"/>
        <w:gridCol w:w="273"/>
        <w:gridCol w:w="7131"/>
      </w:tblGrid>
      <w:tr>
        <w:tc>
          <w:tcPr/>
          <w:p>
            <w:pPr>
              <w:pStyle w:val="Compact"/>
            </w:pPr>
            <w:r>
              <w:rPr>
                <w:b/>
                <w:bCs/>
              </w:rPr>
              <w:t xml:space="preserve">Version</w:t>
            </w:r>
          </w:p>
        </w:tc>
        <w:tc>
          <w:tcPr/>
          <w:p>
            <w:pPr>
              <w:pStyle w:val="Compact"/>
            </w:pPr>
            <w:r>
              <w:rPr>
                <w:b/>
                <w:bCs/>
              </w:rPr>
              <w:t xml:space="preserve">Date</w:t>
            </w:r>
          </w:p>
        </w:tc>
        <w:tc>
          <w:tcPr/>
          <w:p>
            <w:pPr>
              <w:pStyle w:val="Compact"/>
            </w:pPr>
            <w:r>
              <w:rPr>
                <w:b/>
                <w:bCs/>
              </w:rPr>
              <w:t xml:space="preserve">Author</w:t>
            </w:r>
          </w:p>
        </w:tc>
        <w:tc>
          <w:tcPr/>
          <w:p>
            <w:pPr>
              <w:pStyle w:val="Compact"/>
            </w:pPr>
            <w:r>
              <w:rPr>
                <w:b/>
                <w:bCs/>
              </w:rPr>
              <w:t xml:space="preserve">Description</w:t>
            </w:r>
          </w:p>
        </w:tc>
      </w:tr>
      <w:tr>
        <w:tc>
          <w:tcPr/>
          <w:p>
            <w:pPr>
              <w:pStyle w:val="Compact"/>
            </w:pPr>
            <w:r>
              <w:rPr>
                <w:b/>
                <w:bCs/>
              </w:rPr>
              <w:t xml:space="preserve">1.0</w:t>
            </w:r>
          </w:p>
        </w:tc>
        <w:tc>
          <w:tcPr/>
          <w:p>
            <w:pPr>
              <w:pStyle w:val="Compact"/>
            </w:pPr>
            <w:r>
              <w:t xml:space="preserve">May 1, 2025</w:t>
            </w:r>
          </w:p>
        </w:tc>
        <w:tc>
          <w:tcPr/>
          <w:p>
            <w:pPr>
              <w:pStyle w:val="Compact"/>
            </w:pPr>
            <w:r>
              <w:t xml:space="preserve">Julianne Wilder</w:t>
            </w:r>
          </w:p>
        </w:tc>
        <w:tc>
          <w:tcPr/>
          <w:p>
            <w:pPr>
              <w:pStyle w:val="Compact"/>
            </w:pPr>
            <w:r>
              <w:t xml:space="preserve">Document Created</w:t>
            </w:r>
          </w:p>
        </w:tc>
      </w:tr>
      <w:tr>
        <w:tc>
          <w:tcPr/>
          <w:p>
            <w:pPr>
              <w:pStyle w:val="Compact"/>
            </w:pPr>
            <w:r>
              <w:rPr>
                <w:b/>
                <w:bCs/>
              </w:rPr>
              <w:t xml:space="preserve">1.1</w:t>
            </w:r>
          </w:p>
        </w:tc>
        <w:tc>
          <w:tcPr/>
          <w:p>
            <w:pPr>
              <w:pStyle w:val="Compact"/>
            </w:pPr>
            <w:r>
              <w:t xml:space="preserve">June 10, 2025</w:t>
            </w:r>
          </w:p>
        </w:tc>
        <w:tc>
          <w:tcPr/>
          <w:p>
            <w:pPr>
              <w:pStyle w:val="Compact"/>
            </w:pPr>
            <w:r>
              <w:t xml:space="preserve">Jeffrey Walker</w:t>
            </w:r>
          </w:p>
        </w:tc>
        <w:tc>
          <w:tcPr/>
          <w:p>
            <w:pPr>
              <w:pStyle w:val="Compact"/>
            </w:pPr>
            <w:r>
              <w:t xml:space="preserve">Updated</w:t>
            </w:r>
            <w:r>
              <w:t xml:space="preserve"> </w:t>
            </w:r>
            <w:r>
              <w:t xml:space="preserve">“Data Table Template Instructions”</w:t>
            </w:r>
            <w:r>
              <w:t xml:space="preserve"> </w:t>
            </w:r>
            <w:r>
              <w:t xml:space="preserve">to clarify that filenames and folder structure must match</w:t>
            </w:r>
            <w:r>
              <w:t xml:space="preserve"> </w:t>
            </w:r>
            <w:r>
              <w:t xml:space="preserve">“templates”</w:t>
            </w:r>
            <w:r>
              <w:t xml:space="preserve"> </w:t>
            </w:r>
            <w:r>
              <w:t xml:space="preserve">sub-directory.</w:t>
            </w:r>
          </w:p>
        </w:tc>
      </w:tr>
      <w:tr>
        <w:tc>
          <w:tcPr/>
          <w:p>
            <w:pPr>
              <w:pStyle w:val="Compact"/>
            </w:pPr>
            <w:r>
              <w:rPr>
                <w:b/>
                <w:bCs/>
              </w:rPr>
              <w:t xml:space="preserve">1.2</w:t>
            </w:r>
          </w:p>
        </w:tc>
        <w:tc>
          <w:tcPr/>
          <w:p>
            <w:pPr>
              <w:pStyle w:val="Compact"/>
            </w:pPr>
            <w:r>
              <w:t xml:space="preserve">August 26, 2025</w:t>
            </w:r>
          </w:p>
        </w:tc>
        <w:tc>
          <w:tcPr/>
          <w:p>
            <w:pPr>
              <w:pStyle w:val="Compact"/>
            </w:pPr>
            <w:r>
              <w:t xml:space="preserve">Jeffrey Walker</w:t>
            </w:r>
          </w:p>
        </w:tc>
        <w:tc>
          <w:tcPr/>
          <w:p>
            <w:pPr>
              <w:numPr>
                <w:ilvl w:val="0"/>
                <w:numId w:val="1001"/>
              </w:numPr>
            </w:pPr>
            <w:r>
              <w:t xml:space="preserve">Renamed the</w:t>
            </w:r>
            <w:r>
              <w:t xml:space="preserve"> </w:t>
            </w:r>
            <w:r>
              <w:rPr>
                <w:b/>
                <w:bCs/>
              </w:rPr>
              <w:t xml:space="preserve">organization_code</w:t>
            </w:r>
            <w:r>
              <w:t xml:space="preserve"> </w:t>
            </w:r>
            <w:r>
              <w:t xml:space="preserve">to</w:t>
            </w:r>
            <w:r>
              <w:t xml:space="preserve"> </w:t>
            </w:r>
            <w:r>
              <w:rPr>
                <w:b/>
                <w:bCs/>
              </w:rPr>
              <w:t xml:space="preserve">deployment_organization_code</w:t>
            </w:r>
            <w:r>
              <w:t xml:space="preserve"> </w:t>
            </w:r>
            <w:r>
              <w:t xml:space="preserve">in the analyses and detections tables to clarify that this field refers to the organization that owns the deployment. Also added</w:t>
            </w:r>
            <w:r>
              <w:t xml:space="preserve"> </w:t>
            </w:r>
            <w:r>
              <w:rPr>
                <w:b/>
                <w:bCs/>
              </w:rPr>
              <w:t xml:space="preserve">analysis_organization_code</w:t>
            </w:r>
            <w:r>
              <w:t xml:space="preserve"> </w:t>
            </w:r>
            <w:r>
              <w:t xml:space="preserve">to the detections table. Both tables now include both the</w:t>
            </w:r>
            <w:r>
              <w:t xml:space="preserve"> </w:t>
            </w:r>
            <w:r>
              <w:rPr>
                <w:b/>
                <w:bCs/>
              </w:rPr>
              <w:t xml:space="preserve">deployment_organization_code</w:t>
            </w:r>
            <w:r>
              <w:t xml:space="preserve"> </w:t>
            </w:r>
            <w:r>
              <w:t xml:space="preserve">(organization that the deployment and recording(s) belong to), and</w:t>
            </w:r>
            <w:r>
              <w:t xml:space="preserve"> </w:t>
            </w:r>
            <w:r>
              <w:rPr>
                <w:b/>
                <w:bCs/>
              </w:rPr>
              <w:t xml:space="preserve">analysis_organization_code</w:t>
            </w:r>
            <w:r>
              <w:t xml:space="preserve"> </w:t>
            </w:r>
            <w:r>
              <w:t xml:space="preserve">(organization that the analysis belongs to).</w:t>
            </w:r>
          </w:p>
          <w:p>
            <w:pPr>
              <w:numPr>
                <w:ilvl w:val="0"/>
                <w:numId w:val="1001"/>
              </w:numPr>
            </w:pPr>
            <w:r>
              <w:t xml:space="preserve">Added</w:t>
            </w:r>
            <w:r>
              <w:t xml:space="preserve"> </w:t>
            </w:r>
            <w:r>
              <w:rPr>
                <w:b/>
                <w:bCs/>
              </w:rPr>
              <w:t xml:space="preserve">track_uri</w:t>
            </w:r>
            <w:r>
              <w:t xml:space="preserve"> </w:t>
            </w:r>
            <w:r>
              <w:t xml:space="preserve">to tracks table for linking tracks to external files in cloud storage (useful for linking track metadata to high resolution data not stored in makara)</w:t>
            </w:r>
          </w:p>
          <w:p>
            <w:pPr>
              <w:numPr>
                <w:ilvl w:val="0"/>
                <w:numId w:val="1001"/>
              </w:numPr>
            </w:pPr>
            <w:r>
              <w:t xml:space="preserve">Fixed minor typos</w:t>
            </w:r>
          </w:p>
        </w:tc>
      </w:tr>
      <w:tr>
        <w:tc>
          <w:tcPr/>
          <w:p>
            <w:pPr>
              <w:pStyle w:val="Compact"/>
            </w:pPr>
            <w:r>
              <w:rPr>
                <w:b/>
                <w:bCs/>
              </w:rPr>
              <w:t xml:space="preserve">1.3</w:t>
            </w:r>
          </w:p>
        </w:tc>
        <w:tc>
          <w:tcPr/>
          <w:p>
            <w:pPr>
              <w:pStyle w:val="Compact"/>
            </w:pPr>
            <w:r>
              <w:t xml:space="preserve">October 7, 2025</w:t>
            </w:r>
          </w:p>
        </w:tc>
        <w:tc>
          <w:tcPr/>
          <w:p>
            <w:pPr>
              <w:pStyle w:val="Compact"/>
            </w:pPr>
            <w:r>
              <w:t xml:space="preserve">Jeffrey Walker</w:t>
            </w:r>
          </w:p>
        </w:tc>
        <w:tc>
          <w:tcPr/>
          <w:p>
            <w:pPr>
              <w:numPr>
                <w:ilvl w:val="0"/>
                <w:numId w:val="1002"/>
              </w:numPr>
            </w:pPr>
            <w:r>
              <w:t xml:space="preserve">Clarified that deployments, recordings, analyses and detections are the primary data tables, but not always required for each submission</w:t>
            </w:r>
          </w:p>
          <w:p>
            <w:pPr>
              <w:numPr>
                <w:ilvl w:val="0"/>
                <w:numId w:val="1002"/>
              </w:numPr>
            </w:pPr>
            <w:r>
              <w:t xml:space="preserve">Added</w:t>
            </w:r>
            <w:r>
              <w:t xml:space="preserve"> </w:t>
            </w:r>
            <w:r>
              <w:rPr>
                <w:b/>
                <w:bCs/>
              </w:rPr>
              <w:t xml:space="preserve">Sensor Datasets</w:t>
            </w:r>
            <w:r>
              <w:t xml:space="preserve"> </w:t>
            </w:r>
            <w:r>
              <w:t xml:space="preserve">and</w:t>
            </w:r>
            <w:r>
              <w:t xml:space="preserve"> </w:t>
            </w:r>
            <w:r>
              <w:rPr>
                <w:b/>
                <w:bCs/>
              </w:rPr>
              <w:t xml:space="preserve">Sensor Values</w:t>
            </w:r>
            <w:r>
              <w:t xml:space="preserve"> </w:t>
            </w:r>
            <w:r>
              <w:t xml:space="preserve">templates</w:t>
            </w:r>
          </w:p>
          <w:p>
            <w:pPr>
              <w:numPr>
                <w:ilvl w:val="0"/>
                <w:numId w:val="1002"/>
              </w:numPr>
            </w:pPr>
            <w:r>
              <w:t xml:space="preserve">Added</w:t>
            </w:r>
            <w:r>
              <w:t xml:space="preserve"> </w:t>
            </w:r>
            <w:r>
              <w:rPr>
                <w:b/>
                <w:bCs/>
              </w:rPr>
              <w:t xml:space="preserve">deployment_realtime</w:t>
            </w:r>
            <w:r>
              <w:t xml:space="preserve"> </w:t>
            </w:r>
            <w:r>
              <w:t xml:space="preserve">and</w:t>
            </w:r>
            <w:r>
              <w:t xml:space="preserve"> </w:t>
            </w:r>
            <w:r>
              <w:rPr>
                <w:b/>
                <w:bCs/>
              </w:rPr>
              <w:t xml:space="preserve">deployment_url</w:t>
            </w:r>
            <w:r>
              <w:t xml:space="preserve"> </w:t>
            </w:r>
            <w:r>
              <w:t xml:space="preserve">fields</w:t>
            </w:r>
          </w:p>
          <w:p>
            <w:pPr>
              <w:numPr>
                <w:ilvl w:val="0"/>
                <w:numId w:val="1002"/>
              </w:numPr>
            </w:pPr>
            <w:r>
              <w:t xml:space="preserve">Updated</w:t>
            </w:r>
            <w:r>
              <w:t xml:space="preserve"> </w:t>
            </w:r>
            <w:r>
              <w:rPr>
                <w:b/>
                <w:bCs/>
              </w:rPr>
              <w:t xml:space="preserve">JSON</w:t>
            </w:r>
            <w:r>
              <w:t xml:space="preserve"> </w:t>
            </w:r>
            <w:r>
              <w:t xml:space="preserve">guidelines and examples</w:t>
            </w:r>
          </w:p>
          <w:p>
            <w:pPr>
              <w:numPr>
                <w:ilvl w:val="0"/>
                <w:numId w:val="1002"/>
              </w:numPr>
            </w:pPr>
            <w:r>
              <w:t xml:space="preserve">Set default value for</w:t>
            </w:r>
            <w:r>
              <w:t xml:space="preserve"> </w:t>
            </w:r>
            <w:r>
              <w:rPr>
                <w:b/>
                <w:bCs/>
              </w:rPr>
              <w:t xml:space="preserve">recording_n_channels</w:t>
            </w:r>
            <w:r>
              <w:t xml:space="preserve"> </w:t>
            </w:r>
            <w:r>
              <w:t xml:space="preserve">to 1</w:t>
            </w:r>
          </w:p>
          <w:p>
            <w:pPr>
              <w:numPr>
                <w:ilvl w:val="0"/>
                <w:numId w:val="1002"/>
              </w:numPr>
            </w:pPr>
            <w:r>
              <w:t xml:space="preserve">Fixed</w:t>
            </w:r>
            <w:r>
              <w:t xml:space="preserve"> </w:t>
            </w:r>
            <w:r>
              <w:rPr>
                <w:b/>
                <w:bCs/>
              </w:rPr>
              <w:t xml:space="preserve">analysis_processing_types</w:t>
            </w:r>
            <w:r>
              <w:t xml:space="preserve"> </w:t>
            </w:r>
            <w:r>
              <w:t xml:space="preserve">to have values of POST_PROCESSEDandREAL_TIME(underscores instead of dashes)</w:t>
            </w:r>
          </w:p>
          <w:p>
            <w:pPr>
              <w:numPr>
                <w:ilvl w:val="0"/>
                <w:numId w:val="1002"/>
              </w:numPr>
            </w:pPr>
            <w:r>
              <w:t xml:space="preserve">Clarified descriptions of</w:t>
            </w:r>
            <w:r>
              <w:t xml:space="preserve"> </w:t>
            </w:r>
            <w:r>
              <w:rPr>
                <w:b/>
                <w:bCs/>
              </w:rPr>
              <w:t xml:space="preserve">analysis_release_data</w:t>
            </w:r>
            <w:r>
              <w:t xml:space="preserve"> </w:t>
            </w:r>
            <w:r>
              <w:t xml:space="preserve">and</w:t>
            </w:r>
            <w:r>
              <w:t xml:space="preserve"> </w:t>
            </w:r>
            <w:r>
              <w:rPr>
                <w:b/>
                <w:bCs/>
              </w:rPr>
              <w:t xml:space="preserve">analysis_release_pacm</w:t>
            </w:r>
          </w:p>
        </w:tc>
      </w:tr>
    </w:tbl>
    <w:bookmarkEnd w:id="25"/>
    <w:bookmarkEnd w:id="26"/>
    <w:bookmarkStart w:id="29" w:name="X1d6946cb23b73a2119fe40001f9ad51712c2595"/>
    <w:p>
      <w:pPr>
        <w:pStyle w:val="Heading1"/>
      </w:pPr>
      <w:r>
        <w:t xml:space="preserve">3. Contact_Information_for_the_Makara_Database_Support_Team</w:t>
      </w:r>
    </w:p>
    <w:bookmarkStart w:id="28" w:name="X2a36f24232b03e976a144380651e75f4cf61251"/>
    <w:p>
      <w:pPr>
        <w:pStyle w:val="Heading2"/>
      </w:pPr>
      <w:r>
        <w:t xml:space="preserve">3.1 Contact Information for the Makara Database Support Team</w:t>
      </w:r>
    </w:p>
    <w:p>
      <w:pPr>
        <w:pStyle w:val="FirstParagraph"/>
      </w:pPr>
      <w:r>
        <w:t xml:space="preserve">If you have questions or issues regarding your data submission, please contact</w:t>
      </w:r>
      <w:r>
        <w:t xml:space="preserve"> </w:t>
      </w:r>
      <w:hyperlink r:id="rId27">
        <w:r>
          <w:rPr>
            <w:rStyle w:val="Hyperlink"/>
          </w:rPr>
          <w:t xml:space="preserve">nmfs.nec.pamdata@noaa.gov</w:t>
        </w:r>
      </w:hyperlink>
      <w:r>
        <w:t xml:space="preserve">.</w:t>
      </w:r>
    </w:p>
    <w:bookmarkEnd w:id="28"/>
    <w:bookmarkEnd w:id="29"/>
    <w:bookmarkStart w:id="33" w:name="tips_and_recommendations"/>
    <w:p>
      <w:pPr>
        <w:pStyle w:val="Heading1"/>
      </w:pPr>
      <w:r>
        <w:t xml:space="preserve">4. 4_Tips_and_Recommendations</w:t>
      </w:r>
    </w:p>
    <w:bookmarkStart w:id="32" w:name="tips-and-recommendations"/>
    <w:p>
      <w:pPr>
        <w:pStyle w:val="Heading2"/>
      </w:pPr>
      <w:r>
        <w:t xml:space="preserve">4.1 Tips and Recommendations</w:t>
      </w:r>
    </w:p>
    <w:p>
      <w:pPr>
        <w:numPr>
          <w:ilvl w:val="0"/>
          <w:numId w:val="1003"/>
        </w:numPr>
      </w:pPr>
      <w:r>
        <w:t xml:space="preserve">Timezones/Timestamps: All timestamps that are entered into the data submission templates should include the timezone (even if they are in UTC; e.g., 2023-10-12T18:09:05+0000). The NEFSC generally recommends that all recordings are made in UTC. Other timezones are okay, so long as the timezone information is included within the timestamp (e.g., 2023-10-12T18:09:05+0500 to indicate that the audio was recorded in Eastern Standard Time).</w:t>
      </w:r>
    </w:p>
    <w:p>
      <w:pPr>
        <w:numPr>
          <w:ilvl w:val="0"/>
          <w:numId w:val="1003"/>
        </w:numPr>
      </w:pPr>
      <w:r>
        <w:t xml:space="preserve">Scenarios and Examples: It is highly recommended that data contributors look through our</w:t>
      </w:r>
      <w:r>
        <w:t xml:space="preserve"> </w:t>
      </w:r>
      <w:hyperlink r:id="rId30">
        <w:r>
          <w:rPr>
            <w:rStyle w:val="Hyperlink"/>
          </w:rPr>
          <w:t xml:space="preserve">Scenarios</w:t>
        </w:r>
      </w:hyperlink>
      <w:r>
        <w:t xml:space="preserve"> </w:t>
      </w:r>
      <w:r>
        <w:t xml:space="preserve">section and the</w:t>
      </w:r>
      <w:r>
        <w:t xml:space="preserve"> </w:t>
      </w:r>
      <w:r>
        <w:t xml:space="preserve">‘examples’</w:t>
      </w:r>
      <w:r>
        <w:t xml:space="preserve"> </w:t>
      </w:r>
      <w:r>
        <w:t xml:space="preserve">template folder in the downloadable zipped folder on the</w:t>
      </w:r>
      <w:r>
        <w:t xml:space="preserve"> </w:t>
      </w:r>
      <w:hyperlink r:id="rId31">
        <w:r>
          <w:rPr>
            <w:rStyle w:val="Hyperlink"/>
          </w:rPr>
          <w:t xml:space="preserve">Passive Acoustic Reporting System Templates</w:t>
        </w:r>
      </w:hyperlink>
      <w:r>
        <w:t xml:space="preserve"> </w:t>
      </w:r>
      <w:r>
        <w:t xml:space="preserve">webpage prior to entering their data into the data submission templates. There may be an example that is similar to their situation.</w:t>
      </w:r>
    </w:p>
    <w:bookmarkEnd w:id="32"/>
    <w:bookmarkEnd w:id="33"/>
    <w:bookmarkStart w:id="35" w:name="data_table_template_instructions"/>
    <w:p>
      <w:pPr>
        <w:pStyle w:val="Heading1"/>
      </w:pPr>
      <w:r>
        <w:t xml:space="preserve">5. 5_Data_Table_Template_Instructions</w:t>
      </w:r>
    </w:p>
    <w:bookmarkStart w:id="34" w:name="data-table-template-instructions"/>
    <w:p>
      <w:pPr>
        <w:pStyle w:val="Heading2"/>
      </w:pPr>
      <w:r>
        <w:t xml:space="preserve">5.1 Data Table Template Instructions</w:t>
      </w:r>
    </w:p>
    <w:p>
      <w:pPr>
        <w:pStyle w:val="FirstParagraph"/>
      </w:pPr>
      <w:r>
        <w:t xml:space="preserve">To submit data and metadata to the Makara database, the information must be organized into template tables. The data template tables and example tables are provided in a downloadable zipped folder on the</w:t>
      </w:r>
      <w:r>
        <w:t xml:space="preserve"> </w:t>
      </w:r>
      <w:hyperlink r:id="rId31">
        <w:r>
          <w:rPr>
            <w:rStyle w:val="Hyperlink"/>
          </w:rPr>
          <w:t xml:space="preserve">Passive Acoustic Reporting System Templates</w:t>
        </w:r>
      </w:hyperlink>
      <w:r>
        <w:t xml:space="preserve"> </w:t>
      </w:r>
      <w:r>
        <w:t xml:space="preserve">webpage, and are described in more detail below. Some of the tables are required, but do not necessarily need to be submitted at the same time. Other tables are optional, but it is highly recommended that the data contributor fills out any tables that are applicable to their deployment(s). Within each table, there are required and optional (but recommended if applicable) fields. The required tables/fields are the bare minimum of what metadata should be submitted. </w:t>
      </w:r>
    </w:p>
    <w:p>
      <w:pPr>
        <w:pStyle w:val="BodyText"/>
      </w:pPr>
      <w:r>
        <w:t xml:space="preserve">Within the template zipped folder is a sub-directory named</w:t>
      </w:r>
      <w:r>
        <w:t xml:space="preserve"> </w:t>
      </w:r>
      <w:r>
        <w:t xml:space="preserve">“templates/”</w:t>
      </w:r>
      <w:r>
        <w:t xml:space="preserve">. This sub-directory contains empty CSV files that can be used as starting templates for filling out each table. Each data submission should contain one or more of these CSV files with data rows properly entered based on the formats described below. The names of each CSV file as well as the folder structure must match what is in the templates folder. Data cannot be submitted as an Excel Workbook (*.xlsx file).</w:t>
      </w:r>
    </w:p>
    <w:bookmarkEnd w:id="34"/>
    <w:bookmarkEnd w:id="35"/>
    <w:bookmarkStart w:id="36" w:name="primary_data_tables"/>
    <w:p>
      <w:pPr>
        <w:pStyle w:val="Heading1"/>
      </w:pPr>
      <w:r>
        <w:t xml:space="preserve">6. 6_Primary_Data_Tables</w:t>
      </w:r>
    </w:p>
    <w:bookmarkEnd w:id="36"/>
    <w:bookmarkStart w:id="37" w:name="optional_data_tables"/>
    <w:p>
      <w:pPr>
        <w:pStyle w:val="Heading1"/>
      </w:pPr>
      <w:r>
        <w:t xml:space="preserve">7. 7_Optional_Data_Tables</w:t>
      </w:r>
    </w:p>
    <w:bookmarkEnd w:id="37"/>
    <w:bookmarkStart w:id="38" w:name="reference_tables_maintained_by_nefsc"/>
    <w:p>
      <w:pPr>
        <w:pStyle w:val="Heading1"/>
      </w:pPr>
      <w:r>
        <w:t xml:space="preserve">8. 8_Reference_Tables_Maintained_by_NEFSC</w:t>
      </w:r>
    </w:p>
    <w:bookmarkEnd w:id="38"/>
    <w:bookmarkStart w:id="39" w:name="data_type_formatting_instructions"/>
    <w:p>
      <w:pPr>
        <w:pStyle w:val="Heading1"/>
      </w:pPr>
      <w:r>
        <w:t xml:space="preserve">9. 9_Data_Type_Formatting_Instructions</w:t>
      </w:r>
    </w:p>
    <w:bookmarkEnd w:id="39"/>
    <w:bookmarkStart w:id="40" w:name="data_table_field_definitions"/>
    <w:p>
      <w:pPr>
        <w:pStyle w:val="Heading1"/>
      </w:pPr>
      <w:r>
        <w:t xml:space="preserve">10. 10_Data_Table_Field_Definitions</w:t>
      </w:r>
    </w:p>
    <w:bookmarkEnd w:id="40"/>
    <w:bookmarkStart w:id="41" w:name="deployments_table_field_definitions"/>
    <w:p>
      <w:pPr>
        <w:pStyle w:val="Heading1"/>
      </w:pPr>
      <w:r>
        <w:t xml:space="preserve">11. 11_Deployments_Table_Field_Definitions</w:t>
      </w:r>
    </w:p>
    <w:bookmarkEnd w:id="41"/>
    <w:bookmarkStart w:id="42" w:name="recordings_table_field_definitions"/>
    <w:p>
      <w:pPr>
        <w:pStyle w:val="Heading1"/>
      </w:pPr>
      <w:r>
        <w:t xml:space="preserve">12. 12_Recordings_Table_Field_Definitions</w:t>
      </w:r>
    </w:p>
    <w:bookmarkEnd w:id="42"/>
    <w:bookmarkStart w:id="43" w:name="analyses_table_field_definitions"/>
    <w:p>
      <w:pPr>
        <w:pStyle w:val="Heading1"/>
      </w:pPr>
      <w:r>
        <w:t xml:space="preserve">13. 13_Analyses_Table_Field_Definitions</w:t>
      </w:r>
    </w:p>
    <w:bookmarkEnd w:id="43"/>
    <w:bookmarkStart w:id="44" w:name="detections_table_field_definitions"/>
    <w:p>
      <w:pPr>
        <w:pStyle w:val="Heading1"/>
      </w:pPr>
      <w:r>
        <w:t xml:space="preserve">14. 14_Detections_Table_Field_Definitions</w:t>
      </w:r>
    </w:p>
    <w:bookmarkEnd w:id="44"/>
    <w:bookmarkStart w:id="45" w:name="devices_table_field_definitions"/>
    <w:p>
      <w:pPr>
        <w:pStyle w:val="Heading1"/>
      </w:pPr>
      <w:r>
        <w:t xml:space="preserve">15. 15_Devices_Table_Field_Definitions</w:t>
      </w:r>
    </w:p>
    <w:bookmarkEnd w:id="45"/>
    <w:bookmarkStart w:id="46" w:name="projects_table_field_definitions"/>
    <w:p>
      <w:pPr>
        <w:pStyle w:val="Heading1"/>
      </w:pPr>
      <w:r>
        <w:t xml:space="preserve">16. 16_Projects_Table_Field_Definitions</w:t>
      </w:r>
    </w:p>
    <w:bookmarkEnd w:id="46"/>
    <w:bookmarkStart w:id="47" w:name="sites_table_field_definitions"/>
    <w:p>
      <w:pPr>
        <w:pStyle w:val="Heading1"/>
      </w:pPr>
      <w:r>
        <w:t xml:space="preserve">17. 17_Sites_Table_Field_Definitions</w:t>
      </w:r>
    </w:p>
    <w:bookmarkEnd w:id="47"/>
    <w:bookmarkStart w:id="48" w:name="X15da2add1f207a303ab23fa9fdc9eac98c9233d"/>
    <w:p>
      <w:pPr>
        <w:pStyle w:val="Heading1"/>
      </w:pPr>
      <w:r>
        <w:t xml:space="preserve">18. 18_Recording_Intervals_Table_Field_Definitions</w:t>
      </w:r>
    </w:p>
    <w:bookmarkEnd w:id="48"/>
    <w:bookmarkStart w:id="49" w:name="tracks_table_field_definitions"/>
    <w:p>
      <w:pPr>
        <w:pStyle w:val="Heading1"/>
      </w:pPr>
      <w:r>
        <w:t xml:space="preserve">19. 19_Tracks_Table_Field_Definitions</w:t>
      </w:r>
    </w:p>
    <w:bookmarkEnd w:id="49"/>
    <w:bookmarkStart w:id="50" w:name="track_positions_table_field_definitions"/>
    <w:p>
      <w:pPr>
        <w:pStyle w:val="Heading1"/>
      </w:pPr>
      <w:r>
        <w:t xml:space="preserve">20. 20_Track_Positions_Table_Field_Definitions</w:t>
      </w:r>
    </w:p>
    <w:bookmarkEnd w:id="50"/>
    <w:bookmarkStart w:id="51" w:name="sensor_dataset_field_definitions"/>
    <w:p>
      <w:pPr>
        <w:pStyle w:val="Heading1"/>
      </w:pPr>
      <w:r>
        <w:t xml:space="preserve">21. 21_Sensor_Dataset_Field_Definitions</w:t>
      </w:r>
    </w:p>
    <w:bookmarkEnd w:id="51"/>
    <w:bookmarkStart w:id="52" w:name="sensor_values_table_field_definitions"/>
    <w:p>
      <w:pPr>
        <w:pStyle w:val="Heading1"/>
      </w:pPr>
      <w:r>
        <w:t xml:space="preserve">22. 22_Sensor_Values_Table_Field_Definitions</w:t>
      </w:r>
    </w:p>
    <w:bookmarkEnd w:id="52"/>
    <w:bookmarkStart w:id="53" w:name="frequently_asked_questions"/>
    <w:p>
      <w:pPr>
        <w:pStyle w:val="Heading1"/>
      </w:pPr>
      <w:r>
        <w:t xml:space="preserve">23. 23_Frequently_Asked_Questions</w:t>
      </w:r>
    </w:p>
    <w:bookmarkEnd w:id="53"/>
    <w:bookmarkStart w:id="54" w:name="example_scenarios"/>
    <w:p>
      <w:pPr>
        <w:pStyle w:val="Heading1"/>
      </w:pPr>
      <w:r>
        <w:t xml:space="preserve">24. 24_Example_Scenarios</w:t>
      </w:r>
    </w:p>
    <w:bookmarkEnd w:id="54"/>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hyperlink" Id="rId22" Target="https://apps-nefsc.fisheries.noaa.gov/pacm/#/" TargetMode="External" /><Relationship Type="http://schemas.openxmlformats.org/officeDocument/2006/relationships/hyperlink" Id="rId30" Target="https://docs.google.com/document/d/1VDhnr32qz6CCZEFEneOjSFs1QwamMF5LCqdsc4ok6KU/edit?tab=t.0#heading=h.de3m2pl3n7p1" TargetMode="External" /><Relationship Type="http://schemas.openxmlformats.org/officeDocument/2006/relationships/hyperlink" Id="rId21" Target="https://passiveacoustics.fisheries.noaa.gov/" TargetMode="External" /><Relationship Type="http://schemas.openxmlformats.org/officeDocument/2006/relationships/hyperlink" Id="rId55" Target="https://quarto.org/" TargetMode="External" /><Relationship Type="http://schemas.openxmlformats.org/officeDocument/2006/relationships/hyperlink" Id="rId31" Target="https://www.fisheries.noaa.gov/resource/document/passive-acoustic-reporting-system-templates" TargetMode="External" /><Relationship Type="http://schemas.openxmlformats.org/officeDocument/2006/relationships/hyperlink" Id="rId27" Target="mailto:nmfs.nec.pacmdata@noaa.gov" TargetMode="External" /></Relationships>
</file>

<file path=word/_rels/footnotes.xml.rels><?xml version="1.0" encoding="UTF-8"?><Relationships xmlns="http://schemas.openxmlformats.org/package/2006/relationships"><Relationship Type="http://schemas.openxmlformats.org/officeDocument/2006/relationships/hyperlink" Id="rId22" Target="https://apps-nefsc.fisheries.noaa.gov/pacm/#/" TargetMode="External" /><Relationship Type="http://schemas.openxmlformats.org/officeDocument/2006/relationships/hyperlink" Id="rId30" Target="https://docs.google.com/document/d/1VDhnr32qz6CCZEFEneOjSFs1QwamMF5LCqdsc4ok6KU/edit?tab=t.0#heading=h.de3m2pl3n7p1" TargetMode="External" /><Relationship Type="http://schemas.openxmlformats.org/officeDocument/2006/relationships/hyperlink" Id="rId21" Target="https://passiveacoustics.fisheries.noaa.gov/" TargetMode="External" /><Relationship Type="http://schemas.openxmlformats.org/officeDocument/2006/relationships/hyperlink" Id="rId55" Target="https://quarto.org/" TargetMode="External" /><Relationship Type="http://schemas.openxmlformats.org/officeDocument/2006/relationships/hyperlink" Id="rId31" Target="https://www.fisheries.noaa.gov/resource/document/passive-acoustic-reporting-system-templates" TargetMode="External" /><Relationship Type="http://schemas.openxmlformats.org/officeDocument/2006/relationships/hyperlink" Id="rId27" Target="mailto:nmfs.nec.pacmdata@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Makara Data Submission Guide</dc:title>
  <dc:creator>Jeffrey Walker; Julianne Wilder; Genevieve Davis</dc:creator>
  <cp:keywords/>
  <dcterms:created xsi:type="dcterms:W3CDTF">2026-02-02T18:51:33Z</dcterms:created>
  <dcterms:modified xsi:type="dcterms:W3CDTF">2026-02-02T18:51:33Z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