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t>Previsão de Vendas para a Operação</w:t>
      </w:r>
    </w:p>
    <w:p>
      <w:pPr>
        <w:spacing w:after="40"/>
      </w:pPr>
      <w:r>
        <w:rPr>
          <w:rFonts w:ascii="Arial" w:hAnsi="Arial"/>
          <w:b/>
          <w:color w:val="000000"/>
          <w:sz w:val="25"/>
        </w:rPr>
        <w:t>Planejamento de 5 a 13 de setembro de 2026</w:t>
      </w:r>
    </w:p>
    <w:p>
      <w:pPr>
        <w:spacing w:after="200"/>
      </w:pPr>
      <w:r>
        <w:rPr>
          <w:rFonts w:ascii="Arial" w:hAnsi="Arial"/>
          <w:color w:val="4B5563"/>
          <w:sz w:val="18"/>
        </w:rPr>
        <w:t>Emitido em 4 de setembro de 2026  |  Fonte Oráculo  |  Valores em unidades</w:t>
      </w:r>
    </w:p>
    <w:p>
      <w:pPr>
        <w:keepNext w:val="0"/>
        <w:spacing w:after="160" w:line="259" w:lineRule="auto"/>
      </w:pPr>
      <w:r>
        <w:rPr>
          <w:rFonts w:ascii="Arial" w:hAnsi="Arial"/>
          <w:color w:val="000000"/>
          <w:sz w:val="21"/>
        </w:rPr>
        <w:t>Este documento orienta a separação, a expedição e o dimensionamento da equipe. A previsão central para a semana de 7 a 13 de setembro é de 31,4 mil unidades. O cálculo retira os picos recentes do TikTok, mantém o efeito do fim de semana, acumula a demanda do feriado para terça-feira e aplica o aumento do 9/9 somente sobre a Shopee.</w:t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Resumo para a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240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23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Previsão</w:t>
            </w:r>
          </w:p>
        </w:tc>
        <w:tc>
          <w:tcPr>
            <w:tcW w:type="dxa" w:w="4608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Uso operacional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Semana de 7 a 13 de setembro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31.380 unidades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Planejamento normal de 31 a 32 mil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Faixa de contingência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25 a 38 mil unidades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Capacidade máxima recomendada de 38 mil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Pico do 9/9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6.988 unidades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Preparar faixa de 5,5 a 8,5 mil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Backlog na abertura de terça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11.608 unidades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Vendas de sábado, domingo e feriado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Carga de terça com novas vendas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16.055 unidades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Aproximadamente 14.958 pedidos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Previsão diária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655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4824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1728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Unidades</w:t>
            </w:r>
          </w:p>
        </w:tc>
        <w:tc>
          <w:tcPr>
            <w:tcW w:type="dxa" w:w="187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Pedidos estimados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Sáb 05/09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Fim de semana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3.438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3.203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Dom 06/09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Fim de semana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3.596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3.350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Seg 07/09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Feriado e acúmulo para terça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4.574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4.261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Ter 08/09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Recebe o acumulado operacional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4.447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4.143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Qua 09/09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Campanha 9/9 Shopee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6.988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6.511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Qui 10/09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Normalização após a campanha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4.421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4.119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Sex 11/09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Sexta-feira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3.917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3.649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Sáb 12/09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Fim de semana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3.438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3.203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Dom 13/09</w:t>
            </w:r>
          </w:p>
        </w:tc>
        <w:tc>
          <w:tcPr>
            <w:tcW w:type="dxa" w:w="48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Fim de semana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3.596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3.350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Produtos com maior demanda esperada</w:t>
      </w:r>
    </w:p>
    <w:p>
      <w:pPr>
        <w:keepNext w:val="0"/>
        <w:spacing w:after="140" w:line="259" w:lineRule="auto"/>
      </w:pPr>
      <w:r>
        <w:rPr>
          <w:rFonts w:ascii="Arial" w:hAnsi="Arial"/>
          <w:color w:val="000000"/>
          <w:sz w:val="21"/>
        </w:rPr>
        <w:t>O ranking usa o período controlado de 10 a 23 de agosto. O pico recente do TikTok não participa da projeção. Os produtos sem saldo no ERP foram retirados da lista de venda provável.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835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Posição</w:t>
            </w:r>
          </w:p>
        </w:tc>
        <w:tc>
          <w:tcPr>
            <w:tcW w:type="dxa" w:w="161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SKU</w:t>
            </w:r>
          </w:p>
        </w:tc>
        <w:tc>
          <w:tcPr>
            <w:tcW w:type="dxa" w:w="3671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1224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Previsão</w:t>
            </w:r>
          </w:p>
        </w:tc>
        <w:tc>
          <w:tcPr>
            <w:tcW w:type="dxa" w:w="151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Disponível no ERP</w:t>
            </w:r>
          </w:p>
        </w:tc>
        <w:tc>
          <w:tcPr>
            <w:tcW w:type="dxa" w:w="1655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Orientação</w:t>
            </w:r>
          </w:p>
        </w:tc>
      </w:tr>
      <w:tr>
        <w:trPr>
          <w:cantSplit/>
        </w:trPr>
        <w:tc>
          <w:tcPr>
            <w:tcW w:type="dxa" w:w="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type="dxa" w:w="16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213992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Kit balanças bioimpedância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2.492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11.442</w:t>
            </w:r>
          </w:p>
        </w:tc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Cobertura confortável</w:t>
            </w:r>
          </w:p>
        </w:tc>
      </w:tr>
      <w:tr>
        <w:trPr>
          <w:cantSplit/>
        </w:trPr>
        <w:tc>
          <w:tcPr>
            <w:tcW w:type="dxa" w:w="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</w:t>
            </w:r>
          </w:p>
        </w:tc>
        <w:tc>
          <w:tcPr>
            <w:tcW w:type="dxa" w:w="16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213988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Assento sanitário almofadado branco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1.867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24.461</w:t>
            </w:r>
          </w:p>
        </w:tc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Cobertura confortável</w:t>
            </w:r>
          </w:p>
        </w:tc>
      </w:tr>
      <w:tr>
        <w:trPr>
          <w:cantSplit/>
        </w:trPr>
        <w:tc>
          <w:tcPr>
            <w:tcW w:type="dxa" w:w="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3</w:t>
            </w:r>
          </w:p>
        </w:tc>
        <w:tc>
          <w:tcPr>
            <w:tcW w:type="dxa" w:w="16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213860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Chaleira elétrica preta 110 V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1.279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1.469</w:t>
            </w:r>
          </w:p>
        </w:tc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Cobertura apertada</w:t>
            </w:r>
          </w:p>
        </w:tc>
      </w:tr>
      <w:tr>
        <w:trPr>
          <w:cantSplit/>
        </w:trPr>
        <w:tc>
          <w:tcPr>
            <w:tcW w:type="dxa" w:w="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  <w:tc>
          <w:tcPr>
            <w:tcW w:type="dxa" w:w="16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EDB60X60-50UN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Tapete higiênico 60 x 60 com 50 unidades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1.246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Confirmar</w:t>
            </w:r>
          </w:p>
        </w:tc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Validar saldo posicionado</w:t>
            </w:r>
          </w:p>
        </w:tc>
      </w:tr>
      <w:tr>
        <w:trPr>
          <w:cantSplit/>
        </w:trPr>
        <w:tc>
          <w:tcPr>
            <w:tcW w:type="dxa" w:w="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5</w:t>
            </w:r>
          </w:p>
        </w:tc>
        <w:tc>
          <w:tcPr>
            <w:tcW w:type="dxa" w:w="16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213282</w:t>
            </w:r>
          </w:p>
        </w:tc>
        <w:tc>
          <w:tcPr>
            <w:tcW w:type="dxa" w:w="367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Balança digital bioimpedância 180 kg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1.093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7"/>
              </w:rPr>
              <w:t>11.481</w:t>
            </w:r>
          </w:p>
        </w:tc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7"/>
              </w:rPr>
              <w:t>Cobertura confortável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Produtos retirados da previsão central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SKU</w:t>
            </w:r>
          </w:p>
        </w:tc>
        <w:tc>
          <w:tcPr>
            <w:tcW w:type="dxa" w:w="439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4320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Decisão para o planejamento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216481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O crescimento coincidiu com o pico controlado do TikTok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Não carregar o pico para a próxima semana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213993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Somente 3 unidades disponíveis no ERP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Não contar como venda provável sem reposição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214013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Saldo disponível igual a zero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Não contar como venda provável sem reposição</w:t>
            </w:r>
          </w:p>
        </w:tc>
      </w:tr>
      <w:tr>
        <w:trPr>
          <w:cantSplit/>
        </w:trPr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213949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Saldo disponível igual a zero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color w:val="000000"/>
                <w:sz w:val="18"/>
              </w:rPr>
              <w:t>Não contar como venda provável sem reposição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Orientação para terça-feira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A operação abre terça-feira com aproximadamente 11.608 unidades geradas entre sábado e o feriado de segunda. Se as vendas da própria terça entrarem no mesmo fluxo, o volume do dia pode chegar a 16.055 unidades.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color w:val="000000"/>
          <w:sz w:val="21"/>
        </w:rPr>
        <w:t>Separar capacidade inicial para pelo menos 11,6 mil unidades antes de considerar os pedidos novos de terça.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color w:val="000000"/>
          <w:sz w:val="21"/>
        </w:rPr>
        <w:t>Manter capacidade adicional para aproximadamente 4,4 mil unidades vendidas durante a terça.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color w:val="000000"/>
          <w:sz w:val="21"/>
        </w:rPr>
        <w:t>Confirmar o saldo da chaleira 110 V e do tapete higiênico antes do início da campanha.</w:t>
      </w:r>
    </w:p>
    <w:p>
      <w:pPr>
        <w:pStyle w:val="ListBullet"/>
        <w:spacing w:after="60" w:line="252" w:lineRule="auto"/>
        <w:ind w:left="317" w:hanging="202"/>
      </w:pPr>
      <w:r>
        <w:rPr>
          <w:rFonts w:ascii="Arial" w:hAnsi="Arial"/>
          <w:color w:val="000000"/>
          <w:sz w:val="21"/>
        </w:rPr>
        <w:t>Acompanhar o realizado do feriado e revisar a capacidade do 9/9 no encerramento de terça.</w:t>
      </w:r>
    </w:p>
    <w:p>
      <w:pPr>
        <w:pStyle w:val="Heading1"/>
        <w:keepNext/>
        <w:pageBreakBefore/>
        <w:spacing w:before="200" w:after="100"/>
      </w:pPr>
      <w:r>
        <w:rPr>
          <w:rFonts w:ascii="Arial" w:hAnsi="Arial"/>
          <w:b/>
          <w:color w:val="000000"/>
          <w:sz w:val="30"/>
        </w:rPr>
        <w:t>Como chegamos aos números</w:t>
      </w:r>
    </w:p>
    <w:p>
      <w:pPr>
        <w:pStyle w:val="Heading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Fonte e unidade de cálculo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A fonte é o cache diário de quantidades do Oráculo, alimentado pelos pedidos do Olist. O Olist consolida os marketplaces e evita somar novamente a venda direta da Shopee. A métrica principal é unidade vendida. A estimativa de pedidos usa a relação observada de 1,073 unidade por pedido.</w:t>
      </w:r>
    </w:p>
    <w:p>
      <w:pPr>
        <w:pStyle w:val="Heading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Retirada dos picos do TikTok</w:t>
      </w:r>
    </w:p>
    <w:p>
      <w:pPr>
        <w:keepNext w:val="0"/>
        <w:spacing w:after="120" w:line="259" w:lineRule="auto"/>
      </w:pPr>
      <w:r>
        <w:rPr>
          <w:rFonts w:ascii="Arial" w:hAnsi="Arial"/>
          <w:color w:val="000000"/>
          <w:sz w:val="21"/>
        </w:rPr>
        <w:t>A previsão não usa a média dos sete dias mais recentes. Esse período foi descartado porque o TikTok apresentou picos já controlados. Foram comparadas as duas semanas completas mais recentes e o TikTok da segunda semana foi devolvido ao patamar controlado da primeira.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2304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original</w:t>
            </w:r>
          </w:p>
        </w:tc>
        <w:tc>
          <w:tcPr>
            <w:tcW w:type="dxa" w:w="1944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TikTok</w:t>
            </w:r>
          </w:p>
        </w:tc>
        <w:tc>
          <w:tcPr>
            <w:tcW w:type="dxa" w:w="3024"/>
            <w:shd w:fill="17365D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 normalizado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17 a 23/08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30.201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3.248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30.201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24 a 30/08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33.313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9.356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2F8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27.205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Média utilizada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-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3.248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color w:val="000000"/>
                <w:sz w:val="18"/>
              </w:rPr>
              <w:t>28.703</w:t>
            </w:r>
          </w:p>
        </w:tc>
      </w:tr>
    </w:tbl>
    <w:p>
      <w:pPr>
        <w:spacing w:after="20"/>
      </w:pP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O ajuste retirou 6.108 unidades extraordinárias da semana de 24 a 30 de agosto. A semana iniciada em 31 de agosto também ficou fora da base porque o TikTok já acumulava 9.344 unidades até quinta-feira.</w:t>
      </w:r>
    </w:p>
    <w:p>
      <w:pPr>
        <w:pStyle w:val="Heading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Distribuição por dia da semana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A média semanal normalizada de 28.703 unidades foi distribuída conforme o comportamento dos mesmos dias nas semanas analisadas. O fim de semana continua representado, mas sem repetir o pico do TikTok. O feriado de segunda mantém a previsão de venda on-line, enquanto a expedição é acumulada para terça-feira.</w:t>
      </w:r>
    </w:p>
    <w:p>
      <w:pPr>
        <w:pStyle w:val="Heading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Ajuste da campanha 9/9</w:t>
      </w:r>
    </w:p>
    <w:p>
      <w:pPr>
        <w:pStyle w:val="ListNumber"/>
        <w:spacing w:after="80" w:line="254" w:lineRule="auto"/>
        <w:ind w:left="360" w:hanging="245"/>
      </w:pPr>
      <w:r>
        <w:rPr>
          <w:rFonts w:ascii="Arial" w:hAnsi="Arial"/>
          <w:color w:val="000000"/>
          <w:sz w:val="21"/>
        </w:rPr>
        <w:t>No 8/8, a Shopee vendeu 9.904 unidades.</w:t>
      </w:r>
    </w:p>
    <w:p>
      <w:pPr>
        <w:pStyle w:val="ListNumber"/>
        <w:spacing w:after="80" w:line="254" w:lineRule="auto"/>
        <w:ind w:left="360" w:hanging="245"/>
      </w:pPr>
      <w:r>
        <w:rPr>
          <w:rFonts w:ascii="Arial" w:hAnsi="Arial"/>
          <w:color w:val="000000"/>
          <w:sz w:val="21"/>
        </w:rPr>
        <w:t>Nos dias imediatamente vizinhos, a Shopee vendeu em média 4.876 unidades.</w:t>
      </w:r>
    </w:p>
    <w:p>
      <w:pPr>
        <w:pStyle w:val="ListNumber"/>
        <w:spacing w:after="80" w:line="254" w:lineRule="auto"/>
        <w:ind w:left="360" w:hanging="245"/>
      </w:pPr>
      <w:r>
        <w:rPr>
          <w:rFonts w:ascii="Arial" w:hAnsi="Arial"/>
          <w:color w:val="000000"/>
          <w:sz w:val="21"/>
        </w:rPr>
        <w:t>O aumento observado foi de 103%. Como há apenas um evento comparável e o nível atual da Shopee está menor, a previsão usa 70% desse aumento.</w:t>
      </w:r>
    </w:p>
    <w:p>
      <w:pPr>
        <w:pStyle w:val="ListNumber"/>
        <w:spacing w:after="80" w:line="254" w:lineRule="auto"/>
        <w:ind w:left="360" w:hanging="245"/>
      </w:pPr>
      <w:r>
        <w:rPr>
          <w:rFonts w:ascii="Arial" w:hAnsi="Arial"/>
          <w:color w:val="000000"/>
          <w:sz w:val="21"/>
        </w:rPr>
        <w:t>O fator reduzido foi aplicado somente à Shopee. TikTok, Mercado Livre e outros canais permaneceram no nível normalizado.</w:t>
      </w:r>
    </w:p>
    <w:p>
      <w:pPr>
        <w:pStyle w:val="ListNumber"/>
        <w:spacing w:after="80" w:line="254" w:lineRule="auto"/>
        <w:ind w:left="360" w:hanging="245"/>
      </w:pPr>
      <w:r>
        <w:rPr>
          <w:rFonts w:ascii="Arial" w:hAnsi="Arial"/>
          <w:color w:val="000000"/>
          <w:sz w:val="21"/>
        </w:rPr>
        <w:t>A quarta-feira passou de uma base normal de 4.312 para 6.988 unidades.</w:t>
      </w:r>
    </w:p>
    <w:p>
      <w:pPr>
        <w:pStyle w:val="Heading2"/>
        <w:keepNext/>
        <w:spacing w:before="140" w:after="100"/>
      </w:pPr>
      <w:r>
        <w:rPr>
          <w:rFonts w:ascii="Arial" w:hAnsi="Arial"/>
          <w:b/>
          <w:color w:val="000000"/>
          <w:sz w:val="24"/>
        </w:rPr>
        <w:t>Limite de confiança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Ainda não existe histórico suficiente para garantir 80% de assertividade semanal. A faixa de 25 a 38 mil unidades é uma margem de planejamento, não uma promessa estatística. A previsão deve ser atualizada após o fechamento de terça-feira, quando o volume do feriado e o aquecimento do 9/9 já estarão medidos.</w:t>
      </w:r>
    </w:p>
    <w:p>
      <w:pPr>
        <w:pStyle w:val="Heading1"/>
        <w:keepNext/>
        <w:spacing w:before="200" w:after="100"/>
      </w:pPr>
      <w:r>
        <w:rPr>
          <w:rFonts w:ascii="Arial" w:hAnsi="Arial"/>
          <w:b/>
          <w:color w:val="000000"/>
          <w:sz w:val="30"/>
        </w:rPr>
        <w:t>Registro da operação</w:t>
      </w:r>
    </w:p>
    <w:p>
      <w:pPr>
        <w:keepNext w:val="0"/>
        <w:spacing w:after="160" w:line="259" w:lineRule="auto"/>
      </w:pPr>
      <w:r>
        <w:rPr>
          <w:rFonts w:ascii="Arial" w:hAnsi="Arial"/>
          <w:color w:val="000000"/>
          <w:sz w:val="21"/>
        </w:rPr>
        <w:t>Responsável pelo recebimento do plano: ______________________________________________</w:t>
      </w:r>
    </w:p>
    <w:p>
      <w:pPr>
        <w:keepNext w:val="0"/>
        <w:spacing w:after="160" w:line="259" w:lineRule="auto"/>
      </w:pPr>
      <w:r>
        <w:rPr>
          <w:rFonts w:ascii="Arial" w:hAnsi="Arial"/>
          <w:color w:val="000000"/>
          <w:sz w:val="21"/>
        </w:rPr>
        <w:t>Data e horário da revisão operacional: ______________________________________________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Observações: _____________________________________________________________________</w:t>
      </w:r>
    </w:p>
    <w:p>
      <w:pPr>
        <w:keepNext w:val="0"/>
        <w:spacing w:after="100" w:line="259" w:lineRule="auto"/>
      </w:pPr>
      <w:r>
        <w:rPr>
          <w:rFonts w:ascii="Arial" w:hAnsi="Arial"/>
          <w:color w:val="000000"/>
          <w:sz w:val="21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06" w:right="893" w:bottom="936" w:left="893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46464"/>
        <w:sz w:val="16"/>
      </w:rPr>
      <w:t xml:space="preserve">Previsão de vendas para a operação  |  4 de setembro de 2026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Previsão de Vendas para a Operação</dc:title>
  <dc:subject>Planejamento operacional de 5 a 13 de setembro de 2026</dc:subject>
  <dc:creator>Oliverhome</dc:creator>
  <cp:keywords>previsão de vendas, operação, Shopee, 9/9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