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8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Juliano Quites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Porto Alegre, Rio Grande do Sul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2024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Este trabalho realiza uma análise da qualidade d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e uma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garrafa de água comercializada no mercado brasileiro.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Será demonstrado nesse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trabalho demonstrarei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as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percepções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pessoais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em relação a qualidade da garrafa de água da marca Pogo, de 946ml (32oz), bico redondo e cor Atol Azul. Foram avaliados parâmetros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como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matéria-prima, usabilidade, design, performance e considerações finais. Os resultados indicaram que a garrafa analisada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atende bem aos critérios básicos de qualidade, porém com algumas ressalvas demonstradas no corpo do trabalho, como a localização da alça da tampa e a vedação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16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vanish w:val="false"/>
            </w:rPr>
            <w:t>16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mercado de produtos básicos, como garrafas de água, está cada vez mais competitivo, oferecendo uma ampla variedade de opções em termos de estilo, design e materiais. A crescente oferta desses produtos resulta em uma melhoria contínua da qualidade e na redução dos preços. Plataformas de e-commerce, como a Amazon brasileira, disponibilizam diversas opções de garrafas com diferentes faixas de preço, atendendo a variados perfis de consumidores. A Amazon, por exemplo, utiliza o selo "Escolha da Amazon" para indicar produtos com boa relação custo-benefício e avaliações positivas dos compradores. Para esta análise, foi adquirida a garrafa Pogo, com capacidade de 946 ml (32 oz), bico redondo e cor Atol Azul, ao custo de R$ 66,24, com frete grátis. Esta aquisição servirá como base para a análise da qualidade, conforme os parâmetros estabelecidos neste estudo.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Garrafa de água da marca Pogo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Leapfrog Brands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5 meses e 25 dias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947g (946ml ou 32oz), bico redondo, cor Atol Azul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Código do modelo: 233-0432-027-6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Garrafa de fácil manejo, com alça de transporte para movimento e que também facilita caso queira deixa pendurada em uma mochila ou item parecido.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Figura 1: garrafa montada.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Corpo: plástico transparente sem BPA (bisfenol A, composto químico que faz mal à saúde), rígido mas com uma leve maleabilidade.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Tampa/bico: um plástico mais rígido e grosso, não transparente, com uma alça de transporte e um anel de vedação de borracha.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1: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garrafa montada.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2: garrafa desmontada.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6 e 7: detalhes da tampa.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Tampa larga e fácil de desrosquear;  alça de transporte útil;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pouco móvel pelo tamanho e rigidez, porém funciona muito bem em uma mesa de escritório ou home office.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/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Design moderno e simples, de apenas três partes (corpo, tampa e anel de vedação); Cor atol azul muito bonita,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como descrita no site;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alça de transporte funciona; tampa abre para trás.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: garrafa montada.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2: garrafa desmontada.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3: detalhes da capacidade.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Figura 4: detalhes do anel de vedação.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auto" w:val="clear"/>
              </w:rPr>
              <w:t>Pontos a serem melhorados: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T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ampa abre para trás, fazendo com que a garrafa tenha que ser rotacionada para a tampa não encostar no rosto;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v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edação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não funciona sempre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;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tampa que veda o bico pode abrir acidentalmente caso bata em alguma coisa; corpo arranha facilmente.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Figura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5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: tampa encostando no rosto.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Figura 6 e 7: detalhes da tampa.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Figura 8: detalhes dos arranhões no corpo.</w:t>
            </w:r>
          </w:p>
        </w:tc>
      </w:tr>
    </w:tbl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Ttulo2"/>
        <w:numPr>
          <w:ilvl w:val="0"/>
          <w:numId w:val="0"/>
        </w:numPr>
        <w:ind w:left="1080" w:hanging="0"/>
        <w:rPr/>
      </w:pPr>
      <w:r>
        <w:rPr/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>Relatório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produto analisado é uma ótima aquisição pelo preço. Bem construído, com design moderno e cor bonita. Todas as partes que entram em contato com a água podem ser limpas, evitando acúmulo e, consequentemente, fungos e bactérias. Como é uma garrafa grande, de quase 1L, ela não é super compacta, exigindo um espaço extra na mochila ou bolsa, mas para se deixar em uma mesa, por exemplo, funciona muito bem. A alça de transporte ajuda muito, podendo ser ocupada por um dedo só, deixando a mão livre. Uso foi e é pessoal, com frequência de, em média, 8 vezes por dia. A questão da tampa abrir para trás e o bico ser desenhado para ser usado nesse mesmo ângulo não incomoda muito, mas é um ponto válido para trazer. Muitas garrafas de água não têm esse tipo de tampa, só uma de rosca, então não é um problema frequente. Em questão de vedação, ela funciona na maioria dos casos, mas já tive problemas com a garrafa abrindo dentro da mochila e molhando tudo. A maneira que eu achei de diminuir essa probabilidade é nunca deixar o lado de cima do anel de vedação molhado. Sobre os arranhões, um dia de descuido com os conteúdos de dentro da mochila e ela já apresentou alguns arranhões, então existe esse cuidado também. Não tenho muitos outros exemplos de garrafas de água para comparar mas, para o meu uso, ela atende bem.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  <w:r>
        <w:br w:type="page"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4"/>
      <w:r>
        <w:rPr/>
        <w:t>Evi</w:t>
      </w:r>
      <w:bookmarkEnd w:id="6"/>
      <w:r>
        <w:rPr/>
        <w:t>dências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7552690"/>
                <wp:effectExtent l="0" t="0" r="0" b="0"/>
                <wp:wrapSquare wrapText="largest"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75526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7199630"/>
                                  <wp:effectExtent l="0" t="0" r="0" b="0"/>
                                  <wp:docPr id="3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719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corpo da garrafa montado.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2pt;height:594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7199630"/>
                            <wp:effectExtent l="0" t="0" r="0" b="0"/>
                            <wp:docPr id="4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719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corpo da garrafa montado.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7552690"/>
                <wp:effectExtent l="0" t="0" r="0" b="0"/>
                <wp:wrapSquare wrapText="largest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75526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7199630"/>
                                  <wp:effectExtent l="0" t="0" r="0" b="0"/>
                                  <wp:docPr id="6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7199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</w:t>
                            </w:r>
                            <w:r>
                              <w:rPr/>
                              <w:t>orpo da garrafa desmontado.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25.2pt;height:594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7199630"/>
                            <wp:effectExtent l="0" t="0" r="0" b="0"/>
                            <wp:docPr id="7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7199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c</w:t>
                      </w:r>
                      <w:r>
                        <w:rPr/>
                        <w:t>orpo da garrafa desmontado.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6943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9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da capacidade.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9.2pt;height:546.7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10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da capacidade.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1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6943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12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do anel de vedação.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9.2pt;height:546.7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13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do anel de vedação.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8091170"/>
                <wp:effectExtent l="0" t="0" r="0" b="0"/>
                <wp:wrapSquare wrapText="largest"/>
                <wp:docPr id="14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80911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7738110"/>
                                  <wp:effectExtent l="0" t="0" r="0" b="0"/>
                                  <wp:docPr id="15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7738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tampa encostando no rosto.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9.2pt;height:637.1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7738110"/>
                            <wp:effectExtent l="0" t="0" r="0" b="0"/>
                            <wp:docPr id="16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7738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tampa encostando no rosto.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17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6943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18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da tampa.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9.2pt;height:546.7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19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da tampa.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7219950"/>
                <wp:effectExtent l="0" t="0" r="0" b="0"/>
                <wp:wrapSquare wrapText="largest"/>
                <wp:docPr id="20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72199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9.2pt;height:568.5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21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6943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22" name="Figura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igura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detalhes da tampa por baixo.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9.2pt;height:546.7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23" name="Figur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Figur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detalhes da tampa por baixo.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widowControl/>
        <w:numPr>
          <w:ilvl w:val="0"/>
          <w:numId w:val="0"/>
        </w:numPr>
        <w:suppressAutoHyphens w:val="true"/>
        <w:spacing w:lineRule="auto" w:line="360"/>
        <w:ind w:left="720" w:hanging="0"/>
        <w:jc w:val="both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42840" cy="6943090"/>
                <wp:effectExtent l="0" t="0" r="0" b="0"/>
                <wp:wrapSquare wrapText="largest"/>
                <wp:docPr id="24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694309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42840" cy="6590030"/>
                                  <wp:effectExtent l="0" t="0" r="0" b="0"/>
                                  <wp:docPr id="25" name="Figura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Figura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2840" cy="6590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arranhões no corpo.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9.2pt;height:546.7pt;mso-wrap-distance-left:0pt;mso-wrap-distance-right:0pt;mso-wrap-distance-top:0pt;mso-wrap-distance-bottom:0pt;margin-top:0pt;mso-position-vertical:top;mso-position-vertical-relative:text;margin-left:18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42840" cy="6590030"/>
                            <wp:effectExtent l="0" t="0" r="0" b="0"/>
                            <wp:docPr id="26" name="Figura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Figura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42840" cy="6590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: arranhões no corpo.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tulo2"/>
        <w:numPr>
          <w:ilvl w:val="1"/>
          <w:numId w:val="1"/>
        </w:numPr>
        <w:rPr/>
      </w:pPr>
      <w:bookmarkStart w:id="7" w:name="_Toc73287565"/>
      <w:r>
        <w:rPr/>
        <w:t>Onde encontra</w:t>
      </w:r>
      <w:bookmarkEnd w:id="7"/>
      <w:r>
        <w:rPr/>
        <w:t>r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produto foi adquirido na loja Amazon brasileira mas, como é um produto bem difundido no mercado, é encontrado em diversas outras lojas, online ou não. Link de compra:</w:t>
      </w:r>
    </w:p>
    <w:p>
      <w:pPr>
        <w:pStyle w:val="Normal"/>
        <w:spacing w:lineRule="auto" w:line="360"/>
        <w:jc w:val="both"/>
        <w:rPr/>
      </w:pPr>
      <w:hyperlink r:id="rId1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https://www.amazon.com.br/gp/product/B071RVTRJC/ref=ppx_od_dt_b_asin_image_s00?ie=UTF8&amp;th=1</w:t>
        </w:r>
      </w:hyperlink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8" w:name="_Toc73287566"/>
      <w:r>
        <w:rPr/>
        <w:t>CONCLUSÃO</w:t>
      </w:r>
      <w:bookmarkEnd w:id="8"/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Concluí, através deste trabalho, que o exercício da análise de qualidade pode se transformar em um ângulo novo de como enxergar o nosso papel como consumidor e também como desenvolvedor.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Linkda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Figura">
    <w:name w:val="Figura"/>
    <w:basedOn w:val="Legend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9.jpeg"/><Relationship Id="rId19" Type="http://schemas.openxmlformats.org/officeDocument/2006/relationships/hyperlink" Target="https://www.amazon.com.br/gp/product/B071RVTRJC/ref=ppx_od_dt_b_asin_image_s00?ie=UTF8&amp;th=1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Application>LibreOffice/7.5.4.2$Windows_X86_64 LibreOffice_project/36ccfdc35048b057fd9854c757a8b67ec53977b6</Application>
  <AppVersion>15.0000</AppVersion>
  <Pages>16</Pages>
  <Words>925</Words>
  <Characters>4740</Characters>
  <CharactersWithSpaces>5587</CharactersWithSpaces>
  <Paragraphs>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en-US</dc:language>
  <cp:lastModifiedBy/>
  <cp:lastPrinted>2020-11-09T21:26:00Z</cp:lastPrinted>
  <dcterms:modified xsi:type="dcterms:W3CDTF">2024-07-03T23:41:53Z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