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8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9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Juliano Quites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Porto Alegre, Rio Grande do Sul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2024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0" w:name="_Toc73287557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Este trabalho realiza uma análise da qualidade de uma garrafa de água comercializada no mercado brasileiro. Será demonstrado nesse trabalho as percepções pessoais em relação a qualidade da garrafa de água da marca Pogo, de 946ml (32oz), bico redondo e cor Atol Azul. Foram avaliados parâmetros como matéria-prima, usabilidade, design, performance e considerações finais. Os resultados indicaram que a garrafa analisada atende bem aos critérios básicos de qualidade, porém com algumas ressalvas demonstradas no corpo do trabalho, como a localização da alça da tampa e a vedação. </w:t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" w:name="_Toc73287558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73287557">
            <w:r>
              <w:rPr>
                <w:webHidden/>
                <w:rStyle w:val="Vnculodendice"/>
                <w:vanish w:val="fals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8">
            <w:r>
              <w:rPr>
                <w:webHidden/>
                <w:rStyle w:val="Vnculodendice"/>
                <w:vanish w:val="fals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9">
            <w:r>
              <w:rPr>
                <w:webHidden/>
                <w:rStyle w:val="Vnculodendice"/>
                <w:vanish w:val="fals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0">
            <w:r>
              <w:rPr>
                <w:webHidden/>
                <w:rStyle w:val="Vnculodendice"/>
                <w:vanish w:val="fals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1">
            <w:r>
              <w:rPr>
                <w:webHidden/>
                <w:rStyle w:val="Vnculodendice"/>
                <w:vanish w:val="fals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Detalhes do produto ou serviço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2">
            <w:r>
              <w:rPr>
                <w:webHidden/>
                <w:rStyle w:val="Vnculodendice"/>
                <w:vanish w:val="fals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Tabela de Análise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3">
            <w:r>
              <w:rPr>
                <w:webHidden/>
                <w:rStyle w:val="Vnculodendice"/>
                <w:vanish w:val="fals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Relatório</w:t>
            </w:r>
            <w:r>
              <w:rPr>
                <w:rStyle w:val="Vnculodendice"/>
                <w:vanish w:val="false"/>
              </w:rPr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4">
            <w:r>
              <w:rPr>
                <w:webHidden/>
                <w:rStyle w:val="Vnculodendice"/>
                <w:vanish w:val="fals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Evidências</w:t>
            </w:r>
            <w:r>
              <w:rPr>
                <w:rStyle w:val="Vnculodendice"/>
                <w:vanish w:val="false"/>
              </w:rPr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5">
            <w:r>
              <w:rPr>
                <w:webHidden/>
                <w:rStyle w:val="Vnculodendice"/>
                <w:vanish w:val="fals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Onde encontrar</w:t>
            </w:r>
            <w:r>
              <w:rPr>
                <w:rStyle w:val="Vnculodendice"/>
                <w:vanish w:val="false"/>
              </w:rPr>
              <w:tab/>
            </w:r>
          </w:hyperlink>
          <w:r>
            <w:rPr>
              <w:vanish w:val="false"/>
            </w:rPr>
            <w:t>16</w:t>
          </w:r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6">
            <w:r>
              <w:rPr>
                <w:webHidden/>
                <w:rStyle w:val="Vnculodendice"/>
                <w:vanish w:val="fals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rStyle w:val="Vnculodendice"/>
                <w:vanish w:val="false"/>
              </w:rPr>
              <w:tab/>
            </w:r>
          </w:hyperlink>
          <w:r>
            <w:rPr>
              <w:vanish w:val="false"/>
            </w:rPr>
            <w:t>16</w:t>
          </w:r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" w:name="_Toc73287559"/>
      <w:r>
        <w:rPr/>
        <w:t>INTRODUÇÃO</w:t>
      </w:r>
      <w:bookmarkEnd w:id="2"/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O mercado de produtos básicos, como garrafas de água, está cada vez mais competitivo, oferecendo uma ampla variedade de opções em termos de estilo, design e materiais. A crescente oferta desses produtos resulta em uma melhoria contínua da qualidade e na redução dos preços. Plataformas de e-commerce, como a Amazon brasileira, disponibilizam diversas opções de garrafas com diferentes faixas de preço, atendendo a variados perfis de consumidores. A Amazon, por exemplo, utiliza o selo "Escolha da Amazon" para indicar produtos com boa relação custo-benefício e avaliações positivas dos compradores. Para esta análise, foi adquirida a garrafa Pogo, com capacidade de 946 ml (32 oz), bico redondo e cor Atol Azul, ao custo de R$ 66,24, com frete grátis. Esta aquisição servirá como base para a análise da qualidade, conforme os parâmetros estabelecidos neste estudo.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3" w:name="_Toc73287560"/>
      <w:r>
        <w:rPr/>
        <w:t>O PROJETO</w:t>
      </w:r>
      <w:bookmarkEnd w:id="3"/>
    </w:p>
    <w:p>
      <w:pPr>
        <w:pStyle w:val="Ttulo2"/>
        <w:numPr>
          <w:ilvl w:val="1"/>
          <w:numId w:val="1"/>
        </w:numPr>
        <w:rPr/>
      </w:pPr>
      <w:bookmarkStart w:id="4" w:name="_Toc73287561"/>
      <w:r>
        <w:rPr/>
        <w:t>Detalhes do produto</w:t>
      </w:r>
      <w:bookmarkEnd w:id="4"/>
    </w:p>
    <w:tbl>
      <w:tblPr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822"/>
        <w:gridCol w:w="5528"/>
      </w:tblGrid>
      <w:tr>
        <w:trPr>
          <w:trHeight w:val="599" w:hRule="atLeast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Nome do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Garrafa de água da marca Pogo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Leapfrog Brands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5 meses e 25 dias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947g (946ml ou 32oz), bico redondo, cor Atol Azul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Código do modelo: 233-0432-027-6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5" w:name="_Toc73287562"/>
      <w:r>
        <w:rPr/>
        <w:t>Tabela de Análise</w:t>
      </w:r>
      <w:bookmarkEnd w:id="5"/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980"/>
        <w:gridCol w:w="3969"/>
        <w:gridCol w:w="3544"/>
      </w:tblGrid>
      <w:tr>
        <w:trPr>
          <w:trHeight w:val="56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>
        <w:trPr>
          <w:trHeight w:val="135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Garrafa de fácil manejo, com alça de transporte para movimento e que também facilita caso queira deixa pendurada em uma mochila ou item parecido.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  <w:shd w:fill="auto" w:val="clear"/>
              </w:rPr>
              <w:t>Figura 1: garrafa montada.</w:t>
            </w:r>
          </w:p>
        </w:tc>
      </w:tr>
      <w:tr>
        <w:trPr>
          <w:trHeight w:val="136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Corpo: plástico transparente sem BPA (bisfenol A, composto químico que faz mal à saúde), rígido mas com uma leve maleabilidade.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Tampa/bico: um plástico mais rígido e grosso, não transparente, com uma alça de transporte e um anel de vedação de borracha.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Figura 1: garrafa montada.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Figura 2: garrafa desmontada.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Figura 6 e 7: detalhes da tampa.</w:t>
            </w:r>
          </w:p>
        </w:tc>
      </w:tr>
      <w:tr>
        <w:trPr>
          <w:trHeight w:val="216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Tampa larga e fácil de desrosquear;  alça de transporte útil; pouco móvel pelo tamanho e rigidez, porém funciona muito bem em uma mesa de escritório ou home office.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17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Design moderno e simples, de apenas três partes (corpo, tampa e anel de vedação); Cor atol azul muito bonita, como descrita no site; alça de transporte funciona; tampa abre para trás.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Figura 1: garrafa montada.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Figura 2: garrafa desmontada.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Figura 3: detalhes da capacidade.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Figura 4: detalhes do anel de vedação.</w:t>
            </w:r>
          </w:p>
        </w:tc>
      </w:tr>
      <w:tr>
        <w:trPr>
          <w:trHeight w:val="952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  <w:shd w:fill="auto" w:val="clear"/>
              </w:rPr>
              <w:t>Pontos a serem melhorados: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Tampa abre para trás, fazendo com que a garrafa tenha que ser rotacionada para a tampa não encostar no rosto; vedação não funciona sempre; tampa que veda o bico pode abrir acidentalmente caso bata em alguma coisa; corpo arranha facilmente.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Figura 5: tampa encostando no rosto.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Figura 6 e 7: detalhes da tampa.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Figura 8: detalhes dos arranhões no corpo.</w:t>
            </w:r>
          </w:p>
        </w:tc>
      </w:tr>
    </w:tbl>
    <w:p>
      <w:pPr>
        <w:pStyle w:val="Ttulo2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Ttulo2"/>
        <w:numPr>
          <w:ilvl w:val="0"/>
          <w:numId w:val="0"/>
        </w:numPr>
        <w:ind w:left="1080" w:hanging="0"/>
        <w:rPr/>
      </w:pPr>
      <w:r>
        <w:rPr/>
      </w:r>
      <w:r>
        <w:br w:type="page"/>
      </w:r>
    </w:p>
    <w:p>
      <w:pPr>
        <w:pStyle w:val="Ttulo2"/>
        <w:numPr>
          <w:ilvl w:val="1"/>
          <w:numId w:val="1"/>
        </w:numPr>
        <w:rPr/>
      </w:pPr>
      <w:r>
        <w:rPr/>
        <w:t>Relatório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 produto analisado é uma ótima aquisição pelo preço. Bem construído, com design moderno e cor bonita. Todas as partes que entram em contato com a água podem ser limpas, evitando acúmulo e, consequentemente, fungos e bactérias. Como é uma garrafa grande, de quase 1L, ela não é super compacta, exigindo um espaço extra na mochila ou bolsa, mas para se deixar em uma mesa, por exemplo, funciona muito bem. A alça de transporte ajuda muito, podendo ser ocupada por um dedo só, deixando a mão livre. Uso foi e é pessoal, com frequência de, em média, 8 vezes por dia. A questão da tampa abrir para trás e o bico ser desenhado para ser usado nesse mesmo ângulo não incomoda muito, mas é um ponto válido para trazer. Muitas garrafas de água não têm esse tipo de tampa, só uma de rosca, então não é um problema frequente. Em questão de vedação, ela funciona na maioria dos casos, mas já tive problemas com a garrafa abrindo dentro da mochila e molhando tudo. A maneira que eu achei de diminuir essa probabilidade é nunca deixar o lado de cima do anel de vedação molhado. Sobre os arranhões, um dia de descuido com os conteúdos de dentro da mochila e ela já apresentou alguns arranhões, então existe esse cuidado também. Não tenho muitos outros exemplos de garrafas de água para comparar mas, para o meu uso, ela atende bem.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6" w:name="_Toc73287564"/>
      <w:r>
        <w:rPr/>
        <w:t>Evi</w:t>
      </w:r>
      <w:bookmarkEnd w:id="6"/>
      <w:r>
        <w:rPr/>
        <w:t>dências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00040" cy="7552690"/>
                <wp:effectExtent l="0" t="0" r="0" b="0"/>
                <wp:wrapSquare wrapText="largest"/>
                <wp:docPr id="2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75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0040" cy="7199630"/>
                                  <wp:effectExtent l="0" t="0" r="0" b="0"/>
                                  <wp:docPr id="4" name="Figura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Figura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7199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corpo da garrafa montado.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path="m0,0l-2147483645,0l-2147483645,-2147483646l0,-2147483646xe" fillcolor="white" stroked="f" o:allowincell="f" style="position:absolute;margin-left:0pt;margin-top:0.05pt;width:425.15pt;height:594.6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00040" cy="7199630"/>
                            <wp:effectExtent l="0" t="0" r="0" b="0"/>
                            <wp:docPr id="5" name="Figura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Figura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7199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corpo da garrafa montado.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00040" cy="7552690"/>
                <wp:effectExtent l="0" t="0" r="0" b="0"/>
                <wp:wrapSquare wrapText="largest"/>
                <wp:docPr id="3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75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0040" cy="7199630"/>
                                  <wp:effectExtent l="0" t="0" r="0" b="0"/>
                                  <wp:docPr id="5" name="Figura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Figura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7199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corpo da garrafa desmontado.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2" path="m0,0l-2147483645,0l-2147483645,-2147483646l0,-2147483646xe" fillcolor="white" stroked="f" o:allowincell="f" style="position:absolute;margin-left:0pt;margin-top:0.05pt;width:425.15pt;height:594.6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00040" cy="7199630"/>
                            <wp:effectExtent l="0" t="0" r="0" b="0"/>
                            <wp:docPr id="6" name="Figura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Figura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7199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corpo da garrafa desmontado.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tulo2"/>
        <w:widowControl/>
        <w:numPr>
          <w:ilvl w:val="0"/>
          <w:numId w:val="0"/>
        </w:numPr>
        <w:suppressAutoHyphens w:val="true"/>
        <w:spacing w:lineRule="auto" w:line="360"/>
        <w:ind w:left="720" w:hanging="0"/>
        <w:jc w:val="both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42840" cy="6943090"/>
                <wp:effectExtent l="0" t="0" r="0" b="0"/>
                <wp:wrapSquare wrapText="largest"/>
                <wp:docPr id="4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800" cy="694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42840" cy="6590030"/>
                                  <wp:effectExtent l="0" t="0" r="0" b="0"/>
                                  <wp:docPr id="6" name="Figura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Figura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2840" cy="6590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detalhes da capacidade.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3" path="m0,0l-2147483645,0l-2147483645,-2147483646l0,-2147483646xe" fillcolor="white" stroked="f" o:allowincell="f" style="position:absolute;margin-left:18pt;margin-top:0.05pt;width:389.15pt;height:546.6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42840" cy="6590030"/>
                            <wp:effectExtent l="0" t="0" r="0" b="0"/>
                            <wp:docPr id="7" name="Figura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Figura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2840" cy="6590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detalhes da capacidade.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tulo2"/>
        <w:widowControl/>
        <w:numPr>
          <w:ilvl w:val="0"/>
          <w:numId w:val="0"/>
        </w:numPr>
        <w:suppressAutoHyphens w:val="true"/>
        <w:spacing w:lineRule="auto" w:line="360"/>
        <w:ind w:left="720" w:hanging="0"/>
        <w:jc w:val="both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42840" cy="6943090"/>
                <wp:effectExtent l="0" t="0" r="0" b="0"/>
                <wp:wrapSquare wrapText="largest"/>
                <wp:docPr id="5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800" cy="694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42840" cy="6590030"/>
                                  <wp:effectExtent l="0" t="0" r="0" b="0"/>
                                  <wp:docPr id="7" name="Figura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Figura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2840" cy="6590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detalhes do anel de vedação.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4" path="m0,0l-2147483645,0l-2147483645,-2147483646l0,-2147483646xe" fillcolor="white" stroked="f" o:allowincell="f" style="position:absolute;margin-left:18pt;margin-top:0.05pt;width:389.15pt;height:546.6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42840" cy="6590030"/>
                            <wp:effectExtent l="0" t="0" r="0" b="0"/>
                            <wp:docPr id="8" name="Figura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Figura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2840" cy="6590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detalhes do anel de vedação.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tulo2"/>
        <w:widowControl/>
        <w:numPr>
          <w:ilvl w:val="0"/>
          <w:numId w:val="0"/>
        </w:numPr>
        <w:suppressAutoHyphens w:val="true"/>
        <w:spacing w:lineRule="auto" w:line="360"/>
        <w:ind w:left="720" w:hanging="0"/>
        <w:jc w:val="both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42840" cy="8091170"/>
                <wp:effectExtent l="0" t="0" r="0" b="0"/>
                <wp:wrapSquare wrapText="largest"/>
                <wp:docPr id="6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800" cy="809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42840" cy="7738110"/>
                                  <wp:effectExtent l="0" t="0" r="0" b="0"/>
                                  <wp:docPr id="8" name="Figura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Figura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2840" cy="7738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tampa encostando no rosto.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5" path="m0,0l-2147483645,0l-2147483645,-2147483646l0,-2147483646xe" fillcolor="white" stroked="f" o:allowincell="f" style="position:absolute;margin-left:18pt;margin-top:0.05pt;width:389.15pt;height:637.0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42840" cy="7738110"/>
                            <wp:effectExtent l="0" t="0" r="0" b="0"/>
                            <wp:docPr id="9" name="Figura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Figura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2840" cy="7738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>: tampa encostando no rosto.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tulo2"/>
        <w:widowControl/>
        <w:numPr>
          <w:ilvl w:val="0"/>
          <w:numId w:val="0"/>
        </w:numPr>
        <w:suppressAutoHyphens w:val="true"/>
        <w:spacing w:lineRule="auto" w:line="360"/>
        <w:ind w:left="720" w:hanging="0"/>
        <w:jc w:val="both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42840" cy="6943090"/>
                <wp:effectExtent l="0" t="0" r="0" b="0"/>
                <wp:wrapSquare wrapText="largest"/>
                <wp:docPr id="7" name="Quadro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800" cy="694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42840" cy="6590030"/>
                                  <wp:effectExtent l="0" t="0" r="0" b="0"/>
                                  <wp:docPr id="9" name="Figura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Figura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2840" cy="6590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detalhes da tampa.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6" path="m0,0l-2147483645,0l-2147483645,-2147483646l0,-2147483646xe" fillcolor="white" stroked="f" o:allowincell="f" style="position:absolute;margin-left:18pt;margin-top:0.05pt;width:389.15pt;height:546.6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42840" cy="6590030"/>
                            <wp:effectExtent l="0" t="0" r="0" b="0"/>
                            <wp:docPr id="10" name="Figura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Figura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2840" cy="6590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>: detalhes da tampa.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tulo2"/>
        <w:widowControl/>
        <w:numPr>
          <w:ilvl w:val="0"/>
          <w:numId w:val="0"/>
        </w:numPr>
        <w:suppressAutoHyphens w:val="true"/>
        <w:spacing w:lineRule="auto" w:line="360"/>
        <w:ind w:left="720" w:hanging="0"/>
        <w:jc w:val="both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42840" cy="7219950"/>
                <wp:effectExtent l="0" t="0" r="0" b="0"/>
                <wp:wrapSquare wrapText="largest"/>
                <wp:docPr id="8" name="Quadro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800" cy="72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7" path="m0,0l-2147483645,0l-2147483645,-2147483646l0,-2147483646xe" fillcolor="white" stroked="f" o:allowincell="f" style="position:absolute;margin-left:18pt;margin-top:0.05pt;width:389.15pt;height:568.45pt;mso-wrap-style:none;v-text-anchor:middle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42840" cy="6943090"/>
                <wp:effectExtent l="0" t="0" r="0" b="0"/>
                <wp:wrapSquare wrapText="largest"/>
                <wp:docPr id="9" name="Quadro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800" cy="694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42840" cy="6590030"/>
                                  <wp:effectExtent l="0" t="0" r="0" b="0"/>
                                  <wp:docPr id="11" name="Figura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Figura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2840" cy="6590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detalhes da tampa por baixo.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8" path="m0,0l-2147483645,0l-2147483645,-2147483646l0,-2147483646xe" fillcolor="white" stroked="f" o:allowincell="f" style="position:absolute;margin-left:18pt;margin-top:0.05pt;width:389.15pt;height:546.6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42840" cy="6590030"/>
                            <wp:effectExtent l="0" t="0" r="0" b="0"/>
                            <wp:docPr id="12" name="Figura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Figura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2840" cy="6590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/>
                        <w:t>: detalhes da tampa por baixo.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tulo2"/>
        <w:widowControl/>
        <w:numPr>
          <w:ilvl w:val="0"/>
          <w:numId w:val="0"/>
        </w:numPr>
        <w:suppressAutoHyphens w:val="true"/>
        <w:spacing w:lineRule="auto" w:line="360"/>
        <w:ind w:left="720" w:hanging="0"/>
        <w:jc w:val="both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42840" cy="6943090"/>
                <wp:effectExtent l="0" t="0" r="0" b="0"/>
                <wp:wrapSquare wrapText="largest"/>
                <wp:docPr id="10" name="Quadro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800" cy="694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42840" cy="6590030"/>
                                  <wp:effectExtent l="0" t="0" r="0" b="0"/>
                                  <wp:docPr id="12" name="Figura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Figura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2840" cy="6590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arranhões no corpo.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9" path="m0,0l-2147483645,0l-2147483645,-2147483646l0,-2147483646xe" fillcolor="white" stroked="f" o:allowincell="f" style="position:absolute;margin-left:18pt;margin-top:0.05pt;width:389.15pt;height:546.6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42840" cy="6590030"/>
                            <wp:effectExtent l="0" t="0" r="0" b="0"/>
                            <wp:docPr id="13" name="Figura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Figura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2840" cy="6590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  <w:r>
                        <w:rPr/>
                        <w:t>: arranhões no corpo.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tulo2"/>
        <w:numPr>
          <w:ilvl w:val="1"/>
          <w:numId w:val="1"/>
        </w:numPr>
        <w:rPr/>
      </w:pPr>
      <w:bookmarkStart w:id="7" w:name="_Toc73287565"/>
      <w:r>
        <w:rPr/>
        <w:t>Onde encontra</w:t>
      </w:r>
      <w:bookmarkEnd w:id="7"/>
      <w:r>
        <w:rPr/>
        <w:t>r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 produto foi adquirido na loja Amazon brasileira mas, como é um produto bem difundido no mercado, é encontrado em diversas outras lojas, online ou não. Link de compra:</w:t>
      </w:r>
    </w:p>
    <w:p>
      <w:pPr>
        <w:pStyle w:val="Normal"/>
        <w:spacing w:lineRule="auto" w:line="360"/>
        <w:jc w:val="both"/>
        <w:rPr/>
      </w:pPr>
      <w:hyperlink r:id="rId19">
        <w:r>
          <w:rPr>
            <w:rStyle w:val="LinkdaInternet"/>
            <w:rFonts w:cs="Arial" w:ascii="Arial" w:hAnsi="Arial"/>
            <w:color w:val="000000" w:themeColor="text1"/>
            <w:sz w:val="24"/>
            <w:szCs w:val="24"/>
          </w:rPr>
          <w:t>https://www.amazon.com.br/gp/product/B071RVTRJC/ref=ppx_od_dt_b_asin_image_s00?ie=UTF8&amp;th=1</w:t>
        </w:r>
      </w:hyperlink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8" w:name="_Toc73287566"/>
      <w:r>
        <w:rPr/>
        <w:t>CONCLUSÃO</w:t>
      </w:r>
      <w:bookmarkEnd w:id="8"/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Concluí, através deste trabalho, que o exercício da análise de qualidade pode se transformar em um ângulo novo de como enxergar o nosso papel como consumidor e também como desenvolvedor.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Vnculodendice">
    <w:name w:val="Vínculo de índice"/>
    <w:qFormat/>
    <w:rPr/>
  </w:style>
  <w:style w:type="character" w:styleId="Linkdainternetvisitado">
    <w:name w:val="FollowedHyperlink"/>
    <w:rPr>
      <w:color w:val="80000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paragraph" w:styleId="Figura">
    <w:name w:val="Figura"/>
    <w:basedOn w:val="Legenda"/>
    <w:qFormat/>
    <w:pPr/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9.jpeg"/><Relationship Id="rId19" Type="http://schemas.openxmlformats.org/officeDocument/2006/relationships/hyperlink" Target="https://www.amazon.com.br/gp/product/B071RVTRJC/ref=ppx_od_dt_b_asin_image_s00?ie=UTF8&amp;th=1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Application>LibreOffice/7.5.4.2$Windows_X86_64 LibreOffice_project/36ccfdc35048b057fd9854c757a8b67ec53977b6</Application>
  <AppVersion>15.0000</AppVersion>
  <Pages>16</Pages>
  <Words>924</Words>
  <Characters>4728</Characters>
  <CharactersWithSpaces>5574</CharactersWithSpaces>
  <Paragraphs>74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en-US</dc:language>
  <cp:lastModifiedBy/>
  <cp:lastPrinted>2020-11-09T21:26:00Z</cp:lastPrinted>
  <dcterms:modified xsi:type="dcterms:W3CDTF">2024-07-04T16:47:10Z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