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F9B"/>
          <w:sz w:val="52"/>
          <w:szCs w:val="52"/>
        </w:rPr>
        <w:t xml:space="preserve">LUMACLOUD.CO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F2937"/>
          <w:sz w:val="36"/>
          <w:szCs w:val="36"/>
        </w:rPr>
        <w:t xml:space="preserve">Plan Maestro pSEO + RAG + IA Inline</w:t>
      </w:r>
    </w:p>
    <w:p>
      <w:pPr>
        <w:pBdr>
          <w:bottom w:val="single" w:color="1B4F9B" w:sz="6"/>
        </w:pBdr>
        <w:spacing w:after="600" w:before="0"/>
        <w:jc w:val="center"/>
      </w:pPr>
      <w:r>
        <w:rPr>
          <w:rFonts w:ascii="Arial" w:cs="Arial" w:eastAsia="Arial" w:hAnsi="Arial"/>
          <w:i/>
          <w:iCs/>
          <w:color w:val="4B5563"/>
          <w:sz w:val="24"/>
          <w:szCs w:val="24"/>
        </w:rPr>
        <w:t xml:space="preserve">Estrategia integrada de Arquitectura de Contenido, Implementación Técnica y Roadmap de Crecimiento Orgánico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Mayo 2026  ·  Colombia + LATAM  ·  Uso interno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4F9B"/>
          <w:sz w:val="36"/>
          <w:szCs w:val="36"/>
        </w:rPr>
        <w:t xml:space="preserve">1. Diagnóstico actual</w:t>
      </w:r>
    </w:p>
    <w:p>
      <w:pPr>
        <w:spacing w:after="100" w:before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LumaCloud.co es una empresa colombiana de ciberseguridad y nube con presencia en Bogotá. A pesar de tener un portafolio sólido, su visibilidad orgánica es mínima y casi exclusivamente de marca. Este diagnóstico consolida los hallazgos del análisis de Semrush y la auditoría técnica de abril 2026.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8"/>
          <w:szCs w:val="28"/>
        </w:rPr>
        <w:t xml:space="preserve">1.1 Métricas clave — LumaCloud vs. competidores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700"/>
        <w:gridCol w:w="1700"/>
        <w:gridCol w:w="1660"/>
      </w:tblGrid>
      <w:tr>
        <w:trPr>
          <w:tblHeader/>
        </w:trP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Dominio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Keywords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Tráfico/mes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tráfico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Palabras no-marca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lumacloud.co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60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156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$32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~40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datos101.com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208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156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$213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~192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cloudseguro.co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180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310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$190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~165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entersoft.com.co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420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680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$540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~390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hostdime.com.co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1200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2100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$1,800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~1100</w:t>
            </w:r>
          </w:p>
        </w:tc>
      </w:tr>
    </w:tbl>
    <w:p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Conclusión: LumaCloud captura solo el 4 % de los keywords que sus competidores directos ya posicionan. datos101.com —con perfil de producto similar— tiene 3× más keywords y domina las búsquedas no-marca del nicho.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8"/>
          <w:szCs w:val="28"/>
        </w:rPr>
        <w:t xml:space="preserve">1.2 Problemas técnicos críticos (auditoría abril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960"/>
      </w:tblGrid>
      <w:tr>
        <w:trPr>
          <w:tblHeader/>
        </w:trP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LCP móvil: 25.9 s (benchmark: &lt; 2.5 s)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Rankings penalizados, tasa de rebote alta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🔴 Crítica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88 % del tráfico es de marca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Sin captura de demanda nueva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🔴 Crítica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Sin páginas /drp-colombia, /soc-as-a-service, /iso-27001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Oportunidades sin cubrir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🔴 Crítica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19 visitas/mes no-marca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Dependencia total de referidos/marca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🟠 Alta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Sin blog ni contenido educativo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 capta top-of-funnel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🟠 Alta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WordPress sin optimización técnica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Velocidad y SEO técnico débil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🟠 Alta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8"/>
          <w:szCs w:val="28"/>
        </w:rPr>
        <w:t xml:space="preserve">1.3 Oportunidad de mercado</w:t>
      </w:r>
    </w:p>
    <w:p>
      <w:pPr>
        <w:spacing w:after="100" w:before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El análisis de brecha (Keyword Gap) entre LumaCloud y sus 4 competidores directos revela: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910 keywords "Untapped": LumaCloud no aparece en ninguna posición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145 keywords "Missing": competidores ranquean, LumaCloud ausente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Solo 13 keywords compartidas con datos101.com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Volumen total direccionable (Colombia): &gt;28,000 búsquedas/mes en los 5 silos</w:t>
      </w:r>
    </w:p>
    <w:p>
      <w:pPr>
        <w:spacing w:after="100" w:before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 el framework pSEO + RAG, LumaCloud puede capturar el 15-25 % de ese volumen en 12 meses.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4F9B"/>
          <w:sz w:val="36"/>
          <w:szCs w:val="36"/>
        </w:rPr>
        <w:t xml:space="preserve">2. Los 5 silos de contenido</w:t>
      </w:r>
    </w:p>
    <w:p>
      <w:pPr>
        <w:spacing w:after="100" w:before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Cada silo agrupa keywords por intención y producto, incluye una herramienta IA inline (sin muro de autenticación) y un CTA de conversión. Las páginas pSEO se generan automáticamente desde Supabase vía Astro SSG.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8"/>
          <w:szCs w:val="28"/>
        </w:rPr>
        <w:t xml:space="preserve">Silo 1 · Ciberseguridad Empresarial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Producto ancla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Servicios de Ciberseguridad Administrada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URL raíz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/ciberseguridad/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Herramienta IA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Triager de madurez en ciberseguridad: cuestionario de 8 preguntas → puntaje + recomendaciones + CTA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CTA principal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"Solicita tu diagnóstico gratuito de ciberseguridad"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Fuentes RAG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NIST CSF, CIS Controls, ENISA, MinTIC Colombia, OWASP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pSEO local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/ciberseguridad/[ciudad]-colombia → Bogotá, Medellín, Cali, Barranquilla, Bucaramanga</w:t>
            </w:r>
          </w:p>
        </w:tc>
      </w:tr>
    </w:tbl>
    <w:p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Keywords Fase 1 + Fase 2: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"/>
        <w:gridCol w:w="700"/>
        <w:gridCol w:w="1800"/>
        <w:gridCol w:w="1200"/>
        <w:gridCol w:w="17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Vol/mes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Intención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objetivo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ciberseguridad para empresas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320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18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Informacional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/blog/ciberseguridad-para-empresas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ciberseguridad empresas colombia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210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15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Informacional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/blog/ciberseguridad-empresas-colombia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soluciones de ciberseguridad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480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22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Comercial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/ciberseguridad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consultoría ciberseguridad colombia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140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20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Comercial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/ciberseguridad/consultoria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empresa de ciberseguridad bogotá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90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12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Transaccional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/ciberseguridad/bogota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ciberseguridad pymes colombia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120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14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Informacional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/blog/ciberseguridad-pymes-colombia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protección datos empresariales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260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19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Comercial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/ciberseguridad/proteccion-datos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gestión riesgo ciberseguridad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180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25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Informacional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/blog/gestion-riesgo-ciberseguridad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auditoría de seguridad informática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350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28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Comercial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/ciberseguridad/auditoria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seguridad informática empresas medianas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110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16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Comercial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/blog/seguridad-informatica-empresas-medianas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vulnerabilidades seguridad empresas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200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21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Informacional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/blog/vulnerabilidades-seguridad-empresas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prevención ataques cibernéticos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150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17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Informacional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/blog/prevencion-ataques-ciberneticos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herramienta evaluación ciberseguridad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80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Transaccional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/herramientas/evaluacion-ciberseguridad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seguridad perimetral empresa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230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31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Comercial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2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/ciberseguridad/seguridad-perimetral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firewall empresarial colombia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190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34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Comercial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2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/ciberseguridad/firewall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endpoint security colombia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160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33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Comercial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2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/ciberseguridad/endpoint-security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8"/>
          <w:szCs w:val="28"/>
        </w:rPr>
        <w:t xml:space="preserve">Silo 2 · Backup y Continuidad de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Producto ancla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Backup as a Service (BaaS)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URL raíz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/backup/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Herramienta IA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Calculadora RTO/RPO: inputs (TB de datos, tipo de negocio, SLA requerido) → estrategia de backup recomendada + precio estimado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CTA principal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"Calcula tu plan de backup ideal — cotización en 24 h"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Fuentes RAG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ISO 22301, NIST SP 800-34, Veeam Documentation, AWS Backup Docs, SIC Colombia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pSEO local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/backup/[sector]-colombia → financiero, salud, retail, educación, manufactura</w:t>
            </w:r>
          </w:p>
        </w:tc>
      </w:tr>
    </w:tbl>
    <w:p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Keywords Fase 1 + Fase 2: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"/>
        <w:gridCol w:w="700"/>
        <w:gridCol w:w="1800"/>
        <w:gridCol w:w="1200"/>
        <w:gridCol w:w="17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Vol/mes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Intención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objetivo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backup empresarial colombia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170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Transaccional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/backup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solución backup en la nube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290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18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Comercial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/backup/nube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recuperación ante desastres colombia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130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15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Informacional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/blog/recuperacion-desastres-colombia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plan drp colombia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90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12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Informacional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/blog/plan-drp-colombia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backup as a service colombia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70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Transaccional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/backup/baas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continuidad del negocio pyme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140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16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Informacional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/blog/continuidad-negocio-pyme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rto rpo colombia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80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11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Informacional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/blog/rto-rpo-colombia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disaster recovery plan colombia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110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14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Informacional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/blog/disaster-recovery-colombia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solución backup corporativo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200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20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Comercial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/backup/corporativo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proveedor backup empresarial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95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12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Transaccional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/backup/proveedores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calculadora rto rpo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60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Transaccional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/herramientas/calculadora-rto-rpo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backup nube vs local empresas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120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13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Informacional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/blog/backup-nube-vs-local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cuánto cuesta backup empresarial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85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Transaccional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/blog/costo-backup-empresarial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backup automatizado colombia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150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22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Comercial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/backup/automatizado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tiempo recuperación datos colombia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100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24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Comercial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2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/blog/tiempo-recuperacion-datos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drp vs bcp diferencia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170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26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Informacional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2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/blog/drp-vs-bcp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8"/>
          <w:szCs w:val="28"/>
        </w:rPr>
        <w:t xml:space="preserve">Silo 3 · Cloud e Infraestructura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Producto ancla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Cloud Privado + Data Center Colombia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URL raíz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/cloud/ + /infraestructura/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Herramienta IA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Calculadora de migración a la nube: cargas de trabajo actuales → recomendación IaaS/PaaS/Cloud Privado + costo estimado mensual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CTA principal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"Diseña tu arquitectura cloud — asesoría gratuita"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Fuentes RAG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CNCF, AWS Architecture Center, MINTIC ColCloud, ISO 27017, Uptime Institute Tier Standards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pSEO local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/cloud/[ciudad]-colombia + /infraestructura/data-center-[ciudad]</w:t>
            </w:r>
          </w:p>
        </w:tc>
      </w:tr>
    </w:tbl>
    <w:p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Keywords Fase 1 + Fase 2: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"/>
        <w:gridCol w:w="700"/>
        <w:gridCol w:w="1800"/>
        <w:gridCol w:w="1200"/>
        <w:gridCol w:w="17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Vol/mes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Intención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objetivo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cloud privado colombia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240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22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Comercial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/cloud/privado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infraestructura cloud colombia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310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20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Comercial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/cloud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migración a la nube colombia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280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18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Comercial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/cloud/migracion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data center colombia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560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25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Comercial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/infraestructura/data-center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colocation colombia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210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19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Transaccional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/infraestructura/colocation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nube privada empresas colombia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180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17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Comercial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/cloud/privado/empresas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iaas colombia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130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15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Comercial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/cloud/iaas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paas colombia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95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14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Comercial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/cloud/paas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proveedor cloud colombia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260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20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Transaccional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/cloud/proveedores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hosting empresarial colombia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720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30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Comercial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2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/hosting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servidor dedicado colombia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390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22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Transaccional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2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/infraestructura/servidor-dedicado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servicios cloud empresarial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340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24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Comercial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2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/cloud/servicios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cuánto cuesta migración nube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200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16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Transaccional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/herramientas/calculadora-migracion-nube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beneficios nube privada empresa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150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13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Informacional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/blog/beneficios-nube-privada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nube pública vs privada colombia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180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19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Informacional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/blog/nube-publica-vs-privada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8"/>
          <w:szCs w:val="28"/>
        </w:rPr>
        <w:t xml:space="preserve">Silo 4 · SOC y Cumplimiento Normativo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Producto ancla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SOC as a Service + Consultoría ISO 27001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URL raíz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/soc/ + /cumplimiento/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Herramienta IA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Evaluador de brecha ISO 27001: 15 controles clave → porcentaje de cumplimiento + hoja de ruta de remediación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CTA principal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"Evalúa tu brecha ISO 27001 gratis — resultado en 2 minutos"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Fuentes RAG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ISO 27001:2022, Ley 1581/2012, Decreto 1377/2013, SIC Colombia circulares, NIST 800-53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pSEO local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/cumplimiento/iso-27001-[sector] → financiero, salud, gobierno, retail</w:t>
            </w:r>
          </w:p>
        </w:tc>
      </w:tr>
    </w:tbl>
    <w:p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Keywords Fase 1 + Fase 2: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"/>
        <w:gridCol w:w="700"/>
        <w:gridCol w:w="1800"/>
        <w:gridCol w:w="1200"/>
        <w:gridCol w:w="17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Vol/mes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Intención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objetivo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soc as a service colombia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60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Transaccional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/soc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centro operaciones seguridad colombia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80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12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Informacional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/blog/centro-operaciones-seguridad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iso 27001 colombia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250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16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Informacional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/cumplimiento/iso-27001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cumplimiento ley 1581 colombia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310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18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Informacional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/cumplimiento/ley-1581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certificación iso 27001 empresas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120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14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Comercial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/cumplimiento/iso-27001/certificacion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siem colombia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70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Comercial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/soc/siem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monitoreo seguridad 24/7 colombia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55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Transaccional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/soc/monitoreo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gestión incidentes seguridad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200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22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Comercial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/soc/gestion-incidentes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compliance ciberseguridad colombia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100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13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Informacional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/blog/compliance-ciberseguridad-colombia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cumplimiento normativo ti colombia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190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20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Informacional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/blog/cumplimiento-normativo-ti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evaluador iso 27001 gratuito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50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Transaccional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/herramientas/evaluador-iso-27001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habeas data colombia empresas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280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17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Informacional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/blog/habeas-data-colombia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pentesting colombia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140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25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Comercial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2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/ciberseguridad/pentesting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vulnerabilidad assessment colombia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90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21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Comercial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2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/ciberseguridad/vulnerability-assessment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8"/>
          <w:szCs w:val="28"/>
        </w:rPr>
        <w:t xml:space="preserve">Silo 5 · Educación y Concientización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Producto ancla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Capacitación en Ciberseguridad + Simulación de Phishing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URL raíz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/blog/ + /herramientas/simulador-phishing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Herramienta IA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Test de vulnerabilidad humana: simulación de e-mail phishing + quiz de concienciación → score de riesgo del equipo + recomendaciones de capacitación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CTA principal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"Pon a prueba a tu equipo — simulación de phishing gratuita"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Fuentes RAG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CISA Phishing Guidance, ENISA Threat Landscape, Verizon DBIR, CCIT Colombia, reportes SIC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pSEO local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/blog/[amenaza]-colombia-[año] → phishing, ransomware, BEC, vishing</w:t>
            </w:r>
          </w:p>
        </w:tc>
      </w:tr>
    </w:tbl>
    <w:p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Keywords Fase 1 + Fase 2: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"/>
        <w:gridCol w:w="700"/>
        <w:gridCol w:w="1800"/>
        <w:gridCol w:w="1200"/>
        <w:gridCol w:w="17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Vol/mes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Intención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objetivo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phishing colombia empresas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290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14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Informacional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/blog/phishing-colombia-empresas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ransomware colombia 2025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310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11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Informacional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/blog/ransomware-colombia-2025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tipos de ataques cibernéticos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890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20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Informacional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/blog/tipos-ataques-ciberneticos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qué es un ataque de phishing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1200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17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Informacional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/blog/que-es-phishing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concientización seguridad informática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140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12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Informacional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/blog/concientizacion-seguridad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capacitación ciberseguridad empleados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80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Comercial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/servicios/capacitacion-ciberseguridad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test phishing empresas colombia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45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Transaccional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/herramientas/test-phishing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ciberseguridad colombia 2025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380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13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Informacional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/blog/ciberseguridad-colombia-2025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amenazas ciberseguridad 2025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420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15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Informacional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/blog/amenazas-ciberseguridad-2025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estadísticas ciberseguridad colombia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180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Informacional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/blog/estadisticas-ciberseguridad-colombia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cómo proteger empresa de hackers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650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18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Informacional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/blog/como-proteger-empresa-hackers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ingeniería social ataques empresas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210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16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Informacional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/blog/ingenieria-social-empresas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simulador ataque phishing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60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Transaccional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/herramientas/simulador-phishing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cultura ciberseguridad colombia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110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13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Informacional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Fase 1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/blog/cultura-ciberseguridad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4F9B"/>
          <w:sz w:val="36"/>
          <w:szCs w:val="36"/>
        </w:rPr>
        <w:t xml:space="preserve">3. Arquitectura del sitio — Astro + Supabase</w:t>
      </w:r>
    </w:p>
    <w:p>
      <w:pPr>
        <w:spacing w:after="100" w:before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El stack técnico seleccionado maximiza rendimiento SEO (SSG puro), escalabilidad de contenido (pSEO dinámico) e IA inline sin infraestructura pesada.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8"/>
          <w:szCs w:val="28"/>
        </w:rPr>
        <w:t xml:space="preserve">3.1 Estructura de dominios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Dominio/ruta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lumacloud.co/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Home + landing de servicios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Astro SSG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lumacloud.co/blog/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Blog + contenido informacional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Astro + MDX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lumacloud.co/[silo]/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Páginas de servicio (5 silos)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Astro SSG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lumacloud.co/herramientas/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Calculadoras / tests IA inline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Astro + React Islands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app.lumacloud.co/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API RAG + edge functions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Supabase Edge Functions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8"/>
          <w:szCs w:val="28"/>
        </w:rPr>
        <w:t xml:space="preserve">3.2 Árbol de rutas Astro (src/pages/)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 de archivo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generada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index.astro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lumacloud.co/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blog/[slug].astro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lumacloud.co/blog/{slug}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ciberseguridad/index.astro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lumacloud.co/ciberseguridad/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ciberseguridad/[ciudad]-colombia.astro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lumacloud.co/ciberseguridad/{ciudad}-colombia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backup/index.astro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lumacloud.co/backup/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backup/[sector]-colombia.astro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lumacloud.co/backup/{sector}-colombia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cloud/index.astro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lumacloud.co/cloud/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cloud/[ciudad]-colombia.astro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lumacloud.co/cloud/{ciudad}-colombia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soc/index.astro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lumacloud.co/soc/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cumplimiento/iso-27001-[sector].astro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lumacloud.co/cumplimiento/iso-27001-{sector}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herramientas/calculadora-rto-rpo.astro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lumacloud.co/herramientas/calculadora-rto-rpo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herramientas/evaluador-iso-27001.astro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lumacloud.co/herramientas/evaluador-iso-27001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herramientas/test-phishing.astro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lumacloud.co/herramientas/test-phishing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8"/>
          <w:szCs w:val="28"/>
        </w:rPr>
        <w:t xml:space="preserve">3.3 Schema Supabase (PostgreSQL + pgvector)</w:t>
      </w:r>
    </w:p>
    <w:p>
      <w:pPr>
        <w:spacing w:after="100" w:before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Ejecutar en Supabase SQL Editor: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-- Extensión vectorial</w:t>
            </w:r>
          </w:p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CREATE EXTENSION IF NOT EXISTS vector;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-- Corpus RAG (fuentes autorizadas)</w:t>
            </w:r>
          </w:p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CREATE TABLE rag_corpus (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id          BIGSERIAL PRIMARY KEY,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silo        TEXT,          -- ciberseguridad|backup|cloud|soc|educacion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source_name TEXT,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source_url  TEXT,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chunk_text  TEXT,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embedding   vector(1024),  -- bge-m3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created_at  TIMESTAMPTZ DEFAULT NOW()</w:t>
            </w:r>
          </w:p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-- Páginas pSEO generadas</w:t>
            </w:r>
          </w:p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CREATE TABLE pseo_pages (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id          BIGSERIAL PRIMARY KEY,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slug        TEXT UNIQUE,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silo        TEXT,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keyword     TEXT,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ciudad      TEXT,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sector      TEXT,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content_md  TEXT,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meta_title  TEXT,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meta_desc   TEXT,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published   BOOLEAN DEFAULT FALSE,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created_at  TIMESTAMPTZ DEFAULT NOW()</w:t>
            </w:r>
          </w:p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-- Índice HNSW para búsqueda vectorial (cosine similarity)</w:t>
            </w:r>
          </w:p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CREATE INDEX ON rag_corpus USING hnsw (embedding vector_cosine_ops);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8"/>
          <w:szCs w:val="28"/>
        </w:rPr>
        <w:t xml:space="preserve">3.4 Edge Function RAG (app.lumacloud.co)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supabase/functions/rag-query/index.ts</w:t>
            </w:r>
          </w:p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export default async function handler(req) {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const { query, silo } = await req.json();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// 1. Embed query con bge-m3 (OpenRouter)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const emb = await openrouter.embed(query, "bge-m3");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// 2. Buscar chunks relevantes (threshold: 0.55)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const chunks = await supabase.rpc('match_corpus', {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query_embedding: emb,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match_threshold: 0.55,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filter_silo: silo,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match_count: 5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});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// 3. Generar respuesta con Claude claude-haiku-4-5-20251001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const answer = await openrouter.chat({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model: "anthropic/claude-haiku-4-5-20251001",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system: SYSTEM_PROMPTS[silo],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context: chunks.map(c =&gt; c.chunk_text).join("\n---\n"),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userQuery: query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});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return Response.json({ answer, sources: chunks });</w:t>
            </w:r>
          </w:p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4F9B"/>
          <w:sz w:val="36"/>
          <w:szCs w:val="36"/>
        </w:rPr>
        <w:t xml:space="preserve">4. Manifiesto del corpus RAG</w:t>
      </w:r>
    </w:p>
    <w:p>
      <w:pPr>
        <w:spacing w:after="100" w:before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Todas las fuentes son de acceso público, Creative Commons o dominio público. Nunca usar contenido con copyright restrictivo. Ingestar como chunks de 512 tokens con overlap de 50 tokens.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800"/>
        <w:gridCol w:w="1400"/>
        <w:gridCol w:w="13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base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Silo(s)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Licencia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NIST CSF 2.0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nist.gov/cyberframework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S1, S4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CC0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🔴 Alta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CIS Controls v8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cisecurity.org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S1, S4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CC BY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🔴 Alta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ENISA Threat Landscape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enisa.europa.eu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S1, S5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CC BY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🔴 Alta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OWASP Top 10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owasp.org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CC BY-SA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🔴 Alta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ISO 22301 (resumen)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iso.org/standard/75106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Público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🔴 Alta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NIST SP 800-34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csrc.nist.gov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CC0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🔴 Alta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AWS Backup Docs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docs.aws.amazon.com/backup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CC BY-SA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🟠 Media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CNCF Cloud Native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cncf.io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CC BY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🔴 Alta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MinTIC ColCloud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mintic.gov.co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Público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🔴 Alta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Uptime Institute Tiers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uptimeinstitute.com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Público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🟠 Media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ISO 27001:2022 (annex)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iso.org/standard/82875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Público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🔴 Alta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Ley 1581/2012 Colombia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sic.gov.co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Dominio público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🔴 Alta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SIC Circulares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sic.gov.co/circulares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Dominio público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🔴 Alta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NIST 800-53 Rev 5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csrc.nist.gov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CC0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🟠 Media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Verizon DBIR 2024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verizon.com/dbir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S5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CC BY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🔴 Alta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CISA Phishing Guidance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cisa.gov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S5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CC0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🔴 Alta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CCIT Colombia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ccit.org.co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S5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Público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🟠 Media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Reportes SIC anuales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sic.gov.co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S1,S4,S5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Dominio público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🟠 Media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8"/>
          <w:szCs w:val="28"/>
        </w:rPr>
        <w:t xml:space="preserve">4.1 Proceso de ingestión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Descargar PDFs/HTML con script Python (BeautifulSoup + PyMuPDF)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Limpiar: eliminar headers/footers, índices, referencias bibliográficas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Chunking: 512 tokens con 50 tokens de overlap (LangChain RecursiveCharacterTextSplitter)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Embedding: bge-m3 vía OpenRouter API → vector(1024)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INSERT en tabla rag_corpus con metadatos (silo, source_name, source_url)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Reconstruir índice HNSW después de cada ingestión masiva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4F9B"/>
          <w:sz w:val="36"/>
          <w:szCs w:val="36"/>
        </w:rPr>
        <w:t xml:space="preserve">5. Implementación técnica pSEO</w:t>
      </w:r>
    </w:p>
    <w:p>
      <w:pPr>
        <w:spacing w:after="100" w:before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El generador pSEO toma las filas de pseo_pages en Supabase, llama a Claude Haiku via OpenRouter con contexto RAG, y persiste el markdown. Astro los sirve como HTML estático (SSG).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8"/>
          <w:szCs w:val="28"/>
        </w:rPr>
        <w:t xml:space="preserve">5.1 Script generate_pseo.ts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scripts/generate_pseo.ts</w:t>
            </w:r>
          </w:p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import { supabase } from "./lib/supabase";</w:t>
            </w:r>
          </w:p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import { ragQuery }  from "./lib/rag";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const BATCH = 20; // páginas por ejecución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const { data: pages } = await supabase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.from('pseo_pages')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.select("*")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.eq("published", false)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.limit(BATCH);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for (const page of pages) {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const content = await ragQuery({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keyword: page.keyword,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silo:    page.silo,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ciudad:  page.ciudad,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sector:  page.sector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});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await supabase.from('pseo_pages').update({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content_md: content.markdown,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meta_title: content.metaTitle,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meta_desc:  content.metaDesc,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published:  true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}).eq('id', page.id);</w:t>
            </w:r>
          </w:p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8"/>
          <w:szCs w:val="28"/>
        </w:rPr>
        <w:t xml:space="preserve">5.2 Rate limiting en Edge Functions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10 solicitudes/IP/día para herramientas IA inline (Deno KV en Supabase)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Respuestas de herramientas cacheadas en localStorage del navegador (TTL: 24 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Para pSEO batch: ejecutar generate_pseo.ts en horario nocturno (cron job GitHub Actions)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8"/>
          <w:szCs w:val="28"/>
        </w:rPr>
        <w:t xml:space="preserve">5.3 Atribución UTM (appLinks.ts)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src/lib/appLinks.ts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export const ctaLink = (silo: string, tool: string) =&gt;</w:t>
            </w:r>
          </w:p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`https://app.lumacloud.co/contacto?</w:t>
            </w:r>
          </w:p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utm_source=pseo&amp;utm_medium=organic&amp;utm_campaign=${silo}&amp;utm_content=${tool}`;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4F9B"/>
          <w:sz w:val="36"/>
          <w:szCs w:val="36"/>
        </w:rPr>
        <w:t xml:space="preserve">6. Roadmap de implementación</w:t>
      </w:r>
    </w:p>
    <w:p>
      <w:pPr>
        <w:spacing w:after="100" w:before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El roadmap se divide en dos fases principales basadas en dificultad de keyword (KD) y complejidad técnica. El equipo interno ejecuta con asesoría externa para la configuración inicial de Astro + Supabase.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8"/>
          <w:szCs w:val="28"/>
        </w:rPr>
        <w:t xml:space="preserve">Fase 1 — Fundación orgánica (Meses 1-4) · KD &lt; 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9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Acciones clave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Técnico + Infra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Migrar a Astro SSG. Configurar Supabase (pgvector). Corregir LCP (&lt; 2.5 s) y Core Web Vitals. Instalar GA4 cross-domain.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Sitio Astro en producción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Contenido Silo 1+2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Publicar 15 artículos blog (KD &lt; 20). Crear páginas /ciberseguridad/ y /backup/ con herramientas IA inline. Ingestar corpus RAG Silos 1+2.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30 URLs indexadas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pSEO local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Generar 25 páginas geo-targeting (5 ciudades × Silos 1+2). Publicar Calculadora RTO/RPO y Triager de ciberseguridad.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55 URLs pSEO live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Contenido Silo 3+4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Publicar /cloud/, /soc/, /cumplimiento/. 10 artículos blog Silos 3+4. Ingestar corpus RAG Silos 3+4. Link building interno (silos interconectados).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85 URLs indexadas</w:t>
            </w:r>
          </w:p>
        </w:tc>
      </w:tr>
    </w:tbl>
    <w:p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Meta Fase 1: 500-800 visitas orgánicas/mes no-marca · 10-15 leads orgánicos/mes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8"/>
          <w:szCs w:val="28"/>
        </w:rPr>
        <w:t xml:space="preserve">Fase 2 — Escalado y autoridad (Meses 5-12) · KD 30-50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760"/>
        <w:gridCol w:w="1800"/>
      </w:tblGrid>
      <w:tr>
        <w:trPr>
          <w:tblHeader/>
        </w:trP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Acciones clave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Mes 5-6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pSEO sectorial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Generar páginas /backup/[sector]-colombia (5 sectores). Publicar Evaluador ISO 27001 y Test Phishing. Ingestar Silo 5.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120 URLs live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Mes 7-8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Link building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Guest posts en medios TI colombianos. Digital PR con estadísticas propias (informe anual ciberseguridad Colombia). Conseguir 10 backlinks DA&gt;30.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 sitio: +5 pts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Mes 9-10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Keywords KD 30-50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Atacar hosting empresarial, servidor dedicado, firewall empresarial. Actualizar páginas con contenido enriquecido + datos propios.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Top 10 en 20 KW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Mes 11-12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LATAM expansion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Variantes .co/[pais]: México, Perú, Ecuador. pSEO multipaís. Traducir corpus RAG al inglés para el mercado andino bilingüe.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1,500+ visitas/mes</w:t>
            </w:r>
          </w:p>
        </w:tc>
      </w:tr>
    </w:tbl>
    <w:p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Meta Fase 2: 1,500-2,500 visitas orgánicas/mes · 25-40 leads orgánicos/mes · ROI positivo sobre inversión SEO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4F9B"/>
          <w:sz w:val="36"/>
          <w:szCs w:val="36"/>
        </w:rPr>
        <w:t xml:space="preserve">7. KPIs y medición</w:t>
      </w:r>
    </w:p>
    <w:p>
      <w:pPr>
        <w:spacing w:after="100" w:before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Todas las métricas se rastrean en GA4 (cross-domain lumacloud.co ↔ app.lumacloud.co) + Google Search Console + dashboard interno en Supabase.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8"/>
          <w:szCs w:val="28"/>
        </w:rPr>
        <w:t xml:space="preserve">7.1 KPIs principales por fase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21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Línea base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Fase 1 (M4)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Fase 2 (M12)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Tráfico orgánico no-marca/mes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19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600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2,000+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Keywords en top 10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~3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25+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80+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URLs indexadas (total)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~15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90+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300+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Leads orgánicos/mes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~2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12+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35+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Tasa de uso herramientas IA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0 %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8-12 %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15-20 %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LCP móvil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25.9 s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&lt; 2.5 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&lt; 2.0 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Backlinks externos (nuevos)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~0/mes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3-5/mes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8-12/mes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Domain Rating (Ahrefs)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~12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18+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30+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8"/>
          <w:szCs w:val="28"/>
        </w:rPr>
        <w:t xml:space="preserve">7.2 Eventos GA4 a configurar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pseo_page_view: {silo, keyword, ciudad} — cada vez que un usuario llega a página pSEO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tool_interaction: {tool_name, silo, step} — al usar calculadora/test 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tool_completed: {tool_name, result_category} — al obtener resultado completo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cta_click: {silo, tool_name, destination} — clic en botón de CTA principal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contact_form_submitted: {source_silo, utm_campaign} — envío de formulario de contacto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8"/>
          <w:szCs w:val="28"/>
        </w:rPr>
        <w:t xml:space="preserve">7.3 Configuración GA4 cross-domain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Propiedad GA4 única para lumacloud.co + app.lumacloud.co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 Admin → Data Streams → More tagging settings → Configure your domains: agregar lumacloud.co y app.lumacloud.co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Parámetro linker_param en appLinks.ts para preservar sesión entre dominios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Conversiones configuradas: cta_click (micro), contact_form_submitted (macro)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8"/>
          <w:szCs w:val="28"/>
        </w:rPr>
        <w:t xml:space="preserve">7.4 Google Search Console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Verificar ambas propiedades: lumacloud.co y app.lumacloud.co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Enviar sitemap.xml generado por Astro (@astrojs/sitemap)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Revisar semanalmente: impresiones, CTR y posición media por silo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Alert automática (Google Search Console API) si cualquier página pierde &gt; 50 % de impresiones en 7 días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8"/>
          <w:szCs w:val="28"/>
        </w:rPr>
        <w:t xml:space="preserve">7.5 Dashboard interno Supabase</w:t>
      </w:r>
    </w:p>
    <w:p>
      <w:pPr>
        <w:spacing w:after="100" w:before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Tabla pseo_metrics (actualización diaria vía GitHub Actions + GSC API):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slug, keyword, kd, vol_estimado, posicion_actual, impresiones_7d, clics_7d, ctr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Vista materializada: ranking_por_silo para priorizar optimizaciones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Alerta automática: cualquier página con CTR &lt; 1 % y posición &lt; 10 → candidata a reescritura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4F9B"/>
          <w:sz w:val="36"/>
          <w:szCs w:val="36"/>
        </w:rPr>
        <w:t xml:space="preserve">8. Próximos pasos inmediatos</w:t>
      </w:r>
    </w:p>
    <w:p>
      <w:pPr>
        <w:spacing w:after="100" w:before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Lista de acciones ordenadas por impacto para comenzar en la semana 1: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1800"/>
        <w:gridCol w:w="15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Plazo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Crear proyecto Supabase (Free tier) + habilitar extensión pgvector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Dev interno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Instalar Astro 4 + @astrojs/sitemap + Tailwind CSS 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Dev interno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Corregir LCP: optimizar imágenes (WebP), lazy loading, eliminar JS bloqueante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Dev interno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Migrar 5 páginas principales de WordPress a Astro (home + 4 servicios)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Dev interno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Ingestar corpus RAG Silos 1+2 (NIST CSF, CIS Controls, ISO 22301, Ley 1581)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Dev interno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Crear y publicar 5 artículos blog KD &lt; 15 (Silo 1 + Silo 2)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Content team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Semana 2-3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Implementar Triager de ciberseguridad (React Island + Edge Function RAG)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Dev interno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Configurar GA4 cross-domain + eventos pseo_page_view + cta_click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Dev interno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Generar primeras 20 páginas pSEO geo-targeting (Bogotá, Medellín, Cali)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Script generate_pseo.ts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Semana 4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Verificar indexación en GSC + ajustar robots.txt y sitemap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Dev interno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Semana 4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B"/>
          <w:sz w:val="28"/>
          <w:szCs w:val="28"/>
        </w:rPr>
        <w:t xml:space="preserve">Stack tecnológico resumido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Frontend / SSG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Astro 4 + Tailwind CSS 4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Páginas estáticas, cero JS por defecto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Interactividad IA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React Islands (Astro)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Solo hidrata los componentes de herramientas IA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Supabase PostgreSQL + pgvector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corpus RAG + páginas pSEO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Embeddings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bge-m3 (1024 dims) via OpenRouter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Mejor rendimiento en español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LLM inference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Claude Haiku via OpenRouter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Bajo costo, alta velocidad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Edge Functions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Supabase Deno Edge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RAG query + rate limiting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CI/CD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Rebuild SSG + generate_pseo.ts noctuno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Analytics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GA4 + GSC + Supabase dashboard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Atribución UTM completa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Hosting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Vercel (Astro) + Supabase Cloud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Free tier suficiente para Fase 1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7" w:sz="4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lumacloud.co</w:t>
    </w:r>
    <w:r>
      <w:rPr>
        <w:rFonts w:ascii="Arial" w:cs="Arial" w:eastAsia="Arial" w:hAnsi="Arial"/>
        <w:color w:val="6B7280"/>
        <w:sz w:val="18"/>
        <w:szCs w:val="18"/>
      </w:rPr>
      <w:t xml:space="preserve">	</w:t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7" w:sz="4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LumaCloud.co · Plan Maestro pSEO + RAG + IA</w:t>
    </w:r>
    <w:r>
      <w:rPr>
        <w:rFonts w:ascii="Arial" w:cs="Arial" w:eastAsia="Arial" w:hAnsi="Arial"/>
        <w:color w:val="6B7280"/>
        <w:sz w:val="18"/>
        <w:szCs w:val="18"/>
      </w:rPr>
      <w:t xml:space="preserve">	Confidencial · Mayo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B4F9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B4F9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2026-05-09T02:08:33.054Z</dcterms:created>
  <dcterms:modified xsi:type="dcterms:W3CDTF">2026-05-09T02:08:33.054Z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