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ind w:left="-24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after="280" w:before="280" w:line="240" w:lineRule="auto"/>
        <w:ind w:left="-240" w:firstLine="0"/>
        <w:jc w:val="center"/>
        <w:rPr>
          <w:rFonts w:ascii="Arial" w:cs="Arial" w:eastAsia="Arial" w:hAnsi="Arial"/>
          <w:b w:val="1"/>
          <w:sz w:val="22"/>
          <w:szCs w:val="22"/>
        </w:rPr>
      </w:pPr>
      <w:r w:rsidDel="00000000" w:rsidR="00000000" w:rsidRPr="00000000">
        <w:rPr>
          <w:rFonts w:ascii="Arial" w:cs="Arial" w:eastAsia="Arial" w:hAnsi="Arial"/>
          <w:b w:val="1"/>
          <w:sz w:val="24"/>
          <w:szCs w:val="24"/>
          <w:rtl w:val="0"/>
        </w:rPr>
        <w:t xml:space="preserve">Präregistrierung systematisches Review – vor systematischer Recherche und Auswertung</w:t>
      </w:r>
      <w:r w:rsidDel="00000000" w:rsidR="00000000" w:rsidRPr="00000000">
        <w:rPr>
          <w:rtl w:val="0"/>
        </w:rPr>
      </w:r>
    </w:p>
    <w:p w:rsidR="00000000" w:rsidDel="00000000" w:rsidP="00000000" w:rsidRDefault="00000000" w:rsidRPr="00000000" w14:paraId="00000003">
      <w:pPr>
        <w:spacing w:after="280" w:before="280" w:line="240" w:lineRule="auto"/>
        <w:ind w:left="-240" w:firstLine="0"/>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004">
      <w:pPr>
        <w:spacing w:after="280" w:before="280" w:line="240" w:lineRule="auto"/>
        <w:ind w:left="-2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Titel: </w:t>
      </w:r>
      <w:r w:rsidDel="00000000" w:rsidR="00000000" w:rsidRPr="00000000">
        <w:rPr>
          <w:rFonts w:ascii="Arial" w:cs="Arial" w:eastAsia="Arial" w:hAnsi="Arial"/>
          <w:sz w:val="22"/>
          <w:szCs w:val="22"/>
          <w:rtl w:val="0"/>
        </w:rPr>
        <w:t xml:space="preserve">Stereotype Threat im akademischen Kontext</w:t>
      </w:r>
      <w:r w:rsidDel="00000000" w:rsidR="00000000" w:rsidRPr="00000000">
        <w:rPr>
          <w:rtl w:val="0"/>
        </w:rPr>
      </w:r>
    </w:p>
    <w:p w:rsidR="00000000" w:rsidDel="00000000" w:rsidP="00000000" w:rsidRDefault="00000000" w:rsidRPr="00000000" w14:paraId="00000005">
      <w:pPr>
        <w:pStyle w:val="Heading4"/>
        <w:keepNext w:val="0"/>
        <w:keepLines w:val="0"/>
        <w:spacing w:after="200" w:before="0" w:line="240" w:lineRule="auto"/>
        <w:ind w:left="-240" w:firstLine="0"/>
        <w:rPr>
          <w:rFonts w:ascii="Arial" w:cs="Arial" w:eastAsia="Arial" w:hAnsi="Arial"/>
          <w:color w:val="000000"/>
          <w:sz w:val="18"/>
          <w:szCs w:val="18"/>
          <w:u w:val="none"/>
        </w:rPr>
      </w:pPr>
      <w:r w:rsidDel="00000000" w:rsidR="00000000" w:rsidRPr="00000000">
        <w:rPr>
          <w:rFonts w:ascii="Arial" w:cs="Arial" w:eastAsia="Arial" w:hAnsi="Arial"/>
          <w:b w:val="1"/>
          <w:color w:val="000000"/>
          <w:sz w:val="22"/>
          <w:szCs w:val="22"/>
          <w:u w:val="none"/>
          <w:rtl w:val="0"/>
        </w:rPr>
        <w:t xml:space="preserve">Autor_in/Betreuung: </w:t>
      </w:r>
      <w:r w:rsidDel="00000000" w:rsidR="00000000" w:rsidRPr="00000000">
        <w:rPr>
          <w:rFonts w:ascii="Arial" w:cs="Arial" w:eastAsia="Arial" w:hAnsi="Arial"/>
          <w:color w:val="000000"/>
          <w:sz w:val="22"/>
          <w:szCs w:val="22"/>
          <w:u w:val="none"/>
          <w:rtl w:val="0"/>
        </w:rPr>
        <w:t xml:space="preserve">Julian Rottenberg, Dr. Julia Zimmermann</w:t>
      </w:r>
      <w:r w:rsidDel="00000000" w:rsidR="00000000" w:rsidRPr="00000000">
        <w:rPr>
          <w:rtl w:val="0"/>
        </w:rPr>
      </w:r>
    </w:p>
    <w:p w:rsidR="00000000" w:rsidDel="00000000" w:rsidP="00000000" w:rsidRDefault="00000000" w:rsidRPr="00000000" w14:paraId="00000006">
      <w:pPr>
        <w:pStyle w:val="Heading4"/>
        <w:keepNext w:val="0"/>
        <w:keepLines w:val="0"/>
        <w:spacing w:after="200" w:before="0" w:line="240" w:lineRule="auto"/>
        <w:ind w:left="-240" w:firstLine="0"/>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u w:val="none"/>
          <w:rtl w:val="0"/>
        </w:rPr>
        <w:t xml:space="preserve">Datum:</w:t>
      </w:r>
      <w:r w:rsidDel="00000000" w:rsidR="00000000" w:rsidRPr="00000000">
        <w:rPr>
          <w:rFonts w:ascii="Arial" w:cs="Arial" w:eastAsia="Arial" w:hAnsi="Arial"/>
          <w:i w:val="1"/>
          <w:color w:val="0070c0"/>
          <w:sz w:val="18"/>
          <w:szCs w:val="18"/>
          <w:u w:val="none"/>
          <w:rtl w:val="0"/>
        </w:rPr>
        <w:t xml:space="preserve"> </w:t>
      </w:r>
      <w:r w:rsidDel="00000000" w:rsidR="00000000" w:rsidRPr="00000000">
        <w:rPr>
          <w:rFonts w:ascii="Arial" w:cs="Arial" w:eastAsia="Arial" w:hAnsi="Arial"/>
          <w:color w:val="000000"/>
          <w:sz w:val="22"/>
          <w:szCs w:val="22"/>
          <w:u w:val="none"/>
          <w:rtl w:val="0"/>
        </w:rPr>
        <w:t xml:space="preserve">19.05.2024</w:t>
      </w:r>
    </w:p>
    <w:p w:rsidR="00000000" w:rsidDel="00000000" w:rsidP="00000000" w:rsidRDefault="00000000" w:rsidRPr="00000000" w14:paraId="00000007">
      <w:pPr>
        <w:spacing w:after="280" w:before="280" w:line="240" w:lineRule="auto"/>
        <w:ind w:left="-240" w:firstLine="0"/>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08">
      <w:pPr>
        <w:spacing w:after="280" w:before="280" w:line="240" w:lineRule="auto"/>
        <w:ind w:left="-2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Hintergrund:</w:t>
      </w:r>
    </w:p>
    <w:p w:rsidR="00000000" w:rsidDel="00000000" w:rsidP="00000000" w:rsidRDefault="00000000" w:rsidRPr="00000000" w14:paraId="00000009">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 introduced by Steele &amp; Aronson </w:t>
      </w:r>
      <w:hyperlink r:id="rId6">
        <w:r w:rsidDel="00000000" w:rsidR="00000000" w:rsidRPr="00000000">
          <w:rPr>
            <w:rFonts w:ascii="Arial" w:cs="Arial" w:eastAsia="Arial" w:hAnsi="Arial"/>
            <w:sz w:val="22"/>
            <w:szCs w:val="22"/>
            <w:shd w:fill="auto" w:val="clear"/>
            <w:vertAlign w:val="baseline"/>
            <w:rtl w:val="0"/>
          </w:rPr>
          <w:t xml:space="preserve">(1995)</w:t>
        </w:r>
      </w:hyperlink>
      <w:r w:rsidDel="00000000" w:rsidR="00000000" w:rsidRPr="00000000">
        <w:rPr>
          <w:rFonts w:ascii="Arial" w:cs="Arial" w:eastAsia="Arial" w:hAnsi="Arial"/>
          <w:sz w:val="22"/>
          <w:szCs w:val="22"/>
          <w:rtl w:val="0"/>
        </w:rPr>
        <w:t xml:space="preserve">, describes the situational predicament where members of a historically marginalized social group, aware of negative stereotypes surrounding their in-group, feel at risk of confirming these stereotypes </w:t>
      </w:r>
      <w:hyperlink r:id="rId7">
        <w:r w:rsidDel="00000000" w:rsidR="00000000" w:rsidRPr="00000000">
          <w:rPr>
            <w:rFonts w:ascii="Arial" w:cs="Arial" w:eastAsia="Arial" w:hAnsi="Arial"/>
            <w:sz w:val="22"/>
            <w:szCs w:val="22"/>
            <w:shd w:fill="auto" w:val="clear"/>
            <w:vertAlign w:val="baseline"/>
            <w:rtl w:val="0"/>
          </w:rPr>
          <w:t xml:space="preserve">(Appel &amp; Kronberger, 2012; Spencer et al., 1999; Steele, 1997; Steele &amp; Aronson, 1995; Wheeler &amp; Petty, 2001)</w:t>
        </w:r>
      </w:hyperlink>
      <w:r w:rsidDel="00000000" w:rsidR="00000000" w:rsidRPr="00000000">
        <w:rPr>
          <w:rFonts w:ascii="Arial" w:cs="Arial" w:eastAsia="Arial" w:hAnsi="Arial"/>
          <w:sz w:val="22"/>
          <w:szCs w:val="22"/>
          <w:rtl w:val="0"/>
        </w:rPr>
        <w:t xml:space="preserve">. Attempts to avoid this outcome can lead to suboptimal performance </w:t>
      </w:r>
      <w:hyperlink r:id="rId8">
        <w:r w:rsidDel="00000000" w:rsidR="00000000" w:rsidRPr="00000000">
          <w:rPr>
            <w:rFonts w:ascii="Arial" w:cs="Arial" w:eastAsia="Arial" w:hAnsi="Arial"/>
            <w:sz w:val="22"/>
            <w:szCs w:val="22"/>
            <w:shd w:fill="auto" w:val="clear"/>
            <w:vertAlign w:val="baseline"/>
            <w:rtl w:val="0"/>
          </w:rPr>
          <w:t xml:space="preserve">(Schmader et al., 2008; Spencer et al., 2016)</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A">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Schmader &amp; Johns </w:t>
      </w:r>
      <w:hyperlink r:id="rId9">
        <w:r w:rsidDel="00000000" w:rsidR="00000000" w:rsidRPr="00000000">
          <w:rPr>
            <w:rFonts w:ascii="Arial" w:cs="Arial" w:eastAsia="Arial" w:hAnsi="Arial"/>
            <w:sz w:val="22"/>
            <w:szCs w:val="22"/>
            <w:shd w:fill="auto" w:val="clear"/>
            <w:vertAlign w:val="baseline"/>
            <w:rtl w:val="0"/>
          </w:rPr>
          <w:t xml:space="preserve">(2003)</w:t>
        </w:r>
      </w:hyperlink>
      <w:r w:rsidDel="00000000" w:rsidR="00000000" w:rsidRPr="00000000">
        <w:rPr>
          <w:rFonts w:ascii="Arial" w:cs="Arial" w:eastAsia="Arial" w:hAnsi="Arial"/>
          <w:sz w:val="22"/>
          <w:szCs w:val="22"/>
          <w:rtl w:val="0"/>
        </w:rPr>
        <w:t xml:space="preserve"> propose that stereotype threat impairs working memory capacity, hindering performance on complex cognitive tasks. This impairment is attributed to the cognitive load imposed by anxiety and self-monitoring under stereotype threat. Research demonstrates that stereotype threat reduces the efficiency of working memory systems, particularly the phonological loop and central executive functions </w:t>
      </w:r>
      <w:hyperlink r:id="rId10">
        <w:r w:rsidDel="00000000" w:rsidR="00000000" w:rsidRPr="00000000">
          <w:rPr>
            <w:rFonts w:ascii="Arial" w:cs="Arial" w:eastAsia="Arial" w:hAnsi="Arial"/>
            <w:sz w:val="22"/>
            <w:szCs w:val="22"/>
            <w:shd w:fill="auto" w:val="clear"/>
            <w:vertAlign w:val="baseline"/>
            <w:rtl w:val="0"/>
          </w:rPr>
          <w:t xml:space="preserve">(Beilock et al., 2007)</w:t>
        </w:r>
      </w:hyperlink>
      <w:r w:rsidDel="00000000" w:rsidR="00000000" w:rsidRPr="00000000">
        <w:rPr>
          <w:rFonts w:ascii="Arial" w:cs="Arial" w:eastAsia="Arial" w:hAnsi="Arial"/>
          <w:sz w:val="22"/>
          <w:szCs w:val="22"/>
          <w:rtl w:val="0"/>
        </w:rPr>
        <w:t xml:space="preserve">. Further, Ashcraft &amp; Kirk </w:t>
      </w:r>
      <w:hyperlink r:id="rId11">
        <w:r w:rsidDel="00000000" w:rsidR="00000000" w:rsidRPr="00000000">
          <w:rPr>
            <w:rFonts w:ascii="Arial" w:cs="Arial" w:eastAsia="Arial" w:hAnsi="Arial"/>
            <w:sz w:val="22"/>
            <w:szCs w:val="22"/>
            <w:shd w:fill="auto" w:val="clear"/>
            <w:vertAlign w:val="baseline"/>
            <w:rtl w:val="0"/>
          </w:rPr>
          <w:t xml:space="preserve">(2001)</w:t>
        </w:r>
      </w:hyperlink>
      <w:r w:rsidDel="00000000" w:rsidR="00000000" w:rsidRPr="00000000">
        <w:rPr>
          <w:rFonts w:ascii="Arial" w:cs="Arial" w:eastAsia="Arial" w:hAnsi="Arial"/>
          <w:sz w:val="22"/>
          <w:szCs w:val="22"/>
          <w:rtl w:val="0"/>
        </w:rPr>
        <w:t xml:space="preserve"> proposed that anxiety about task performance under stereotype threat drains working memory resources by inducing intrusive thoughts and worries that compete with ongoing cognitive tasks.</w:t>
      </w:r>
    </w:p>
    <w:p w:rsidR="00000000" w:rsidDel="00000000" w:rsidP="00000000" w:rsidRDefault="00000000" w:rsidRPr="00000000" w14:paraId="0000000B">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 has been most extensively studied in academic settings, the primary focus of this literature review. Research into the mechanisms of stereotype threat has primarily utilized more economical methods (e.g., questionnaires, behavioural observations) </w:t>
      </w:r>
      <w:hyperlink r:id="rId12">
        <w:r w:rsidDel="00000000" w:rsidR="00000000" w:rsidRPr="00000000">
          <w:rPr>
            <w:rFonts w:ascii="Arial" w:cs="Arial" w:eastAsia="Arial" w:hAnsi="Arial"/>
            <w:sz w:val="22"/>
            <w:szCs w:val="22"/>
            <w:shd w:fill="auto" w:val="clear"/>
            <w:vertAlign w:val="baseline"/>
            <w:rtl w:val="0"/>
          </w:rPr>
          <w:t xml:space="preserve">(Derks et al., 2008)</w:t>
        </w:r>
      </w:hyperlink>
      <w:r w:rsidDel="00000000" w:rsidR="00000000" w:rsidRPr="00000000">
        <w:rPr>
          <w:rFonts w:ascii="Arial" w:cs="Arial" w:eastAsia="Arial" w:hAnsi="Arial"/>
          <w:sz w:val="22"/>
          <w:szCs w:val="22"/>
          <w:rtl w:val="0"/>
        </w:rPr>
        <w:t xml:space="preserve">, with a smaller body of work employing the tools of social neuroscience, a relatively nascent field.</w:t>
      </w:r>
    </w:p>
    <w:p w:rsidR="00000000" w:rsidDel="00000000" w:rsidP="00000000" w:rsidRDefault="00000000" w:rsidRPr="00000000" w14:paraId="0000000C">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Social neuroscience integrates social psychology and cognitive neuroscience, offering the possibility to gain more profound insight into the cognitive processes and neural mechanisms underlying stereotype threat </w:t>
      </w:r>
      <w:hyperlink r:id="rId13">
        <w:r w:rsidDel="00000000" w:rsidR="00000000" w:rsidRPr="00000000">
          <w:rPr>
            <w:rFonts w:ascii="Arial" w:cs="Arial" w:eastAsia="Arial" w:hAnsi="Arial"/>
            <w:sz w:val="22"/>
            <w:szCs w:val="22"/>
            <w:shd w:fill="auto" w:val="clear"/>
            <w:vertAlign w:val="baseline"/>
            <w:rtl w:val="0"/>
          </w:rPr>
          <w:t xml:space="preserve">(Derks et al., 2008)</w:t>
        </w:r>
      </w:hyperlink>
      <w:r w:rsidDel="00000000" w:rsidR="00000000" w:rsidRPr="00000000">
        <w:rPr>
          <w:rFonts w:ascii="Arial" w:cs="Arial" w:eastAsia="Arial" w:hAnsi="Arial"/>
          <w:sz w:val="22"/>
          <w:szCs w:val="22"/>
          <w:rtl w:val="0"/>
        </w:rPr>
        <w:t xml:space="preserve">. Tools such as functional magnetic resonance imaging (fMRI) and electroencephalography (EEG) allow researchers to explore specific neural regions and systems in social psychology phenomena (</w:t>
      </w:r>
      <w:hyperlink r:id="rId14">
        <w:r w:rsidDel="00000000" w:rsidR="00000000" w:rsidRPr="00000000">
          <w:rPr>
            <w:rFonts w:ascii="Arial" w:cs="Arial" w:eastAsia="Arial" w:hAnsi="Arial"/>
            <w:sz w:val="22"/>
            <w:szCs w:val="22"/>
            <w:shd w:fill="auto" w:val="clear"/>
            <w:vertAlign w:val="baseline"/>
            <w:rtl w:val="0"/>
          </w:rPr>
          <w:t xml:space="preserve">(Ochsner &amp; Lieberman, 2001)</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D">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Neuroimaging studies have revealed that stereotype threat can induce variations in neural activation across different brain areas and networks </w:t>
      </w:r>
      <w:hyperlink r:id="rId15">
        <w:r w:rsidDel="00000000" w:rsidR="00000000" w:rsidRPr="00000000">
          <w:rPr>
            <w:rFonts w:ascii="Arial" w:cs="Arial" w:eastAsia="Arial" w:hAnsi="Arial"/>
            <w:sz w:val="22"/>
            <w:szCs w:val="22"/>
            <w:shd w:fill="auto" w:val="clear"/>
            <w:vertAlign w:val="baseline"/>
            <w:rtl w:val="0"/>
          </w:rPr>
          <w:t xml:space="preserve">(e.g. Jończyk et al., 2022; Krendl et al., 2008; Wraga et al., 2007)</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E">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Drawing from these theories and empirical findings, this literature review aims to address the following research questions: - How does stereotype threat impact neural activation patterns and cognitive processes in academic settings? - What are the specific neural and cognitive mechanisms through which stereotype threat influences academic performance?</w:t>
      </w:r>
    </w:p>
    <w:p w:rsidR="00000000" w:rsidDel="00000000" w:rsidP="00000000" w:rsidRDefault="00000000" w:rsidRPr="00000000" w14:paraId="0000000F">
      <w:pPr>
        <w:spacing w:after="280" w:before="28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By employing social neuroscience techniques, this review seeks to elucidate how stereotype threat influences brain function and cognitive processes, thereby contributing to a more comprehensive understanding of its impact in the academic context. To do so, this literature review will include studies that have employed neuroimaging techniques as well as those that have used behavioural measures to investigate the effects of stereotype threat on cognitive processes and academic performance — as far as it is related to the below hypotheses. The academic context is defined as any situation where individuals are engaged in learning, teaching, or research activities within an educational institution. This includes, but is not limited to classroom instruction, laboratory work, collaborative projects, and assessments such as tests and exams, where performance and evaluation are integral components.</w:t>
      </w:r>
    </w:p>
    <w:p w:rsidR="00000000" w:rsidDel="00000000" w:rsidP="00000000" w:rsidRDefault="00000000" w:rsidRPr="00000000" w14:paraId="00000010">
      <w:pPr>
        <w:spacing w:after="280" w:before="280" w:line="240" w:lineRule="auto"/>
        <w:ind w:left="-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280" w:before="280" w:line="240" w:lineRule="auto"/>
        <w:ind w:left="-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280" w:before="280" w:line="240" w:lineRule="auto"/>
        <w:ind w:left="-2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Hypothesen:</w:t>
      </w:r>
    </w:p>
    <w:p w:rsidR="00000000" w:rsidDel="00000000" w:rsidP="00000000" w:rsidRDefault="00000000" w:rsidRPr="00000000" w14:paraId="00000013">
      <w:pPr>
        <w:spacing w:after="20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H1: In academic contexts, stereotype threat induces variations in neural activation across different brain areas and networks, potentially influencing academic performance. These may include, but are not limited to, the amygdala, the prefrontal cortex, the default mode network, and the salience network.</w:t>
      </w:r>
    </w:p>
    <w:p w:rsidR="00000000" w:rsidDel="00000000" w:rsidP="00000000" w:rsidRDefault="00000000" w:rsidRPr="00000000" w14:paraId="00000014">
      <w:pPr>
        <w:spacing w:after="20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H2: Individuals under stereotype threat will experience a temporary decline in cognitive control (as measured through brain activation patterns in the cognitive control network, executive function network, or through performance on behavioural tasks and questionnaires). This decline will lead to poorer academic performance compared to individuals not experiencing stereotype threat.</w:t>
      </w:r>
    </w:p>
    <w:p w:rsidR="00000000" w:rsidDel="00000000" w:rsidP="00000000" w:rsidRDefault="00000000" w:rsidRPr="00000000" w14:paraId="00000015">
      <w:pPr>
        <w:spacing w:after="200" w:line="276" w:lineRule="auto"/>
        <w:ind w:left="-2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H3: Students' working memory performance is impaired under conditions of stereotype threat in academic settings. This impairment manifests through a reduction in working memory capacity, processing speed and accuracy.</w:t>
      </w:r>
    </w:p>
    <w:p w:rsidR="00000000" w:rsidDel="00000000" w:rsidP="00000000" w:rsidRDefault="00000000" w:rsidRPr="00000000" w14:paraId="00000016">
      <w:pPr>
        <w:pStyle w:val="Heading4"/>
        <w:keepNext w:val="0"/>
        <w:keepLines w:val="0"/>
        <w:spacing w:after="200" w:before="0" w:line="240" w:lineRule="auto"/>
        <w:ind w:left="-240" w:firstLine="0"/>
        <w:rPr>
          <w:rFonts w:ascii="Arial" w:cs="Arial" w:eastAsia="Arial" w:hAnsi="Arial"/>
          <w:color w:val="000000"/>
          <w:sz w:val="20"/>
          <w:szCs w:val="20"/>
          <w:u w:val="none"/>
        </w:rPr>
      </w:pPr>
      <w:r w:rsidDel="00000000" w:rsidR="00000000" w:rsidRPr="00000000">
        <w:rPr>
          <w:rtl w:val="0"/>
        </w:rPr>
      </w:r>
    </w:p>
    <w:p w:rsidR="00000000" w:rsidDel="00000000" w:rsidP="00000000" w:rsidRDefault="00000000" w:rsidRPr="00000000" w14:paraId="00000017">
      <w:pPr>
        <w:pStyle w:val="Heading4"/>
        <w:keepNext w:val="0"/>
        <w:keepLines w:val="0"/>
        <w:spacing w:after="200" w:before="0" w:line="240" w:lineRule="auto"/>
        <w:ind w:left="-240" w:firstLine="0"/>
        <w:rPr>
          <w:rFonts w:ascii="Arial" w:cs="Arial" w:eastAsia="Arial" w:hAnsi="Arial"/>
          <w:b w:val="1"/>
          <w:color w:val="000000"/>
          <w:sz w:val="20"/>
          <w:szCs w:val="20"/>
          <w:u w:val="none"/>
        </w:rPr>
      </w:pPr>
      <w:r w:rsidDel="00000000" w:rsidR="00000000" w:rsidRPr="00000000">
        <w:rPr>
          <w:rFonts w:ascii="Arial" w:cs="Arial" w:eastAsia="Arial" w:hAnsi="Arial"/>
          <w:b w:val="1"/>
          <w:color w:val="000000"/>
          <w:sz w:val="20"/>
          <w:szCs w:val="20"/>
          <w:u w:val="none"/>
          <w:rtl w:val="0"/>
        </w:rPr>
        <w:t xml:space="preserve">Recherche</w:t>
      </w:r>
    </w:p>
    <w:p w:rsidR="00000000" w:rsidDel="00000000" w:rsidP="00000000" w:rsidRDefault="00000000" w:rsidRPr="00000000" w14:paraId="00000018">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Databases:</w:t>
      </w:r>
    </w:p>
    <w:p w:rsidR="00000000" w:rsidDel="00000000" w:rsidP="00000000" w:rsidRDefault="00000000" w:rsidRPr="00000000" w14:paraId="00000019">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Google Scholar</w:t>
      </w:r>
    </w:p>
    <w:p w:rsidR="00000000" w:rsidDel="00000000" w:rsidP="00000000" w:rsidRDefault="00000000" w:rsidRPr="00000000" w14:paraId="0000001A">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Web of Science</w:t>
      </w:r>
    </w:p>
    <w:p w:rsidR="00000000" w:rsidDel="00000000" w:rsidP="00000000" w:rsidRDefault="00000000" w:rsidRPr="00000000" w14:paraId="0000001B">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Psyndex</w:t>
      </w:r>
    </w:p>
    <w:p w:rsidR="00000000" w:rsidDel="00000000" w:rsidP="00000000" w:rsidRDefault="00000000" w:rsidRPr="00000000" w14:paraId="0000001C">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EBSCO Host </w:t>
      </w:r>
    </w:p>
    <w:p w:rsidR="00000000" w:rsidDel="00000000" w:rsidP="00000000" w:rsidRDefault="00000000" w:rsidRPr="00000000" w14:paraId="0000001D">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APA PsycArticles</w:t>
      </w:r>
    </w:p>
    <w:p w:rsidR="00000000" w:rsidDel="00000000" w:rsidP="00000000" w:rsidRDefault="00000000" w:rsidRPr="00000000" w14:paraId="0000001E">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APA PsycInfo</w:t>
      </w:r>
    </w:p>
    <w:p w:rsidR="00000000" w:rsidDel="00000000" w:rsidP="00000000" w:rsidRDefault="00000000" w:rsidRPr="00000000" w14:paraId="0000001F">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Psychology and Behavioral Sciences Collection</w:t>
      </w:r>
    </w:p>
    <w:p w:rsidR="00000000" w:rsidDel="00000000" w:rsidP="00000000" w:rsidRDefault="00000000" w:rsidRPr="00000000" w14:paraId="00000020">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PSYNDEX Literature with PSYNDEX Tests</w:t>
      </w:r>
    </w:p>
    <w:p w:rsidR="00000000" w:rsidDel="00000000" w:rsidP="00000000" w:rsidRDefault="00000000" w:rsidRPr="00000000" w14:paraId="00000021">
      <w:pPr>
        <w:numPr>
          <w:ilvl w:val="1"/>
          <w:numId w:val="1"/>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Education Source Ultimate</w:t>
      </w:r>
    </w:p>
    <w:p w:rsidR="00000000" w:rsidDel="00000000" w:rsidP="00000000" w:rsidRDefault="00000000" w:rsidRPr="00000000" w14:paraId="00000022">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Academic Search Ultimate</w:t>
      </w:r>
    </w:p>
    <w:p w:rsidR="00000000" w:rsidDel="00000000" w:rsidP="00000000" w:rsidRDefault="00000000" w:rsidRPr="00000000" w14:paraId="00000023">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Furthermore, the snowball method will be utilized (reviewing the references and citations of key articles found through the primary database searches to identify additional relevant studies). ResearchRabbit will be utilized to discover additional research based on the Zotero library collection, including similar research, research by the same authors, earlier and later work, linked content, and suggested authors.</w:t>
      </w:r>
    </w:p>
    <w:p w:rsidR="00000000" w:rsidDel="00000000" w:rsidP="00000000" w:rsidRDefault="00000000" w:rsidRPr="00000000" w14:paraId="00000024">
      <w:pPr>
        <w:spacing w:after="200" w:line="276" w:lineRule="auto"/>
        <w:rPr>
          <w:rFonts w:ascii="Arial" w:cs="Arial" w:eastAsia="Arial" w:hAnsi="Arial"/>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Hypothesis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Query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 AND </w:t>
            </w:r>
          </w:p>
          <w:p w:rsidR="00000000" w:rsidDel="00000000" w:rsidP="00000000" w:rsidRDefault="00000000" w:rsidRPr="00000000" w14:paraId="0000002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(neural OR neuroimaging OR "functional magnetic resonance imaging" OR fMRI OR electroencephalo* OR EEG OR ERP OR "brain activation" OR amygdala OR "prefrontal cortex" OR "default mode network" OR "salience network") AND</w:t>
            </w:r>
          </w:p>
          <w:p w:rsidR="00000000" w:rsidDel="00000000" w:rsidP="00000000" w:rsidRDefault="00000000" w:rsidRPr="00000000" w14:paraId="000000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(academ* OR education* OR stud* OR learn* OR perform* OR school OR university OR college)</w:t>
            </w:r>
          </w:p>
          <w:p w:rsidR="00000000" w:rsidDel="00000000" w:rsidP="00000000" w:rsidRDefault="00000000" w:rsidRPr="00000000" w14:paraId="0000002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 AND </w:t>
            </w:r>
          </w:p>
          <w:p w:rsidR="00000000" w:rsidDel="00000000" w:rsidP="00000000" w:rsidRDefault="00000000" w:rsidRPr="00000000" w14:paraId="0000002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("cognitive control" OR "executive function" OR "executive function network" OR "cognitive control network" OR "brain activation" OR "brain activation patterns" OR "cognitive tasks" OR "executive tasks" OR "cognitive assessment" OR "executive assessment") AND </w:t>
            </w:r>
          </w:p>
          <w:p w:rsidR="00000000" w:rsidDel="00000000" w:rsidP="00000000" w:rsidRDefault="00000000" w:rsidRPr="00000000" w14:paraId="0000003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(academ* OR education* OR stud* OR learn* OR perform* OR school OR university OR college)</w:t>
            </w:r>
          </w:p>
          <w:p w:rsidR="00000000" w:rsidDel="00000000" w:rsidP="00000000" w:rsidRDefault="00000000" w:rsidRPr="00000000" w14:paraId="0000003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 AND </w:t>
            </w:r>
          </w:p>
          <w:p w:rsidR="00000000" w:rsidDel="00000000" w:rsidP="00000000" w:rsidRDefault="00000000" w:rsidRPr="00000000" w14:paraId="0000003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("working memory*" OR "processing speed" OR accuracy) AND </w:t>
            </w:r>
          </w:p>
          <w:p w:rsidR="00000000" w:rsidDel="00000000" w:rsidP="00000000" w:rsidRDefault="00000000" w:rsidRPr="00000000" w14:paraId="000000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(academ* OR education* OR stud* OR learn* OR perform* OR school OR university OR college)</w:t>
            </w:r>
          </w:p>
        </w:tc>
      </w:tr>
    </w:tbl>
    <w:p w:rsidR="00000000" w:rsidDel="00000000" w:rsidP="00000000" w:rsidRDefault="00000000" w:rsidRPr="00000000" w14:paraId="00000037">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Style w:val="Heading4"/>
        <w:keepNext w:val="0"/>
        <w:keepLines w:val="0"/>
        <w:spacing w:after="200" w:before="0" w:line="240" w:lineRule="auto"/>
        <w:ind w:left="-240" w:firstLine="0"/>
        <w:rPr>
          <w:rFonts w:ascii="Arial" w:cs="Arial" w:eastAsia="Arial" w:hAnsi="Arial"/>
          <w:color w:val="000000"/>
          <w:sz w:val="20"/>
          <w:szCs w:val="20"/>
          <w:u w:val="none"/>
        </w:rPr>
      </w:pPr>
      <w:r w:rsidDel="00000000" w:rsidR="00000000" w:rsidRPr="00000000">
        <w:rPr>
          <w:rtl w:val="0"/>
        </w:rPr>
      </w:r>
    </w:p>
    <w:p w:rsidR="00000000" w:rsidDel="00000000" w:rsidP="00000000" w:rsidRDefault="00000000" w:rsidRPr="00000000" w14:paraId="00000039">
      <w:pPr>
        <w:pStyle w:val="Heading4"/>
        <w:keepNext w:val="0"/>
        <w:keepLines w:val="0"/>
        <w:spacing w:after="200" w:before="0" w:line="240" w:lineRule="auto"/>
        <w:ind w:left="-240" w:firstLine="0"/>
        <w:rPr>
          <w:rFonts w:ascii="Arial" w:cs="Arial" w:eastAsia="Arial" w:hAnsi="Arial"/>
          <w:b w:val="1"/>
          <w:color w:val="000000"/>
          <w:sz w:val="20"/>
          <w:szCs w:val="20"/>
          <w:u w:val="none"/>
        </w:rPr>
      </w:pPr>
      <w:r w:rsidDel="00000000" w:rsidR="00000000" w:rsidRPr="00000000">
        <w:rPr>
          <w:rFonts w:ascii="Arial" w:cs="Arial" w:eastAsia="Arial" w:hAnsi="Arial"/>
          <w:b w:val="1"/>
          <w:color w:val="000000"/>
          <w:sz w:val="20"/>
          <w:szCs w:val="20"/>
          <w:u w:val="none"/>
          <w:rtl w:val="0"/>
        </w:rPr>
        <w:t xml:space="preserve">Auswahlkriterien:</w:t>
      </w:r>
    </w:p>
    <w:p w:rsidR="00000000" w:rsidDel="00000000" w:rsidP="00000000" w:rsidRDefault="00000000" w:rsidRPr="00000000" w14:paraId="0000003A">
      <w:pPr>
        <w:spacing w:after="200" w:line="276" w:lineRule="auto"/>
        <w:rPr>
          <w:rFonts w:ascii="Arial" w:cs="Arial" w:eastAsia="Arial" w:hAnsi="Arial"/>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Inclusion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Exclusion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Study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Empirical studies (quantitative, qualitative, or mixed methods)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Literature reviews, meta-analyses, theoretical papers, opinion pieces</w:t>
            </w:r>
          </w:p>
          <w:p w:rsidR="00000000" w:rsidDel="00000000" w:rsidP="00000000" w:rsidRDefault="00000000" w:rsidRPr="00000000" w14:paraId="0000004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Publication Type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Peer-reviewed journal articles, published dissertations/theses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Conference proceedings, book chapters, unpublished manuscripts</w:t>
            </w:r>
          </w:p>
          <w:p w:rsidR="00000000" w:rsidDel="00000000" w:rsidP="00000000" w:rsidRDefault="00000000" w:rsidRPr="00000000" w14:paraId="0000004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English, 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Languages other than English or German</w:t>
            </w:r>
          </w:p>
          <w:p w:rsidR="00000000" w:rsidDel="00000000" w:rsidP="00000000" w:rsidRDefault="00000000" w:rsidRPr="00000000" w14:paraId="0000004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conducted in academic/educational settings, involving student populations (from elementary/primary to higher education levels)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not focused on academic/educational settings or student populations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Stereotype Threat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explicitly examining, manipulating, or measuring stereotype threat as a key study variable or factor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not directly addressing stereotype threat</w:t>
            </w:r>
          </w:p>
          <w:p w:rsidR="00000000" w:rsidDel="00000000" w:rsidP="00000000" w:rsidRDefault="00000000" w:rsidRPr="00000000" w14:paraId="0000005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reporting at least one of the following: </w:t>
            </w:r>
          </w:p>
          <w:p w:rsidR="00000000" w:rsidDel="00000000" w:rsidP="00000000" w:rsidRDefault="00000000" w:rsidRPr="00000000" w14:paraId="00000057">
            <w:pPr>
              <w:widowControl w:val="0"/>
              <w:numPr>
                <w:ilvl w:val="0"/>
                <w:numId w:val="2"/>
              </w:numPr>
              <w:spacing w:line="240" w:lineRule="auto"/>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Neural activation patterns/brain imaging data </w:t>
            </w:r>
          </w:p>
          <w:p w:rsidR="00000000" w:rsidDel="00000000" w:rsidP="00000000" w:rsidRDefault="00000000" w:rsidRPr="00000000" w14:paraId="00000058">
            <w:pPr>
              <w:widowControl w:val="0"/>
              <w:numPr>
                <w:ilvl w:val="0"/>
                <w:numId w:val="2"/>
              </w:numPr>
              <w:spacing w:line="240" w:lineRule="auto"/>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Cognitive processes (e.g., working memory, cognitive control/executive functions) </w:t>
            </w:r>
          </w:p>
          <w:p w:rsidR="00000000" w:rsidDel="00000000" w:rsidP="00000000" w:rsidRDefault="00000000" w:rsidRPr="00000000" w14:paraId="00000059">
            <w:pPr>
              <w:widowControl w:val="0"/>
              <w:numPr>
                <w:ilvl w:val="0"/>
                <w:numId w:val="2"/>
              </w:numPr>
              <w:spacing w:line="240" w:lineRule="auto"/>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Academic/educational performance or achievement measures</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not reporting any of the specified outcome measures</w:t>
            </w:r>
          </w:p>
          <w:p w:rsidR="00000000" w:rsidDel="00000000" w:rsidP="00000000" w:rsidRDefault="00000000" w:rsidRPr="00000000" w14:paraId="000000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widowControl w:val="0"/>
              <w:spacing w:line="240" w:lineRule="auto"/>
              <w:rPr>
                <w:rFonts w:ascii="Arial" w:cs="Arial" w:eastAsia="Arial" w:hAnsi="Arial"/>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neural mechanisms: studies using neuroimaging techniques (e.g., fMRI, EEG/ERP) </w:t>
            </w:r>
          </w:p>
          <w:p w:rsidR="00000000" w:rsidDel="00000000" w:rsidP="00000000" w:rsidRDefault="00000000" w:rsidRPr="00000000" w14:paraId="0000005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cognitive processes: studies using standardized cognitive tasks, scales, or questionnaires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Studies not employing relevant neuroimaging techniques or standardized cognitive assessments</w:t>
            </w:r>
          </w:p>
          <w:p w:rsidR="00000000" w:rsidDel="00000000" w:rsidP="00000000" w:rsidRDefault="00000000" w:rsidRPr="00000000" w14:paraId="0000006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widowControl w:val="0"/>
              <w:spacing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3">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pStyle w:val="Heading4"/>
        <w:keepNext w:val="0"/>
        <w:keepLines w:val="0"/>
        <w:spacing w:after="200" w:before="0" w:line="240" w:lineRule="auto"/>
        <w:ind w:left="-238" w:firstLine="0"/>
        <w:rPr>
          <w:rFonts w:ascii="Arial" w:cs="Arial" w:eastAsia="Arial" w:hAnsi="Arial"/>
          <w:b w:val="1"/>
          <w:color w:val="000000"/>
          <w:sz w:val="22"/>
          <w:szCs w:val="22"/>
          <w:u w:val="none"/>
        </w:rPr>
      </w:pPr>
      <w:r w:rsidDel="00000000" w:rsidR="00000000" w:rsidRPr="00000000">
        <w:rPr>
          <w:rFonts w:ascii="Arial" w:cs="Arial" w:eastAsia="Arial" w:hAnsi="Arial"/>
          <w:b w:val="1"/>
          <w:color w:val="000000"/>
          <w:sz w:val="22"/>
          <w:szCs w:val="22"/>
          <w:u w:val="none"/>
          <w:rtl w:val="0"/>
        </w:rPr>
        <w:t xml:space="preserve">Sonstiges:</w:t>
      </w:r>
    </w:p>
    <w:p w:rsidR="00000000" w:rsidDel="00000000" w:rsidP="00000000" w:rsidRDefault="00000000" w:rsidRPr="00000000" w14:paraId="00000067">
      <w:pPr>
        <w:spacing w:after="200" w:line="276" w:lineRule="auto"/>
        <w:ind w:left="-23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Any deviations from the preregistration will, naturally, be documented and justified in the final review.</w:t>
      </w:r>
    </w:p>
    <w:p w:rsidR="00000000" w:rsidDel="00000000" w:rsidP="00000000" w:rsidRDefault="00000000" w:rsidRPr="00000000" w14:paraId="00000068">
      <w:pPr>
        <w:pStyle w:val="Heading4"/>
        <w:keepNext w:val="0"/>
        <w:keepLines w:val="0"/>
        <w:spacing w:after="200" w:before="0" w:line="240" w:lineRule="auto"/>
        <w:ind w:left="-238" w:firstLine="0"/>
        <w:rPr>
          <w:rFonts w:ascii="Arial" w:cs="Arial" w:eastAsia="Arial" w:hAnsi="Arial"/>
          <w:b w:val="1"/>
          <w:color w:val="000000"/>
          <w:sz w:val="20"/>
          <w:szCs w:val="20"/>
          <w:u w:val="none"/>
        </w:rPr>
      </w:pPr>
      <w:bookmarkStart w:colFirst="0" w:colLast="0" w:name="_427j5hf31rrm" w:id="0"/>
      <w:bookmarkEnd w:id="0"/>
      <w:r w:rsidDel="00000000" w:rsidR="00000000" w:rsidRPr="00000000">
        <w:rPr>
          <w:rtl w:val="0"/>
        </w:rPr>
      </w:r>
    </w:p>
    <w:p w:rsidR="00000000" w:rsidDel="00000000" w:rsidP="00000000" w:rsidRDefault="00000000" w:rsidRPr="00000000" w14:paraId="00000069">
      <w:pPr>
        <w:pStyle w:val="Heading4"/>
        <w:keepNext w:val="0"/>
        <w:keepLines w:val="0"/>
        <w:spacing w:after="200" w:before="0" w:line="240" w:lineRule="auto"/>
        <w:ind w:left="-238" w:firstLine="0"/>
        <w:rPr>
          <w:rFonts w:ascii="Arial" w:cs="Arial" w:eastAsia="Arial" w:hAnsi="Arial"/>
          <w:b w:val="1"/>
          <w:color w:val="000000"/>
          <w:sz w:val="20"/>
          <w:szCs w:val="20"/>
          <w:u w:val="none"/>
        </w:rPr>
      </w:pPr>
      <w:bookmarkStart w:colFirst="0" w:colLast="0" w:name="_gjdgxs" w:id="1"/>
      <w:bookmarkEnd w:id="1"/>
      <w:r w:rsidDel="00000000" w:rsidR="00000000" w:rsidRPr="00000000">
        <w:rPr>
          <w:rtl w:val="0"/>
        </w:rPr>
      </w:r>
    </w:p>
    <w:p w:rsidR="00000000" w:rsidDel="00000000" w:rsidP="00000000" w:rsidRDefault="00000000" w:rsidRPr="00000000" w14:paraId="0000006A">
      <w:pPr>
        <w:pStyle w:val="Heading4"/>
        <w:keepNext w:val="0"/>
        <w:keepLines w:val="0"/>
        <w:spacing w:after="200" w:before="0" w:line="240" w:lineRule="auto"/>
        <w:ind w:left="-238" w:firstLine="0"/>
        <w:rPr>
          <w:rFonts w:ascii="Arial" w:cs="Arial" w:eastAsia="Arial" w:hAnsi="Arial"/>
          <w:b w:val="1"/>
          <w:color w:val="000000"/>
          <w:sz w:val="22"/>
          <w:szCs w:val="22"/>
          <w:u w:val="none"/>
        </w:rPr>
      </w:pPr>
      <w:r w:rsidDel="00000000" w:rsidR="00000000" w:rsidRPr="00000000">
        <w:rPr>
          <w:rFonts w:ascii="Arial" w:cs="Arial" w:eastAsia="Arial" w:hAnsi="Arial"/>
          <w:b w:val="1"/>
          <w:color w:val="000000"/>
          <w:sz w:val="22"/>
          <w:szCs w:val="22"/>
          <w:u w:val="none"/>
          <w:rtl w:val="0"/>
        </w:rPr>
        <w:t xml:space="preserve">Literatur: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16">
        <w:r w:rsidDel="00000000" w:rsidR="00000000" w:rsidRPr="00000000">
          <w:rPr>
            <w:rFonts w:ascii="Arial" w:cs="Arial" w:eastAsia="Arial" w:hAnsi="Arial"/>
            <w:sz w:val="22"/>
            <w:szCs w:val="22"/>
            <w:shd w:fill="auto" w:val="clear"/>
            <w:vertAlign w:val="baseline"/>
            <w:rtl w:val="0"/>
          </w:rPr>
          <w:t xml:space="preserve">Appel, M., &amp; Kronberger, N. (2012). Stereotypes and the Achievement Gap: Stereotype Threat Prior to Test Taking. </w:t>
        </w:r>
      </w:hyperlink>
      <w:hyperlink r:id="rId17">
        <w:r w:rsidDel="00000000" w:rsidR="00000000" w:rsidRPr="00000000">
          <w:rPr>
            <w:rFonts w:ascii="Arial" w:cs="Arial" w:eastAsia="Arial" w:hAnsi="Arial"/>
            <w:i w:val="1"/>
            <w:sz w:val="22"/>
            <w:szCs w:val="22"/>
            <w:shd w:fill="auto" w:val="clear"/>
            <w:vertAlign w:val="baseline"/>
            <w:rtl w:val="0"/>
          </w:rPr>
          <w:t xml:space="preserve">Educational Psychology Review</w:t>
        </w:r>
      </w:hyperlink>
      <w:hyperlink r:id="rId18">
        <w:r w:rsidDel="00000000" w:rsidR="00000000" w:rsidRPr="00000000">
          <w:rPr>
            <w:rFonts w:ascii="Arial" w:cs="Arial" w:eastAsia="Arial" w:hAnsi="Arial"/>
            <w:sz w:val="22"/>
            <w:szCs w:val="22"/>
            <w:shd w:fill="auto" w:val="clear"/>
            <w:vertAlign w:val="baseline"/>
            <w:rtl w:val="0"/>
          </w:rPr>
          <w:t xml:space="preserve">, </w:t>
        </w:r>
      </w:hyperlink>
      <w:hyperlink r:id="rId19">
        <w:r w:rsidDel="00000000" w:rsidR="00000000" w:rsidRPr="00000000">
          <w:rPr>
            <w:rFonts w:ascii="Arial" w:cs="Arial" w:eastAsia="Arial" w:hAnsi="Arial"/>
            <w:i w:val="1"/>
            <w:sz w:val="22"/>
            <w:szCs w:val="22"/>
            <w:shd w:fill="auto" w:val="clear"/>
            <w:vertAlign w:val="baseline"/>
            <w:rtl w:val="0"/>
          </w:rPr>
          <w:t xml:space="preserve">24</w:t>
        </w:r>
      </w:hyperlink>
      <w:hyperlink r:id="rId20">
        <w:r w:rsidDel="00000000" w:rsidR="00000000" w:rsidRPr="00000000">
          <w:rPr>
            <w:rFonts w:ascii="Arial" w:cs="Arial" w:eastAsia="Arial" w:hAnsi="Arial"/>
            <w:sz w:val="22"/>
            <w:szCs w:val="22"/>
            <w:shd w:fill="auto" w:val="clear"/>
            <w:vertAlign w:val="baseline"/>
            <w:rtl w:val="0"/>
          </w:rPr>
          <w:t xml:space="preserve">(4), 609–635. https://doi.org/10.1007/s10648-012-9200-4</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21">
        <w:r w:rsidDel="00000000" w:rsidR="00000000" w:rsidRPr="00000000">
          <w:rPr>
            <w:rFonts w:ascii="Arial" w:cs="Arial" w:eastAsia="Arial" w:hAnsi="Arial"/>
            <w:sz w:val="22"/>
            <w:szCs w:val="22"/>
            <w:shd w:fill="auto" w:val="clear"/>
            <w:vertAlign w:val="baseline"/>
            <w:rtl w:val="0"/>
          </w:rPr>
          <w:t xml:space="preserve">Ashcraft, M. H., &amp; Kirk, E. P. (2001). The relationships among working memory, math anxiety, and performance. </w:t>
        </w:r>
      </w:hyperlink>
      <w:hyperlink r:id="rId22">
        <w:r w:rsidDel="00000000" w:rsidR="00000000" w:rsidRPr="00000000">
          <w:rPr>
            <w:rFonts w:ascii="Arial" w:cs="Arial" w:eastAsia="Arial" w:hAnsi="Arial"/>
            <w:i w:val="1"/>
            <w:sz w:val="22"/>
            <w:szCs w:val="22"/>
            <w:shd w:fill="auto" w:val="clear"/>
            <w:vertAlign w:val="baseline"/>
            <w:rtl w:val="0"/>
          </w:rPr>
          <w:t xml:space="preserve">Journal of Experimental Psychology: General</w:t>
        </w:r>
      </w:hyperlink>
      <w:hyperlink r:id="rId23">
        <w:r w:rsidDel="00000000" w:rsidR="00000000" w:rsidRPr="00000000">
          <w:rPr>
            <w:rFonts w:ascii="Arial" w:cs="Arial" w:eastAsia="Arial" w:hAnsi="Arial"/>
            <w:sz w:val="22"/>
            <w:szCs w:val="22"/>
            <w:shd w:fill="auto" w:val="clear"/>
            <w:vertAlign w:val="baseline"/>
            <w:rtl w:val="0"/>
          </w:rPr>
          <w:t xml:space="preserve">, </w:t>
        </w:r>
      </w:hyperlink>
      <w:hyperlink r:id="rId24">
        <w:r w:rsidDel="00000000" w:rsidR="00000000" w:rsidRPr="00000000">
          <w:rPr>
            <w:rFonts w:ascii="Arial" w:cs="Arial" w:eastAsia="Arial" w:hAnsi="Arial"/>
            <w:i w:val="1"/>
            <w:sz w:val="22"/>
            <w:szCs w:val="22"/>
            <w:shd w:fill="auto" w:val="clear"/>
            <w:vertAlign w:val="baseline"/>
            <w:rtl w:val="0"/>
          </w:rPr>
          <w:t xml:space="preserve">130</w:t>
        </w:r>
      </w:hyperlink>
      <w:hyperlink r:id="rId25">
        <w:r w:rsidDel="00000000" w:rsidR="00000000" w:rsidRPr="00000000">
          <w:rPr>
            <w:rFonts w:ascii="Arial" w:cs="Arial" w:eastAsia="Arial" w:hAnsi="Arial"/>
            <w:sz w:val="22"/>
            <w:szCs w:val="22"/>
            <w:shd w:fill="auto" w:val="clear"/>
            <w:vertAlign w:val="baseline"/>
            <w:rtl w:val="0"/>
          </w:rPr>
          <w:t xml:space="preserve">(2), 224–237. https://doi.org/10.1037/0096-3445.130.2.224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26">
        <w:r w:rsidDel="00000000" w:rsidR="00000000" w:rsidRPr="00000000">
          <w:rPr>
            <w:rFonts w:ascii="Arial" w:cs="Arial" w:eastAsia="Arial" w:hAnsi="Arial"/>
            <w:sz w:val="22"/>
            <w:szCs w:val="22"/>
            <w:shd w:fill="auto" w:val="clear"/>
            <w:vertAlign w:val="baseline"/>
            <w:rtl w:val="0"/>
          </w:rPr>
          <w:t xml:space="preserve">Beilock, S. L., Rydell, R. J., &amp; McConnell, A. R. (2007). Stereotype threat and working memory: Mechanisms, alleviation, and spillover. </w:t>
        </w:r>
      </w:hyperlink>
      <w:hyperlink r:id="rId27">
        <w:r w:rsidDel="00000000" w:rsidR="00000000" w:rsidRPr="00000000">
          <w:rPr>
            <w:rFonts w:ascii="Arial" w:cs="Arial" w:eastAsia="Arial" w:hAnsi="Arial"/>
            <w:i w:val="1"/>
            <w:sz w:val="22"/>
            <w:szCs w:val="22"/>
            <w:shd w:fill="auto" w:val="clear"/>
            <w:vertAlign w:val="baseline"/>
            <w:rtl w:val="0"/>
          </w:rPr>
          <w:t xml:space="preserve">Journal of Experimental Psychology: General</w:t>
        </w:r>
      </w:hyperlink>
      <w:hyperlink r:id="rId28">
        <w:r w:rsidDel="00000000" w:rsidR="00000000" w:rsidRPr="00000000">
          <w:rPr>
            <w:rFonts w:ascii="Arial" w:cs="Arial" w:eastAsia="Arial" w:hAnsi="Arial"/>
            <w:sz w:val="22"/>
            <w:szCs w:val="22"/>
            <w:shd w:fill="auto" w:val="clear"/>
            <w:vertAlign w:val="baseline"/>
            <w:rtl w:val="0"/>
          </w:rPr>
          <w:t xml:space="preserve">, </w:t>
        </w:r>
      </w:hyperlink>
      <w:hyperlink r:id="rId29">
        <w:r w:rsidDel="00000000" w:rsidR="00000000" w:rsidRPr="00000000">
          <w:rPr>
            <w:rFonts w:ascii="Arial" w:cs="Arial" w:eastAsia="Arial" w:hAnsi="Arial"/>
            <w:i w:val="1"/>
            <w:sz w:val="22"/>
            <w:szCs w:val="22"/>
            <w:shd w:fill="auto" w:val="clear"/>
            <w:vertAlign w:val="baseline"/>
            <w:rtl w:val="0"/>
          </w:rPr>
          <w:t xml:space="preserve">136</w:t>
        </w:r>
      </w:hyperlink>
      <w:hyperlink r:id="rId30">
        <w:r w:rsidDel="00000000" w:rsidR="00000000" w:rsidRPr="00000000">
          <w:rPr>
            <w:rFonts w:ascii="Arial" w:cs="Arial" w:eastAsia="Arial" w:hAnsi="Arial"/>
            <w:sz w:val="22"/>
            <w:szCs w:val="22"/>
            <w:shd w:fill="auto" w:val="clear"/>
            <w:vertAlign w:val="baseline"/>
            <w:rtl w:val="0"/>
          </w:rPr>
          <w:t xml:space="preserve">(2), 256–276. https://doi.org/10.1037/0096-3445.136.2.256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31">
        <w:r w:rsidDel="00000000" w:rsidR="00000000" w:rsidRPr="00000000">
          <w:rPr>
            <w:rFonts w:ascii="Arial" w:cs="Arial" w:eastAsia="Arial" w:hAnsi="Arial"/>
            <w:sz w:val="22"/>
            <w:szCs w:val="22"/>
            <w:shd w:fill="auto" w:val="clear"/>
            <w:vertAlign w:val="baseline"/>
            <w:rtl w:val="0"/>
          </w:rPr>
          <w:t xml:space="preserve">Derks, B., Inzlicht, M., &amp; Kang, S. (2008). The Neuroscience of Stigma and Stereotype Threat. </w:t>
        </w:r>
      </w:hyperlink>
      <w:hyperlink r:id="rId32">
        <w:r w:rsidDel="00000000" w:rsidR="00000000" w:rsidRPr="00000000">
          <w:rPr>
            <w:rFonts w:ascii="Arial" w:cs="Arial" w:eastAsia="Arial" w:hAnsi="Arial"/>
            <w:i w:val="1"/>
            <w:sz w:val="22"/>
            <w:szCs w:val="22"/>
            <w:shd w:fill="auto" w:val="clear"/>
            <w:vertAlign w:val="baseline"/>
            <w:rtl w:val="0"/>
          </w:rPr>
          <w:t xml:space="preserve">Group Processes &amp; Intergroup Relations</w:t>
        </w:r>
      </w:hyperlink>
      <w:hyperlink r:id="rId33">
        <w:r w:rsidDel="00000000" w:rsidR="00000000" w:rsidRPr="00000000">
          <w:rPr>
            <w:rFonts w:ascii="Arial" w:cs="Arial" w:eastAsia="Arial" w:hAnsi="Arial"/>
            <w:sz w:val="22"/>
            <w:szCs w:val="22"/>
            <w:shd w:fill="auto" w:val="clear"/>
            <w:vertAlign w:val="baseline"/>
            <w:rtl w:val="0"/>
          </w:rPr>
          <w:t xml:space="preserve">, </w:t>
        </w:r>
      </w:hyperlink>
      <w:hyperlink r:id="rId34">
        <w:r w:rsidDel="00000000" w:rsidR="00000000" w:rsidRPr="00000000">
          <w:rPr>
            <w:rFonts w:ascii="Arial" w:cs="Arial" w:eastAsia="Arial" w:hAnsi="Arial"/>
            <w:i w:val="1"/>
            <w:sz w:val="22"/>
            <w:szCs w:val="22"/>
            <w:shd w:fill="auto" w:val="clear"/>
            <w:vertAlign w:val="baseline"/>
            <w:rtl w:val="0"/>
          </w:rPr>
          <w:t xml:space="preserve">11</w:t>
        </w:r>
      </w:hyperlink>
      <w:hyperlink r:id="rId35">
        <w:r w:rsidDel="00000000" w:rsidR="00000000" w:rsidRPr="00000000">
          <w:rPr>
            <w:rFonts w:ascii="Arial" w:cs="Arial" w:eastAsia="Arial" w:hAnsi="Arial"/>
            <w:sz w:val="22"/>
            <w:szCs w:val="22"/>
            <w:shd w:fill="auto" w:val="clear"/>
            <w:vertAlign w:val="baseline"/>
            <w:rtl w:val="0"/>
          </w:rPr>
          <w:t xml:space="preserve">(2), 163–181. https://doi.org/10.1177/1368430207088036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36">
        <w:r w:rsidDel="00000000" w:rsidR="00000000" w:rsidRPr="00000000">
          <w:rPr>
            <w:rFonts w:ascii="Arial" w:cs="Arial" w:eastAsia="Arial" w:hAnsi="Arial"/>
            <w:sz w:val="22"/>
            <w:szCs w:val="22"/>
            <w:shd w:fill="auto" w:val="clear"/>
            <w:vertAlign w:val="baseline"/>
            <w:rtl w:val="0"/>
          </w:rPr>
          <w:t xml:space="preserve">Jończyk, R., Dickson, D. S., Bel-Bahar, T. S., Kremer, G. E., Siddique, Z., &amp; van Hell, J. G. (2022). How stereotype threat affects the brain dynamics of creative thinking in female students. </w:t>
        </w:r>
      </w:hyperlink>
      <w:hyperlink r:id="rId37">
        <w:r w:rsidDel="00000000" w:rsidR="00000000" w:rsidRPr="00000000">
          <w:rPr>
            <w:rFonts w:ascii="Arial" w:cs="Arial" w:eastAsia="Arial" w:hAnsi="Arial"/>
            <w:i w:val="1"/>
            <w:sz w:val="22"/>
            <w:szCs w:val="22"/>
            <w:shd w:fill="auto" w:val="clear"/>
            <w:vertAlign w:val="baseline"/>
            <w:rtl w:val="0"/>
          </w:rPr>
          <w:t xml:space="preserve">Neuropsychologia</w:t>
        </w:r>
      </w:hyperlink>
      <w:hyperlink r:id="rId38">
        <w:r w:rsidDel="00000000" w:rsidR="00000000" w:rsidRPr="00000000">
          <w:rPr>
            <w:rFonts w:ascii="Arial" w:cs="Arial" w:eastAsia="Arial" w:hAnsi="Arial"/>
            <w:sz w:val="22"/>
            <w:szCs w:val="22"/>
            <w:shd w:fill="auto" w:val="clear"/>
            <w:vertAlign w:val="baseline"/>
            <w:rtl w:val="0"/>
          </w:rPr>
          <w:t xml:space="preserve">, </w:t>
        </w:r>
      </w:hyperlink>
      <w:hyperlink r:id="rId39">
        <w:r w:rsidDel="00000000" w:rsidR="00000000" w:rsidRPr="00000000">
          <w:rPr>
            <w:rFonts w:ascii="Arial" w:cs="Arial" w:eastAsia="Arial" w:hAnsi="Arial"/>
            <w:i w:val="1"/>
            <w:sz w:val="22"/>
            <w:szCs w:val="22"/>
            <w:shd w:fill="auto" w:val="clear"/>
            <w:vertAlign w:val="baseline"/>
            <w:rtl w:val="0"/>
          </w:rPr>
          <w:t xml:space="preserve">173</w:t>
        </w:r>
      </w:hyperlink>
      <w:hyperlink r:id="rId40">
        <w:r w:rsidDel="00000000" w:rsidR="00000000" w:rsidRPr="00000000">
          <w:rPr>
            <w:rFonts w:ascii="Arial" w:cs="Arial" w:eastAsia="Arial" w:hAnsi="Arial"/>
            <w:sz w:val="22"/>
            <w:szCs w:val="22"/>
            <w:shd w:fill="auto" w:val="clear"/>
            <w:vertAlign w:val="baseline"/>
            <w:rtl w:val="0"/>
          </w:rPr>
          <w:t xml:space="preserve">, 108306. https://doi.org/10.1016/j.neuropsychologia.2022.108306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41">
        <w:r w:rsidDel="00000000" w:rsidR="00000000" w:rsidRPr="00000000">
          <w:rPr>
            <w:rFonts w:ascii="Arial" w:cs="Arial" w:eastAsia="Arial" w:hAnsi="Arial"/>
            <w:sz w:val="22"/>
            <w:szCs w:val="22"/>
            <w:shd w:fill="auto" w:val="clear"/>
            <w:vertAlign w:val="baseline"/>
            <w:rtl w:val="0"/>
          </w:rPr>
          <w:t xml:space="preserve">Krendl, A. C., Richeson, J. A., Kelley, W. M., &amp; Heatherton, T. F. (2008). The Negative Consequences of Threat: A Functional Magnetic Resonance Imaging Investigation of the Neural Mechanisms Underlying Women’s Underperformance in Math. </w:t>
        </w:r>
      </w:hyperlink>
      <w:hyperlink r:id="rId42">
        <w:r w:rsidDel="00000000" w:rsidR="00000000" w:rsidRPr="00000000">
          <w:rPr>
            <w:rFonts w:ascii="Arial" w:cs="Arial" w:eastAsia="Arial" w:hAnsi="Arial"/>
            <w:i w:val="1"/>
            <w:sz w:val="22"/>
            <w:szCs w:val="22"/>
            <w:shd w:fill="auto" w:val="clear"/>
            <w:vertAlign w:val="baseline"/>
            <w:rtl w:val="0"/>
          </w:rPr>
          <w:t xml:space="preserve">Psychological Science</w:t>
        </w:r>
      </w:hyperlink>
      <w:hyperlink r:id="rId43">
        <w:r w:rsidDel="00000000" w:rsidR="00000000" w:rsidRPr="00000000">
          <w:rPr>
            <w:rFonts w:ascii="Arial" w:cs="Arial" w:eastAsia="Arial" w:hAnsi="Arial"/>
            <w:sz w:val="22"/>
            <w:szCs w:val="22"/>
            <w:shd w:fill="auto" w:val="clear"/>
            <w:vertAlign w:val="baseline"/>
            <w:rtl w:val="0"/>
          </w:rPr>
          <w:t xml:space="preserve">, </w:t>
        </w:r>
      </w:hyperlink>
      <w:hyperlink r:id="rId44">
        <w:r w:rsidDel="00000000" w:rsidR="00000000" w:rsidRPr="00000000">
          <w:rPr>
            <w:rFonts w:ascii="Arial" w:cs="Arial" w:eastAsia="Arial" w:hAnsi="Arial"/>
            <w:i w:val="1"/>
            <w:sz w:val="22"/>
            <w:szCs w:val="22"/>
            <w:shd w:fill="auto" w:val="clear"/>
            <w:vertAlign w:val="baseline"/>
            <w:rtl w:val="0"/>
          </w:rPr>
          <w:t xml:space="preserve">19</w:t>
        </w:r>
      </w:hyperlink>
      <w:hyperlink r:id="rId45">
        <w:r w:rsidDel="00000000" w:rsidR="00000000" w:rsidRPr="00000000">
          <w:rPr>
            <w:rFonts w:ascii="Arial" w:cs="Arial" w:eastAsia="Arial" w:hAnsi="Arial"/>
            <w:sz w:val="22"/>
            <w:szCs w:val="22"/>
            <w:shd w:fill="auto" w:val="clear"/>
            <w:vertAlign w:val="baseline"/>
            <w:rtl w:val="0"/>
          </w:rPr>
          <w:t xml:space="preserve">(2), 168–175. https://doi.org/10.1111/j.1467-9280.2008.02063.x</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46">
        <w:r w:rsidDel="00000000" w:rsidR="00000000" w:rsidRPr="00000000">
          <w:rPr>
            <w:rFonts w:ascii="Arial" w:cs="Arial" w:eastAsia="Arial" w:hAnsi="Arial"/>
            <w:sz w:val="22"/>
            <w:szCs w:val="22"/>
            <w:shd w:fill="auto" w:val="clear"/>
            <w:vertAlign w:val="baseline"/>
            <w:rtl w:val="0"/>
          </w:rPr>
          <w:t xml:space="preserve">Ochsner, K. N., &amp; Lieberman, M. D. (2001). The emergence of social cognitive neuroscience. </w:t>
        </w:r>
      </w:hyperlink>
      <w:hyperlink r:id="rId47">
        <w:r w:rsidDel="00000000" w:rsidR="00000000" w:rsidRPr="00000000">
          <w:rPr>
            <w:rFonts w:ascii="Arial" w:cs="Arial" w:eastAsia="Arial" w:hAnsi="Arial"/>
            <w:i w:val="1"/>
            <w:sz w:val="22"/>
            <w:szCs w:val="22"/>
            <w:shd w:fill="auto" w:val="clear"/>
            <w:vertAlign w:val="baseline"/>
            <w:rtl w:val="0"/>
          </w:rPr>
          <w:t xml:space="preserve">American Psychologist</w:t>
        </w:r>
      </w:hyperlink>
      <w:hyperlink r:id="rId48">
        <w:r w:rsidDel="00000000" w:rsidR="00000000" w:rsidRPr="00000000">
          <w:rPr>
            <w:rFonts w:ascii="Arial" w:cs="Arial" w:eastAsia="Arial" w:hAnsi="Arial"/>
            <w:sz w:val="22"/>
            <w:szCs w:val="22"/>
            <w:shd w:fill="auto" w:val="clear"/>
            <w:vertAlign w:val="baseline"/>
            <w:rtl w:val="0"/>
          </w:rPr>
          <w:t xml:space="preserve">, </w:t>
        </w:r>
      </w:hyperlink>
      <w:hyperlink r:id="rId49">
        <w:r w:rsidDel="00000000" w:rsidR="00000000" w:rsidRPr="00000000">
          <w:rPr>
            <w:rFonts w:ascii="Arial" w:cs="Arial" w:eastAsia="Arial" w:hAnsi="Arial"/>
            <w:i w:val="1"/>
            <w:sz w:val="22"/>
            <w:szCs w:val="22"/>
            <w:shd w:fill="auto" w:val="clear"/>
            <w:vertAlign w:val="baseline"/>
            <w:rtl w:val="0"/>
          </w:rPr>
          <w:t xml:space="preserve">56</w:t>
        </w:r>
      </w:hyperlink>
      <w:hyperlink r:id="rId50">
        <w:r w:rsidDel="00000000" w:rsidR="00000000" w:rsidRPr="00000000">
          <w:rPr>
            <w:rFonts w:ascii="Arial" w:cs="Arial" w:eastAsia="Arial" w:hAnsi="Arial"/>
            <w:sz w:val="22"/>
            <w:szCs w:val="22"/>
            <w:shd w:fill="auto" w:val="clear"/>
            <w:vertAlign w:val="baseline"/>
            <w:rtl w:val="0"/>
          </w:rPr>
          <w:t xml:space="preserve">(9), 717–734. https://doi.org/10.1037/0003-066X.56.9.717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51">
        <w:r w:rsidDel="00000000" w:rsidR="00000000" w:rsidRPr="00000000">
          <w:rPr>
            <w:rFonts w:ascii="Arial" w:cs="Arial" w:eastAsia="Arial" w:hAnsi="Arial"/>
            <w:sz w:val="22"/>
            <w:szCs w:val="22"/>
            <w:shd w:fill="auto" w:val="clear"/>
            <w:vertAlign w:val="baseline"/>
            <w:rtl w:val="0"/>
          </w:rPr>
          <w:t xml:space="preserve">Schmader, T., &amp; Johns, M. (2003). Converging evidence that stereotype threat reduces working memory capacity. </w:t>
        </w:r>
      </w:hyperlink>
      <w:hyperlink r:id="rId52">
        <w:r w:rsidDel="00000000" w:rsidR="00000000" w:rsidRPr="00000000">
          <w:rPr>
            <w:rFonts w:ascii="Arial" w:cs="Arial" w:eastAsia="Arial" w:hAnsi="Arial"/>
            <w:i w:val="1"/>
            <w:sz w:val="22"/>
            <w:szCs w:val="22"/>
            <w:shd w:fill="auto" w:val="clear"/>
            <w:vertAlign w:val="baseline"/>
            <w:rtl w:val="0"/>
          </w:rPr>
          <w:t xml:space="preserve">Journal of Personality and Social Psychology</w:t>
        </w:r>
      </w:hyperlink>
      <w:hyperlink r:id="rId53">
        <w:r w:rsidDel="00000000" w:rsidR="00000000" w:rsidRPr="00000000">
          <w:rPr>
            <w:rFonts w:ascii="Arial" w:cs="Arial" w:eastAsia="Arial" w:hAnsi="Arial"/>
            <w:sz w:val="22"/>
            <w:szCs w:val="22"/>
            <w:shd w:fill="auto" w:val="clear"/>
            <w:vertAlign w:val="baseline"/>
            <w:rtl w:val="0"/>
          </w:rPr>
          <w:t xml:space="preserve">, </w:t>
        </w:r>
      </w:hyperlink>
      <w:hyperlink r:id="rId54">
        <w:r w:rsidDel="00000000" w:rsidR="00000000" w:rsidRPr="00000000">
          <w:rPr>
            <w:rFonts w:ascii="Arial" w:cs="Arial" w:eastAsia="Arial" w:hAnsi="Arial"/>
            <w:i w:val="1"/>
            <w:sz w:val="22"/>
            <w:szCs w:val="22"/>
            <w:shd w:fill="auto" w:val="clear"/>
            <w:vertAlign w:val="baseline"/>
            <w:rtl w:val="0"/>
          </w:rPr>
          <w:t xml:space="preserve">85</w:t>
        </w:r>
      </w:hyperlink>
      <w:hyperlink r:id="rId55">
        <w:r w:rsidDel="00000000" w:rsidR="00000000" w:rsidRPr="00000000">
          <w:rPr>
            <w:rFonts w:ascii="Arial" w:cs="Arial" w:eastAsia="Arial" w:hAnsi="Arial"/>
            <w:sz w:val="22"/>
            <w:szCs w:val="22"/>
            <w:shd w:fill="auto" w:val="clear"/>
            <w:vertAlign w:val="baseline"/>
            <w:rtl w:val="0"/>
          </w:rPr>
          <w:t xml:space="preserve">(3), 440–452. https://doi.org/10.1037/0022-3514.85.3.440</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56">
        <w:r w:rsidDel="00000000" w:rsidR="00000000" w:rsidRPr="00000000">
          <w:rPr>
            <w:rFonts w:ascii="Arial" w:cs="Arial" w:eastAsia="Arial" w:hAnsi="Arial"/>
            <w:sz w:val="22"/>
            <w:szCs w:val="22"/>
            <w:shd w:fill="auto" w:val="clear"/>
            <w:vertAlign w:val="baseline"/>
            <w:rtl w:val="0"/>
          </w:rPr>
          <w:t xml:space="preserve">Schmader, T., Johns, M., &amp; Forbes, C. (2008). An integrated process model of stereotype threat effects on performance. </w:t>
        </w:r>
      </w:hyperlink>
      <w:hyperlink r:id="rId57">
        <w:r w:rsidDel="00000000" w:rsidR="00000000" w:rsidRPr="00000000">
          <w:rPr>
            <w:rFonts w:ascii="Arial" w:cs="Arial" w:eastAsia="Arial" w:hAnsi="Arial"/>
            <w:i w:val="1"/>
            <w:sz w:val="22"/>
            <w:szCs w:val="22"/>
            <w:shd w:fill="auto" w:val="clear"/>
            <w:vertAlign w:val="baseline"/>
            <w:rtl w:val="0"/>
          </w:rPr>
          <w:t xml:space="preserve">Psychological Review</w:t>
        </w:r>
      </w:hyperlink>
      <w:hyperlink r:id="rId58">
        <w:r w:rsidDel="00000000" w:rsidR="00000000" w:rsidRPr="00000000">
          <w:rPr>
            <w:rFonts w:ascii="Arial" w:cs="Arial" w:eastAsia="Arial" w:hAnsi="Arial"/>
            <w:sz w:val="22"/>
            <w:szCs w:val="22"/>
            <w:shd w:fill="auto" w:val="clear"/>
            <w:vertAlign w:val="baseline"/>
            <w:rtl w:val="0"/>
          </w:rPr>
          <w:t xml:space="preserve">, </w:t>
        </w:r>
      </w:hyperlink>
      <w:hyperlink r:id="rId59">
        <w:r w:rsidDel="00000000" w:rsidR="00000000" w:rsidRPr="00000000">
          <w:rPr>
            <w:rFonts w:ascii="Arial" w:cs="Arial" w:eastAsia="Arial" w:hAnsi="Arial"/>
            <w:i w:val="1"/>
            <w:sz w:val="22"/>
            <w:szCs w:val="22"/>
            <w:shd w:fill="auto" w:val="clear"/>
            <w:vertAlign w:val="baseline"/>
            <w:rtl w:val="0"/>
          </w:rPr>
          <w:t xml:space="preserve">115</w:t>
        </w:r>
      </w:hyperlink>
      <w:hyperlink r:id="rId60">
        <w:r w:rsidDel="00000000" w:rsidR="00000000" w:rsidRPr="00000000">
          <w:rPr>
            <w:rFonts w:ascii="Arial" w:cs="Arial" w:eastAsia="Arial" w:hAnsi="Arial"/>
            <w:sz w:val="22"/>
            <w:szCs w:val="22"/>
            <w:shd w:fill="auto" w:val="clear"/>
            <w:vertAlign w:val="baseline"/>
            <w:rtl w:val="0"/>
          </w:rPr>
          <w:t xml:space="preserve">(2), 336–356. https://doi.org/10.1037/0033-295X.115.2.336</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61">
        <w:r w:rsidDel="00000000" w:rsidR="00000000" w:rsidRPr="00000000">
          <w:rPr>
            <w:rFonts w:ascii="Arial" w:cs="Arial" w:eastAsia="Arial" w:hAnsi="Arial"/>
            <w:sz w:val="22"/>
            <w:szCs w:val="22"/>
            <w:shd w:fill="auto" w:val="clear"/>
            <w:vertAlign w:val="baseline"/>
            <w:rtl w:val="0"/>
          </w:rPr>
          <w:t xml:space="preserve">Spencer, S. J., Logel, C., &amp; Davies, P. G. (2016). Stereotype Threat. </w:t>
        </w:r>
      </w:hyperlink>
      <w:hyperlink r:id="rId62">
        <w:r w:rsidDel="00000000" w:rsidR="00000000" w:rsidRPr="00000000">
          <w:rPr>
            <w:rFonts w:ascii="Arial" w:cs="Arial" w:eastAsia="Arial" w:hAnsi="Arial"/>
            <w:i w:val="1"/>
            <w:sz w:val="22"/>
            <w:szCs w:val="22"/>
            <w:shd w:fill="auto" w:val="clear"/>
            <w:vertAlign w:val="baseline"/>
            <w:rtl w:val="0"/>
          </w:rPr>
          <w:t xml:space="preserve">Annual Review of Psychology</w:t>
        </w:r>
      </w:hyperlink>
      <w:hyperlink r:id="rId63">
        <w:r w:rsidDel="00000000" w:rsidR="00000000" w:rsidRPr="00000000">
          <w:rPr>
            <w:rFonts w:ascii="Arial" w:cs="Arial" w:eastAsia="Arial" w:hAnsi="Arial"/>
            <w:sz w:val="22"/>
            <w:szCs w:val="22"/>
            <w:shd w:fill="auto" w:val="clear"/>
            <w:vertAlign w:val="baseline"/>
            <w:rtl w:val="0"/>
          </w:rPr>
          <w:t xml:space="preserve">, </w:t>
        </w:r>
      </w:hyperlink>
      <w:hyperlink r:id="rId64">
        <w:r w:rsidDel="00000000" w:rsidR="00000000" w:rsidRPr="00000000">
          <w:rPr>
            <w:rFonts w:ascii="Arial" w:cs="Arial" w:eastAsia="Arial" w:hAnsi="Arial"/>
            <w:i w:val="1"/>
            <w:sz w:val="22"/>
            <w:szCs w:val="22"/>
            <w:shd w:fill="auto" w:val="clear"/>
            <w:vertAlign w:val="baseline"/>
            <w:rtl w:val="0"/>
          </w:rPr>
          <w:t xml:space="preserve">67</w:t>
        </w:r>
      </w:hyperlink>
      <w:hyperlink r:id="rId65">
        <w:r w:rsidDel="00000000" w:rsidR="00000000" w:rsidRPr="00000000">
          <w:rPr>
            <w:rFonts w:ascii="Arial" w:cs="Arial" w:eastAsia="Arial" w:hAnsi="Arial"/>
            <w:sz w:val="22"/>
            <w:szCs w:val="22"/>
            <w:shd w:fill="auto" w:val="clear"/>
            <w:vertAlign w:val="baseline"/>
            <w:rtl w:val="0"/>
          </w:rPr>
          <w:t xml:space="preserve">(1), 415–437. https://doi.org/10.1146/annurev-psych-073115-103235</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66">
        <w:r w:rsidDel="00000000" w:rsidR="00000000" w:rsidRPr="00000000">
          <w:rPr>
            <w:rFonts w:ascii="Arial" w:cs="Arial" w:eastAsia="Arial" w:hAnsi="Arial"/>
            <w:sz w:val="22"/>
            <w:szCs w:val="22"/>
            <w:shd w:fill="auto" w:val="clear"/>
            <w:vertAlign w:val="baseline"/>
            <w:rtl w:val="0"/>
          </w:rPr>
          <w:t xml:space="preserve">Spencer, S. J., Steele, C. M., &amp; Quinn, D. M. (1999). Stereotype Threat and Women’s Math Performance. </w:t>
        </w:r>
      </w:hyperlink>
      <w:hyperlink r:id="rId67">
        <w:r w:rsidDel="00000000" w:rsidR="00000000" w:rsidRPr="00000000">
          <w:rPr>
            <w:rFonts w:ascii="Arial" w:cs="Arial" w:eastAsia="Arial" w:hAnsi="Arial"/>
            <w:i w:val="1"/>
            <w:sz w:val="22"/>
            <w:szCs w:val="22"/>
            <w:shd w:fill="auto" w:val="clear"/>
            <w:vertAlign w:val="baseline"/>
            <w:rtl w:val="0"/>
          </w:rPr>
          <w:t xml:space="preserve">Journal of Experimental Social Psychology</w:t>
        </w:r>
      </w:hyperlink>
      <w:hyperlink r:id="rId68">
        <w:r w:rsidDel="00000000" w:rsidR="00000000" w:rsidRPr="00000000">
          <w:rPr>
            <w:rFonts w:ascii="Arial" w:cs="Arial" w:eastAsia="Arial" w:hAnsi="Arial"/>
            <w:sz w:val="22"/>
            <w:szCs w:val="22"/>
            <w:shd w:fill="auto" w:val="clear"/>
            <w:vertAlign w:val="baseline"/>
            <w:rtl w:val="0"/>
          </w:rPr>
          <w:t xml:space="preserve">, </w:t>
        </w:r>
      </w:hyperlink>
      <w:hyperlink r:id="rId69">
        <w:r w:rsidDel="00000000" w:rsidR="00000000" w:rsidRPr="00000000">
          <w:rPr>
            <w:rFonts w:ascii="Arial" w:cs="Arial" w:eastAsia="Arial" w:hAnsi="Arial"/>
            <w:i w:val="1"/>
            <w:sz w:val="22"/>
            <w:szCs w:val="22"/>
            <w:shd w:fill="auto" w:val="clear"/>
            <w:vertAlign w:val="baseline"/>
            <w:rtl w:val="0"/>
          </w:rPr>
          <w:t xml:space="preserve">35</w:t>
        </w:r>
      </w:hyperlink>
      <w:hyperlink r:id="rId70">
        <w:r w:rsidDel="00000000" w:rsidR="00000000" w:rsidRPr="00000000">
          <w:rPr>
            <w:rFonts w:ascii="Arial" w:cs="Arial" w:eastAsia="Arial" w:hAnsi="Arial"/>
            <w:sz w:val="22"/>
            <w:szCs w:val="22"/>
            <w:shd w:fill="auto" w:val="clear"/>
            <w:vertAlign w:val="baseline"/>
            <w:rtl w:val="0"/>
          </w:rPr>
          <w:t xml:space="preserve">(1), 4–28. https://doi.org/10.1006/jesp.1998.1373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71">
        <w:r w:rsidDel="00000000" w:rsidR="00000000" w:rsidRPr="00000000">
          <w:rPr>
            <w:rFonts w:ascii="Arial" w:cs="Arial" w:eastAsia="Arial" w:hAnsi="Arial"/>
            <w:sz w:val="22"/>
            <w:szCs w:val="22"/>
            <w:shd w:fill="auto" w:val="clear"/>
            <w:vertAlign w:val="baseline"/>
            <w:rtl w:val="0"/>
          </w:rPr>
          <w:t xml:space="preserve">Steele, C. M. (1997). A threat in the air: How stereotypes shape intellectual identity and performance. </w:t>
        </w:r>
      </w:hyperlink>
      <w:hyperlink r:id="rId72">
        <w:r w:rsidDel="00000000" w:rsidR="00000000" w:rsidRPr="00000000">
          <w:rPr>
            <w:rFonts w:ascii="Arial" w:cs="Arial" w:eastAsia="Arial" w:hAnsi="Arial"/>
            <w:i w:val="1"/>
            <w:sz w:val="22"/>
            <w:szCs w:val="22"/>
            <w:shd w:fill="auto" w:val="clear"/>
            <w:vertAlign w:val="baseline"/>
            <w:rtl w:val="0"/>
          </w:rPr>
          <w:t xml:space="preserve">American Psychologist</w:t>
        </w:r>
      </w:hyperlink>
      <w:hyperlink r:id="rId73">
        <w:r w:rsidDel="00000000" w:rsidR="00000000" w:rsidRPr="00000000">
          <w:rPr>
            <w:rFonts w:ascii="Arial" w:cs="Arial" w:eastAsia="Arial" w:hAnsi="Arial"/>
            <w:sz w:val="22"/>
            <w:szCs w:val="22"/>
            <w:shd w:fill="auto" w:val="clear"/>
            <w:vertAlign w:val="baseline"/>
            <w:rtl w:val="0"/>
          </w:rPr>
          <w:t xml:space="preserve">, </w:t>
        </w:r>
      </w:hyperlink>
      <w:hyperlink r:id="rId74">
        <w:r w:rsidDel="00000000" w:rsidR="00000000" w:rsidRPr="00000000">
          <w:rPr>
            <w:rFonts w:ascii="Arial" w:cs="Arial" w:eastAsia="Arial" w:hAnsi="Arial"/>
            <w:i w:val="1"/>
            <w:sz w:val="22"/>
            <w:szCs w:val="22"/>
            <w:shd w:fill="auto" w:val="clear"/>
            <w:vertAlign w:val="baseline"/>
            <w:rtl w:val="0"/>
          </w:rPr>
          <w:t xml:space="preserve">52</w:t>
        </w:r>
      </w:hyperlink>
      <w:hyperlink r:id="rId75">
        <w:r w:rsidDel="00000000" w:rsidR="00000000" w:rsidRPr="00000000">
          <w:rPr>
            <w:rFonts w:ascii="Arial" w:cs="Arial" w:eastAsia="Arial" w:hAnsi="Arial"/>
            <w:sz w:val="22"/>
            <w:szCs w:val="22"/>
            <w:shd w:fill="auto" w:val="clear"/>
            <w:vertAlign w:val="baseline"/>
            <w:rtl w:val="0"/>
          </w:rPr>
          <w:t xml:space="preserve">(6), 613–629. https://doi.org/10.1037/0003-066X.52.6.613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76">
        <w:r w:rsidDel="00000000" w:rsidR="00000000" w:rsidRPr="00000000">
          <w:rPr>
            <w:rFonts w:ascii="Arial" w:cs="Arial" w:eastAsia="Arial" w:hAnsi="Arial"/>
            <w:sz w:val="22"/>
            <w:szCs w:val="22"/>
            <w:shd w:fill="auto" w:val="clear"/>
            <w:vertAlign w:val="baseline"/>
            <w:rtl w:val="0"/>
          </w:rPr>
          <w:t xml:space="preserve">Steele, C. M., &amp; Aronson, J. (1995). Stereotype threat and the intellectual test performance of African Americans. </w:t>
        </w:r>
      </w:hyperlink>
      <w:hyperlink r:id="rId77">
        <w:r w:rsidDel="00000000" w:rsidR="00000000" w:rsidRPr="00000000">
          <w:rPr>
            <w:rFonts w:ascii="Arial" w:cs="Arial" w:eastAsia="Arial" w:hAnsi="Arial"/>
            <w:i w:val="1"/>
            <w:sz w:val="22"/>
            <w:szCs w:val="22"/>
            <w:shd w:fill="auto" w:val="clear"/>
            <w:vertAlign w:val="baseline"/>
            <w:rtl w:val="0"/>
          </w:rPr>
          <w:t xml:space="preserve">Journal of Personality and Social Psychology</w:t>
        </w:r>
      </w:hyperlink>
      <w:hyperlink r:id="rId78">
        <w:r w:rsidDel="00000000" w:rsidR="00000000" w:rsidRPr="00000000">
          <w:rPr>
            <w:rFonts w:ascii="Arial" w:cs="Arial" w:eastAsia="Arial" w:hAnsi="Arial"/>
            <w:sz w:val="22"/>
            <w:szCs w:val="22"/>
            <w:shd w:fill="auto" w:val="clear"/>
            <w:vertAlign w:val="baseline"/>
            <w:rtl w:val="0"/>
          </w:rPr>
          <w:t xml:space="preserve">, </w:t>
        </w:r>
      </w:hyperlink>
      <w:hyperlink r:id="rId79">
        <w:r w:rsidDel="00000000" w:rsidR="00000000" w:rsidRPr="00000000">
          <w:rPr>
            <w:rFonts w:ascii="Arial" w:cs="Arial" w:eastAsia="Arial" w:hAnsi="Arial"/>
            <w:i w:val="1"/>
            <w:sz w:val="22"/>
            <w:szCs w:val="22"/>
            <w:shd w:fill="auto" w:val="clear"/>
            <w:vertAlign w:val="baseline"/>
            <w:rtl w:val="0"/>
          </w:rPr>
          <w:t xml:space="preserve">69</w:t>
        </w:r>
      </w:hyperlink>
      <w:hyperlink r:id="rId80">
        <w:r w:rsidDel="00000000" w:rsidR="00000000" w:rsidRPr="00000000">
          <w:rPr>
            <w:rFonts w:ascii="Arial" w:cs="Arial" w:eastAsia="Arial" w:hAnsi="Arial"/>
            <w:sz w:val="22"/>
            <w:szCs w:val="22"/>
            <w:shd w:fill="auto" w:val="clear"/>
            <w:vertAlign w:val="baseline"/>
            <w:rtl w:val="0"/>
          </w:rPr>
          <w:t xml:space="preserve">(5), 797–811. https://doi.org/10.1037/0022-3514.69.5.797</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81">
        <w:r w:rsidDel="00000000" w:rsidR="00000000" w:rsidRPr="00000000">
          <w:rPr>
            <w:rFonts w:ascii="Arial" w:cs="Arial" w:eastAsia="Arial" w:hAnsi="Arial"/>
            <w:sz w:val="22"/>
            <w:szCs w:val="22"/>
            <w:shd w:fill="auto" w:val="clear"/>
            <w:vertAlign w:val="baseline"/>
            <w:rtl w:val="0"/>
          </w:rPr>
          <w:t xml:space="preserve">Wheeler, S. C., &amp; Petty, R. E. (2001). The effects of stereotype activation on behavior: A review of possible mechanisms. </w:t>
        </w:r>
      </w:hyperlink>
      <w:hyperlink r:id="rId82">
        <w:r w:rsidDel="00000000" w:rsidR="00000000" w:rsidRPr="00000000">
          <w:rPr>
            <w:rFonts w:ascii="Arial" w:cs="Arial" w:eastAsia="Arial" w:hAnsi="Arial"/>
            <w:i w:val="1"/>
            <w:sz w:val="22"/>
            <w:szCs w:val="22"/>
            <w:shd w:fill="auto" w:val="clear"/>
            <w:vertAlign w:val="baseline"/>
            <w:rtl w:val="0"/>
          </w:rPr>
          <w:t xml:space="preserve">Psychological Bulletin</w:t>
        </w:r>
      </w:hyperlink>
      <w:hyperlink r:id="rId83">
        <w:r w:rsidDel="00000000" w:rsidR="00000000" w:rsidRPr="00000000">
          <w:rPr>
            <w:rFonts w:ascii="Arial" w:cs="Arial" w:eastAsia="Arial" w:hAnsi="Arial"/>
            <w:sz w:val="22"/>
            <w:szCs w:val="22"/>
            <w:shd w:fill="auto" w:val="clear"/>
            <w:vertAlign w:val="baseline"/>
            <w:rtl w:val="0"/>
          </w:rPr>
          <w:t xml:space="preserve">, </w:t>
        </w:r>
      </w:hyperlink>
      <w:hyperlink r:id="rId84">
        <w:r w:rsidDel="00000000" w:rsidR="00000000" w:rsidRPr="00000000">
          <w:rPr>
            <w:rFonts w:ascii="Arial" w:cs="Arial" w:eastAsia="Arial" w:hAnsi="Arial"/>
            <w:i w:val="1"/>
            <w:sz w:val="22"/>
            <w:szCs w:val="22"/>
            <w:shd w:fill="auto" w:val="clear"/>
            <w:vertAlign w:val="baseline"/>
            <w:rtl w:val="0"/>
          </w:rPr>
          <w:t xml:space="preserve">127</w:t>
        </w:r>
      </w:hyperlink>
      <w:hyperlink r:id="rId85">
        <w:r w:rsidDel="00000000" w:rsidR="00000000" w:rsidRPr="00000000">
          <w:rPr>
            <w:rFonts w:ascii="Arial" w:cs="Arial" w:eastAsia="Arial" w:hAnsi="Arial"/>
            <w:sz w:val="22"/>
            <w:szCs w:val="22"/>
            <w:shd w:fill="auto" w:val="clear"/>
            <w:vertAlign w:val="baseline"/>
            <w:rtl w:val="0"/>
          </w:rPr>
          <w:t xml:space="preserve">(6), 797–826. https://doi.org/10.1037/0033-2909.127.6.797</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sz w:val="22"/>
          <w:szCs w:val="22"/>
        </w:rPr>
      </w:pPr>
      <w:hyperlink r:id="rId86">
        <w:r w:rsidDel="00000000" w:rsidR="00000000" w:rsidRPr="00000000">
          <w:rPr>
            <w:rFonts w:ascii="Arial" w:cs="Arial" w:eastAsia="Arial" w:hAnsi="Arial"/>
            <w:sz w:val="22"/>
            <w:szCs w:val="22"/>
            <w:shd w:fill="auto" w:val="clear"/>
            <w:vertAlign w:val="baseline"/>
            <w:rtl w:val="0"/>
          </w:rPr>
          <w:t xml:space="preserve">Wraga, M., Helt, M., Jacobs, E., &amp; Sullivan, K. (2007). Neural basis of stereotype-induced shifts in women’s mental rotation performance. </w:t>
        </w:r>
      </w:hyperlink>
      <w:hyperlink r:id="rId87">
        <w:r w:rsidDel="00000000" w:rsidR="00000000" w:rsidRPr="00000000">
          <w:rPr>
            <w:rFonts w:ascii="Arial" w:cs="Arial" w:eastAsia="Arial" w:hAnsi="Arial"/>
            <w:i w:val="1"/>
            <w:sz w:val="22"/>
            <w:szCs w:val="22"/>
            <w:shd w:fill="auto" w:val="clear"/>
            <w:vertAlign w:val="baseline"/>
            <w:rtl w:val="0"/>
          </w:rPr>
          <w:t xml:space="preserve">Social Cognitive and Affective Neuroscience</w:t>
        </w:r>
      </w:hyperlink>
      <w:hyperlink r:id="rId88">
        <w:r w:rsidDel="00000000" w:rsidR="00000000" w:rsidRPr="00000000">
          <w:rPr>
            <w:rFonts w:ascii="Arial" w:cs="Arial" w:eastAsia="Arial" w:hAnsi="Arial"/>
            <w:sz w:val="22"/>
            <w:szCs w:val="22"/>
            <w:shd w:fill="auto" w:val="clear"/>
            <w:vertAlign w:val="baseline"/>
            <w:rtl w:val="0"/>
          </w:rPr>
          <w:t xml:space="preserve">, </w:t>
        </w:r>
      </w:hyperlink>
      <w:hyperlink r:id="rId89">
        <w:r w:rsidDel="00000000" w:rsidR="00000000" w:rsidRPr="00000000">
          <w:rPr>
            <w:rFonts w:ascii="Arial" w:cs="Arial" w:eastAsia="Arial" w:hAnsi="Arial"/>
            <w:i w:val="1"/>
            <w:sz w:val="22"/>
            <w:szCs w:val="22"/>
            <w:shd w:fill="auto" w:val="clear"/>
            <w:vertAlign w:val="baseline"/>
            <w:rtl w:val="0"/>
          </w:rPr>
          <w:t xml:space="preserve">2</w:t>
        </w:r>
      </w:hyperlink>
      <w:hyperlink r:id="rId90">
        <w:r w:rsidDel="00000000" w:rsidR="00000000" w:rsidRPr="00000000">
          <w:rPr>
            <w:rFonts w:ascii="Arial" w:cs="Arial" w:eastAsia="Arial" w:hAnsi="Arial"/>
            <w:sz w:val="22"/>
            <w:szCs w:val="22"/>
            <w:shd w:fill="auto" w:val="clear"/>
            <w:vertAlign w:val="baseline"/>
            <w:rtl w:val="0"/>
          </w:rPr>
          <w:t xml:space="preserve">(1), 12–19. https://doi.org/10.1093/scan/nsl041</w:t>
        </w:r>
      </w:hyperlink>
      <w:r w:rsidDel="00000000" w:rsidR="00000000" w:rsidRPr="00000000">
        <w:rPr>
          <w:rtl w:val="0"/>
        </w:rPr>
      </w:r>
    </w:p>
    <w:sectPr>
      <w:headerReference r:id="rId9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utiger LT Com 45 Light"/>
  <w:font w:name="Quicksa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tabs>
        <w:tab w:val="center" w:leader="none" w:pos="4536"/>
        <w:tab w:val="right" w:leader="none" w:pos="9072"/>
      </w:tabs>
      <w:spacing w:line="240" w:lineRule="auto"/>
      <w:rPr>
        <w:rFonts w:ascii="Frutiger LT Com 45 Light" w:cs="Frutiger LT Com 45 Light" w:eastAsia="Frutiger LT Com 45 Light" w:hAnsi="Frutiger LT Com 45 Light"/>
        <w:sz w:val="18"/>
        <w:szCs w:val="18"/>
      </w:rPr>
    </w:pPr>
    <w:r w:rsidDel="00000000" w:rsidR="00000000" w:rsidRPr="00000000">
      <w:rPr>
        <w:rFonts w:ascii="Frutiger LT Com 45 Light" w:cs="Frutiger LT Com 45 Light" w:eastAsia="Frutiger LT Com 45 Light" w:hAnsi="Frutiger LT Com 45 Light"/>
        <w:sz w:val="18"/>
        <w:szCs w:val="18"/>
      </w:rPr>
      <w:drawing>
        <wp:anchor allowOverlap="1" behindDoc="0" distB="0" distT="0" distL="114300" distR="114300" hidden="0" layoutInCell="1" locked="0" relativeHeight="0" simplePos="0">
          <wp:simplePos x="0" y="0"/>
          <wp:positionH relativeFrom="margin">
            <wp:posOffset>4169664</wp:posOffset>
          </wp:positionH>
          <wp:positionV relativeFrom="margin">
            <wp:posOffset>-484631</wp:posOffset>
          </wp:positionV>
          <wp:extent cx="1558290" cy="325755"/>
          <wp:effectExtent b="0" l="0" r="0" t="0"/>
          <wp:wrapSquare wrapText="bothSides" distB="0" distT="0" distL="114300" distR="114300"/>
          <wp:docPr descr="http://www.fernuni-hagen.de/images/fu_logo_web.gif" id="1" name="image1.gif"/>
          <a:graphic>
            <a:graphicData uri="http://schemas.openxmlformats.org/drawingml/2006/picture">
              <pic:pic>
                <pic:nvPicPr>
                  <pic:cNvPr descr="http://www.fernuni-hagen.de/images/fu_logo_web.gif" id="0" name="image1.gif"/>
                  <pic:cNvPicPr preferRelativeResize="0"/>
                </pic:nvPicPr>
                <pic:blipFill>
                  <a:blip r:embed="rId1"/>
                  <a:srcRect b="0" l="0" r="10258" t="0"/>
                  <a:stretch>
                    <a:fillRect/>
                  </a:stretch>
                </pic:blipFill>
                <pic:spPr>
                  <a:xfrm>
                    <a:off x="0" y="0"/>
                    <a:ext cx="1558290" cy="325755"/>
                  </a:xfrm>
                  <a:prstGeom prst="rect"/>
                  <a:ln/>
                </pic:spPr>
              </pic:pic>
            </a:graphicData>
          </a:graphic>
        </wp:anchor>
      </w:drawing>
    </w:r>
    <w:r w:rsidDel="00000000" w:rsidR="00000000" w:rsidRPr="00000000">
      <w:rPr>
        <w:rFonts w:ascii="Frutiger LT Com 45 Light" w:cs="Frutiger LT Com 45 Light" w:eastAsia="Frutiger LT Com 45 Light" w:hAnsi="Frutiger LT Com 45 Light"/>
        <w:sz w:val="18"/>
        <w:szCs w:val="18"/>
        <w:rtl w:val="0"/>
      </w:rPr>
      <w:t xml:space="preserve">Fakultät für Psychologie</w:t>
    </w:r>
  </w:p>
  <w:p w:rsidR="00000000" w:rsidDel="00000000" w:rsidP="00000000" w:rsidRDefault="00000000" w:rsidRPr="00000000" w14:paraId="0000007B">
    <w:pPr>
      <w:tabs>
        <w:tab w:val="center" w:leader="none" w:pos="4536"/>
        <w:tab w:val="right" w:leader="none" w:pos="9072"/>
      </w:tabs>
      <w:spacing w:line="240" w:lineRule="auto"/>
      <w:rPr/>
    </w:pPr>
    <w:r w:rsidDel="00000000" w:rsidR="00000000" w:rsidRPr="00000000">
      <w:rPr>
        <w:rFonts w:ascii="Frutiger LT Com 45 Light" w:cs="Frutiger LT Com 45 Light" w:eastAsia="Frutiger LT Com 45 Light" w:hAnsi="Frutiger LT Com 45 Light"/>
        <w:sz w:val="18"/>
        <w:szCs w:val="18"/>
        <w:rtl w:val="0"/>
      </w:rPr>
      <w:t xml:space="preserve">Lehrgebiet Psychologische Methodenlehre und Evaluation</w:t>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sz w:val="44"/>
      <w:szCs w:val="44"/>
      <w:u w:val="single"/>
    </w:rPr>
  </w:style>
  <w:style w:type="paragraph" w:styleId="Heading2">
    <w:name w:val="heading 2"/>
    <w:basedOn w:val="Normal"/>
    <w:next w:val="Normal"/>
    <w:pPr>
      <w:keepNext w:val="1"/>
      <w:keepLines w:val="1"/>
      <w:pageBreakBefore w:val="0"/>
      <w:spacing w:after="120" w:before="360" w:lineRule="auto"/>
    </w:pPr>
    <w:rPr>
      <w:sz w:val="40"/>
      <w:szCs w:val="40"/>
      <w:u w:val="single"/>
    </w:rPr>
  </w:style>
  <w:style w:type="paragraph" w:styleId="Heading3">
    <w:name w:val="heading 3"/>
    <w:basedOn w:val="Normal"/>
    <w:next w:val="Normal"/>
    <w:pPr>
      <w:keepNext w:val="1"/>
      <w:keepLines w:val="1"/>
      <w:pageBreakBefore w:val="0"/>
      <w:spacing w:after="80" w:before="320" w:lineRule="auto"/>
    </w:pPr>
    <w:rPr>
      <w:color w:val="303030"/>
      <w:sz w:val="32"/>
      <w:szCs w:val="32"/>
      <w:u w:val="single"/>
    </w:rPr>
  </w:style>
  <w:style w:type="paragraph" w:styleId="Heading4">
    <w:name w:val="heading 4"/>
    <w:basedOn w:val="Normal"/>
    <w:next w:val="Normal"/>
    <w:pPr>
      <w:keepNext w:val="1"/>
      <w:keepLines w:val="1"/>
      <w:pageBreakBefore w:val="0"/>
      <w:spacing w:after="80" w:before="280" w:lineRule="auto"/>
    </w:pPr>
    <w:rPr>
      <w:color w:val="303030"/>
      <w:sz w:val="30"/>
      <w:szCs w:val="30"/>
      <w:u w:val="single"/>
    </w:rPr>
  </w:style>
  <w:style w:type="paragraph" w:styleId="Heading5">
    <w:name w:val="heading 5"/>
    <w:basedOn w:val="Normal"/>
    <w:next w:val="Normal"/>
    <w:pPr>
      <w:keepNext w:val="1"/>
      <w:keepLines w:val="1"/>
      <w:pageBreakBefore w:val="0"/>
      <w:spacing w:after="80" w:before="240" w:lineRule="auto"/>
    </w:pPr>
    <w:rPr>
      <w:i w:val="1"/>
      <w:color w:val="666666"/>
    </w:rPr>
  </w:style>
  <w:style w:type="paragraph" w:styleId="Heading6">
    <w:name w:val="heading 6"/>
    <w:basedOn w:val="Normal"/>
    <w:next w:val="Normal"/>
    <w:pPr>
      <w:keepNext w:val="1"/>
      <w:keepLines w:val="1"/>
      <w:pageBreakBefore w:val="0"/>
    </w:pPr>
    <w:rPr>
      <w:i w:val="1"/>
      <w:color w:val="741b47"/>
    </w:rPr>
  </w:style>
  <w:style w:type="paragraph" w:styleId="Title">
    <w:name w:val="Title"/>
    <w:basedOn w:val="Normal"/>
    <w:next w:val="Normal"/>
    <w:pPr>
      <w:keepNext w:val="1"/>
      <w:keepLines w:val="1"/>
      <w:pageBreakBefore w:val="0"/>
      <w:spacing w:after="60" w:lineRule="auto"/>
      <w:ind w:left="0" w:firstLine="0"/>
    </w:pPr>
    <w:rPr>
      <w:b w:val="1"/>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cMkCoZ" TargetMode="External"/><Relationship Id="rId84" Type="http://schemas.openxmlformats.org/officeDocument/2006/relationships/hyperlink" Target="https://www.zotero.org/google-docs/?cMkCoZ" TargetMode="External"/><Relationship Id="rId83" Type="http://schemas.openxmlformats.org/officeDocument/2006/relationships/hyperlink" Target="https://www.zotero.org/google-docs/?cMkCoZ" TargetMode="External"/><Relationship Id="rId42" Type="http://schemas.openxmlformats.org/officeDocument/2006/relationships/hyperlink" Target="https://www.zotero.org/google-docs/?cMkCoZ" TargetMode="External"/><Relationship Id="rId86" Type="http://schemas.openxmlformats.org/officeDocument/2006/relationships/hyperlink" Target="https://www.zotero.org/google-docs/?cMkCoZ" TargetMode="External"/><Relationship Id="rId41" Type="http://schemas.openxmlformats.org/officeDocument/2006/relationships/hyperlink" Target="https://www.zotero.org/google-docs/?cMkCoZ" TargetMode="External"/><Relationship Id="rId85" Type="http://schemas.openxmlformats.org/officeDocument/2006/relationships/hyperlink" Target="https://www.zotero.org/google-docs/?cMkCoZ" TargetMode="External"/><Relationship Id="rId44" Type="http://schemas.openxmlformats.org/officeDocument/2006/relationships/hyperlink" Target="https://www.zotero.org/google-docs/?cMkCoZ" TargetMode="External"/><Relationship Id="rId88" Type="http://schemas.openxmlformats.org/officeDocument/2006/relationships/hyperlink" Target="https://www.zotero.org/google-docs/?cMkCoZ" TargetMode="External"/><Relationship Id="rId43" Type="http://schemas.openxmlformats.org/officeDocument/2006/relationships/hyperlink" Target="https://www.zotero.org/google-docs/?cMkCoZ" TargetMode="External"/><Relationship Id="rId87" Type="http://schemas.openxmlformats.org/officeDocument/2006/relationships/hyperlink" Target="https://www.zotero.org/google-docs/?cMkCoZ" TargetMode="External"/><Relationship Id="rId46" Type="http://schemas.openxmlformats.org/officeDocument/2006/relationships/hyperlink" Target="https://www.zotero.org/google-docs/?cMkCoZ" TargetMode="External"/><Relationship Id="rId45" Type="http://schemas.openxmlformats.org/officeDocument/2006/relationships/hyperlink" Target="https://www.zotero.org/google-docs/?cMkCoZ" TargetMode="External"/><Relationship Id="rId89" Type="http://schemas.openxmlformats.org/officeDocument/2006/relationships/hyperlink" Target="https://www.zotero.org/google-docs/?cMkCoZ" TargetMode="External"/><Relationship Id="rId80" Type="http://schemas.openxmlformats.org/officeDocument/2006/relationships/hyperlink" Target="https://www.zotero.org/google-docs/?cMkCoZ" TargetMode="External"/><Relationship Id="rId82" Type="http://schemas.openxmlformats.org/officeDocument/2006/relationships/hyperlink" Target="https://www.zotero.org/google-docs/?cMkCoZ" TargetMode="External"/><Relationship Id="rId81" Type="http://schemas.openxmlformats.org/officeDocument/2006/relationships/hyperlink" Target="https://www.zotero.org/google-docs/?cMkCo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b0DEnL" TargetMode="External"/><Relationship Id="rId48" Type="http://schemas.openxmlformats.org/officeDocument/2006/relationships/hyperlink" Target="https://www.zotero.org/google-docs/?cMkCoZ" TargetMode="External"/><Relationship Id="rId47" Type="http://schemas.openxmlformats.org/officeDocument/2006/relationships/hyperlink" Target="https://www.zotero.org/google-docs/?cMkCoZ" TargetMode="External"/><Relationship Id="rId49" Type="http://schemas.openxmlformats.org/officeDocument/2006/relationships/hyperlink" Target="https://www.zotero.org/google-docs/?cMkCoZ" TargetMode="External"/><Relationship Id="rId5" Type="http://schemas.openxmlformats.org/officeDocument/2006/relationships/styles" Target="styles.xml"/><Relationship Id="rId6" Type="http://schemas.openxmlformats.org/officeDocument/2006/relationships/hyperlink" Target="https://www.zotero.org/google-docs/?9vvYDP" TargetMode="External"/><Relationship Id="rId7" Type="http://schemas.openxmlformats.org/officeDocument/2006/relationships/hyperlink" Target="https://www.zotero.org/google-docs/?0ko6lk" TargetMode="External"/><Relationship Id="rId8" Type="http://schemas.openxmlformats.org/officeDocument/2006/relationships/hyperlink" Target="https://www.zotero.org/google-docs/?HOug2D" TargetMode="External"/><Relationship Id="rId73" Type="http://schemas.openxmlformats.org/officeDocument/2006/relationships/hyperlink" Target="https://www.zotero.org/google-docs/?cMkCoZ" TargetMode="External"/><Relationship Id="rId72" Type="http://schemas.openxmlformats.org/officeDocument/2006/relationships/hyperlink" Target="https://www.zotero.org/google-docs/?cMkCoZ" TargetMode="External"/><Relationship Id="rId31" Type="http://schemas.openxmlformats.org/officeDocument/2006/relationships/hyperlink" Target="https://www.zotero.org/google-docs/?cMkCoZ" TargetMode="External"/><Relationship Id="rId75" Type="http://schemas.openxmlformats.org/officeDocument/2006/relationships/hyperlink" Target="https://www.zotero.org/google-docs/?cMkCoZ" TargetMode="External"/><Relationship Id="rId30" Type="http://schemas.openxmlformats.org/officeDocument/2006/relationships/hyperlink" Target="https://www.zotero.org/google-docs/?cMkCoZ" TargetMode="External"/><Relationship Id="rId74" Type="http://schemas.openxmlformats.org/officeDocument/2006/relationships/hyperlink" Target="https://www.zotero.org/google-docs/?cMkCoZ" TargetMode="External"/><Relationship Id="rId33" Type="http://schemas.openxmlformats.org/officeDocument/2006/relationships/hyperlink" Target="https://www.zotero.org/google-docs/?cMkCoZ" TargetMode="External"/><Relationship Id="rId77" Type="http://schemas.openxmlformats.org/officeDocument/2006/relationships/hyperlink" Target="https://www.zotero.org/google-docs/?cMkCoZ" TargetMode="External"/><Relationship Id="rId32" Type="http://schemas.openxmlformats.org/officeDocument/2006/relationships/hyperlink" Target="https://www.zotero.org/google-docs/?cMkCoZ" TargetMode="External"/><Relationship Id="rId76" Type="http://schemas.openxmlformats.org/officeDocument/2006/relationships/hyperlink" Target="https://www.zotero.org/google-docs/?cMkCoZ" TargetMode="External"/><Relationship Id="rId35" Type="http://schemas.openxmlformats.org/officeDocument/2006/relationships/hyperlink" Target="https://www.zotero.org/google-docs/?cMkCoZ" TargetMode="External"/><Relationship Id="rId79" Type="http://schemas.openxmlformats.org/officeDocument/2006/relationships/hyperlink" Target="https://www.zotero.org/google-docs/?cMkCoZ" TargetMode="External"/><Relationship Id="rId34" Type="http://schemas.openxmlformats.org/officeDocument/2006/relationships/hyperlink" Target="https://www.zotero.org/google-docs/?cMkCoZ" TargetMode="External"/><Relationship Id="rId78" Type="http://schemas.openxmlformats.org/officeDocument/2006/relationships/hyperlink" Target="https://www.zotero.org/google-docs/?cMkCoZ" TargetMode="External"/><Relationship Id="rId71" Type="http://schemas.openxmlformats.org/officeDocument/2006/relationships/hyperlink" Target="https://www.zotero.org/google-docs/?cMkCoZ" TargetMode="External"/><Relationship Id="rId70" Type="http://schemas.openxmlformats.org/officeDocument/2006/relationships/hyperlink" Target="https://www.zotero.org/google-docs/?cMkCoZ" TargetMode="External"/><Relationship Id="rId37" Type="http://schemas.openxmlformats.org/officeDocument/2006/relationships/hyperlink" Target="https://www.zotero.org/google-docs/?cMkCoZ" TargetMode="External"/><Relationship Id="rId36" Type="http://schemas.openxmlformats.org/officeDocument/2006/relationships/hyperlink" Target="https://www.zotero.org/google-docs/?cMkCoZ" TargetMode="External"/><Relationship Id="rId39" Type="http://schemas.openxmlformats.org/officeDocument/2006/relationships/hyperlink" Target="https://www.zotero.org/google-docs/?cMkCoZ" TargetMode="External"/><Relationship Id="rId38" Type="http://schemas.openxmlformats.org/officeDocument/2006/relationships/hyperlink" Target="https://www.zotero.org/google-docs/?cMkCoZ" TargetMode="External"/><Relationship Id="rId62" Type="http://schemas.openxmlformats.org/officeDocument/2006/relationships/hyperlink" Target="https://www.zotero.org/google-docs/?cMkCoZ" TargetMode="External"/><Relationship Id="rId61" Type="http://schemas.openxmlformats.org/officeDocument/2006/relationships/hyperlink" Target="https://www.zotero.org/google-docs/?cMkCoZ" TargetMode="External"/><Relationship Id="rId20" Type="http://schemas.openxmlformats.org/officeDocument/2006/relationships/hyperlink" Target="https://www.zotero.org/google-docs/?cMkCoZ" TargetMode="External"/><Relationship Id="rId64" Type="http://schemas.openxmlformats.org/officeDocument/2006/relationships/hyperlink" Target="https://www.zotero.org/google-docs/?cMkCoZ" TargetMode="External"/><Relationship Id="rId63" Type="http://schemas.openxmlformats.org/officeDocument/2006/relationships/hyperlink" Target="https://www.zotero.org/google-docs/?cMkCoZ" TargetMode="External"/><Relationship Id="rId22" Type="http://schemas.openxmlformats.org/officeDocument/2006/relationships/hyperlink" Target="https://www.zotero.org/google-docs/?cMkCoZ" TargetMode="External"/><Relationship Id="rId66" Type="http://schemas.openxmlformats.org/officeDocument/2006/relationships/hyperlink" Target="https://www.zotero.org/google-docs/?cMkCoZ" TargetMode="External"/><Relationship Id="rId21" Type="http://schemas.openxmlformats.org/officeDocument/2006/relationships/hyperlink" Target="https://www.zotero.org/google-docs/?cMkCoZ" TargetMode="External"/><Relationship Id="rId65" Type="http://schemas.openxmlformats.org/officeDocument/2006/relationships/hyperlink" Target="https://www.zotero.org/google-docs/?cMkCoZ" TargetMode="External"/><Relationship Id="rId24" Type="http://schemas.openxmlformats.org/officeDocument/2006/relationships/hyperlink" Target="https://www.zotero.org/google-docs/?cMkCoZ" TargetMode="External"/><Relationship Id="rId68" Type="http://schemas.openxmlformats.org/officeDocument/2006/relationships/hyperlink" Target="https://www.zotero.org/google-docs/?cMkCoZ" TargetMode="External"/><Relationship Id="rId23" Type="http://schemas.openxmlformats.org/officeDocument/2006/relationships/hyperlink" Target="https://www.zotero.org/google-docs/?cMkCoZ" TargetMode="External"/><Relationship Id="rId67" Type="http://schemas.openxmlformats.org/officeDocument/2006/relationships/hyperlink" Target="https://www.zotero.org/google-docs/?cMkCoZ" TargetMode="External"/><Relationship Id="rId60" Type="http://schemas.openxmlformats.org/officeDocument/2006/relationships/hyperlink" Target="https://www.zotero.org/google-docs/?cMkCoZ" TargetMode="External"/><Relationship Id="rId26" Type="http://schemas.openxmlformats.org/officeDocument/2006/relationships/hyperlink" Target="https://www.zotero.org/google-docs/?cMkCoZ" TargetMode="External"/><Relationship Id="rId25" Type="http://schemas.openxmlformats.org/officeDocument/2006/relationships/hyperlink" Target="https://www.zotero.org/google-docs/?cMkCoZ" TargetMode="External"/><Relationship Id="rId69" Type="http://schemas.openxmlformats.org/officeDocument/2006/relationships/hyperlink" Target="https://www.zotero.org/google-docs/?cMkCoZ" TargetMode="External"/><Relationship Id="rId28" Type="http://schemas.openxmlformats.org/officeDocument/2006/relationships/hyperlink" Target="https://www.zotero.org/google-docs/?cMkCoZ" TargetMode="External"/><Relationship Id="rId27" Type="http://schemas.openxmlformats.org/officeDocument/2006/relationships/hyperlink" Target="https://www.zotero.org/google-docs/?cMkCoZ" TargetMode="External"/><Relationship Id="rId29" Type="http://schemas.openxmlformats.org/officeDocument/2006/relationships/hyperlink" Target="https://www.zotero.org/google-docs/?cMkCoZ" TargetMode="External"/><Relationship Id="rId51" Type="http://schemas.openxmlformats.org/officeDocument/2006/relationships/hyperlink" Target="https://www.zotero.org/google-docs/?cMkCoZ" TargetMode="External"/><Relationship Id="rId50" Type="http://schemas.openxmlformats.org/officeDocument/2006/relationships/hyperlink" Target="https://www.zotero.org/google-docs/?cMkCoZ" TargetMode="External"/><Relationship Id="rId53" Type="http://schemas.openxmlformats.org/officeDocument/2006/relationships/hyperlink" Target="https://www.zotero.org/google-docs/?cMkCoZ" TargetMode="External"/><Relationship Id="rId52" Type="http://schemas.openxmlformats.org/officeDocument/2006/relationships/hyperlink" Target="https://www.zotero.org/google-docs/?cMkCoZ" TargetMode="External"/><Relationship Id="rId11" Type="http://schemas.openxmlformats.org/officeDocument/2006/relationships/hyperlink" Target="https://www.zotero.org/google-docs/?UuQWnq" TargetMode="External"/><Relationship Id="rId55" Type="http://schemas.openxmlformats.org/officeDocument/2006/relationships/hyperlink" Target="https://www.zotero.org/google-docs/?cMkCoZ" TargetMode="External"/><Relationship Id="rId10" Type="http://schemas.openxmlformats.org/officeDocument/2006/relationships/hyperlink" Target="https://www.zotero.org/google-docs/?8k3fN0" TargetMode="External"/><Relationship Id="rId54" Type="http://schemas.openxmlformats.org/officeDocument/2006/relationships/hyperlink" Target="https://www.zotero.org/google-docs/?cMkCoZ" TargetMode="External"/><Relationship Id="rId13" Type="http://schemas.openxmlformats.org/officeDocument/2006/relationships/hyperlink" Target="https://www.zotero.org/google-docs/?EuTBTU" TargetMode="External"/><Relationship Id="rId57" Type="http://schemas.openxmlformats.org/officeDocument/2006/relationships/hyperlink" Target="https://www.zotero.org/google-docs/?cMkCoZ" TargetMode="External"/><Relationship Id="rId12" Type="http://schemas.openxmlformats.org/officeDocument/2006/relationships/hyperlink" Target="https://www.zotero.org/google-docs/?ITldjO" TargetMode="External"/><Relationship Id="rId56" Type="http://schemas.openxmlformats.org/officeDocument/2006/relationships/hyperlink" Target="https://www.zotero.org/google-docs/?cMkCoZ" TargetMode="External"/><Relationship Id="rId91" Type="http://schemas.openxmlformats.org/officeDocument/2006/relationships/header" Target="header1.xml"/><Relationship Id="rId90" Type="http://schemas.openxmlformats.org/officeDocument/2006/relationships/hyperlink" Target="https://www.zotero.org/google-docs/?cMkCoZ" TargetMode="External"/><Relationship Id="rId15" Type="http://schemas.openxmlformats.org/officeDocument/2006/relationships/hyperlink" Target="https://www.zotero.org/google-docs/?Ctja8I" TargetMode="External"/><Relationship Id="rId59" Type="http://schemas.openxmlformats.org/officeDocument/2006/relationships/hyperlink" Target="https://www.zotero.org/google-docs/?cMkCoZ" TargetMode="External"/><Relationship Id="rId14" Type="http://schemas.openxmlformats.org/officeDocument/2006/relationships/hyperlink" Target="https://www.zotero.org/google-docs/?3hLDWV" TargetMode="External"/><Relationship Id="rId58" Type="http://schemas.openxmlformats.org/officeDocument/2006/relationships/hyperlink" Target="https://www.zotero.org/google-docs/?cMkCoZ" TargetMode="External"/><Relationship Id="rId17" Type="http://schemas.openxmlformats.org/officeDocument/2006/relationships/hyperlink" Target="https://www.zotero.org/google-docs/?cMkCoZ" TargetMode="External"/><Relationship Id="rId16" Type="http://schemas.openxmlformats.org/officeDocument/2006/relationships/hyperlink" Target="https://www.zotero.org/google-docs/?cMkCoZ" TargetMode="External"/><Relationship Id="rId19" Type="http://schemas.openxmlformats.org/officeDocument/2006/relationships/hyperlink" Target="https://www.zotero.org/google-docs/?cMkCoZ" TargetMode="External"/><Relationship Id="rId18" Type="http://schemas.openxmlformats.org/officeDocument/2006/relationships/hyperlink" Target="https://www.zotero.org/google-docs/?cMkCo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