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8AB6" w14:textId="77777777" w:rsidR="00522FC8" w:rsidRDefault="00522FC8" w:rsidP="00522FC8"/>
    <w:p w14:paraId="1D655122" w14:textId="77777777" w:rsidR="00522FC8" w:rsidRDefault="00522FC8" w:rsidP="00522FC8"/>
    <w:p w14:paraId="43CF2778" w14:textId="693D322A" w:rsidR="00522FC8" w:rsidRPr="00522FC8" w:rsidRDefault="00522FC8" w:rsidP="00522FC8">
      <w:pPr>
        <w:rPr>
          <w:b/>
          <w:bCs/>
        </w:rPr>
      </w:pPr>
      <w:r w:rsidRPr="00522FC8">
        <w:rPr>
          <w:b/>
          <w:bCs/>
        </w:rPr>
        <w:t>Corporación Universitaria del Huila</w:t>
      </w:r>
    </w:p>
    <w:p w14:paraId="6B3BE168" w14:textId="6943B3D1" w:rsidR="00522FC8" w:rsidRPr="00522FC8" w:rsidRDefault="00522FC8" w:rsidP="00522FC8">
      <w:pPr>
        <w:rPr>
          <w:b/>
          <w:bCs/>
        </w:rPr>
      </w:pPr>
      <w:r w:rsidRPr="00522FC8">
        <w:rPr>
          <w:b/>
          <w:bCs/>
        </w:rPr>
        <w:t>Facultad de Ingeniería</w:t>
      </w:r>
    </w:p>
    <w:p w14:paraId="3B10CAE5" w14:textId="4DD9D55A" w:rsidR="00522FC8" w:rsidRPr="00522FC8" w:rsidRDefault="00522FC8" w:rsidP="00522FC8">
      <w:pPr>
        <w:rPr>
          <w:b/>
          <w:bCs/>
        </w:rPr>
      </w:pPr>
      <w:r w:rsidRPr="00522FC8">
        <w:rPr>
          <w:b/>
          <w:bCs/>
        </w:rPr>
        <w:t>Programa Ingeniería de Sistemas</w:t>
      </w:r>
    </w:p>
    <w:p w14:paraId="66C19B14" w14:textId="54F7DC66" w:rsidR="00522FC8" w:rsidRPr="00522FC8" w:rsidRDefault="00522FC8" w:rsidP="00522FC8">
      <w:pPr>
        <w:rPr>
          <w:b/>
          <w:bCs/>
        </w:rPr>
      </w:pPr>
      <w:r w:rsidRPr="00522FC8">
        <w:rPr>
          <w:b/>
          <w:bCs/>
        </w:rPr>
        <w:t xml:space="preserve">Integrantes: </w:t>
      </w:r>
      <w:proofErr w:type="spellStart"/>
      <w:r w:rsidRPr="00522FC8">
        <w:rPr>
          <w:b/>
          <w:bCs/>
        </w:rPr>
        <w:t>Wilkyn</w:t>
      </w:r>
      <w:proofErr w:type="spellEnd"/>
      <w:r w:rsidRPr="00522FC8">
        <w:rPr>
          <w:b/>
          <w:bCs/>
        </w:rPr>
        <w:t xml:space="preserve"> Julián Vargas Bahamón, Johan Ariel </w:t>
      </w:r>
      <w:proofErr w:type="spellStart"/>
      <w:r w:rsidRPr="00522FC8">
        <w:rPr>
          <w:b/>
          <w:bCs/>
        </w:rPr>
        <w:t>Verjan</w:t>
      </w:r>
      <w:proofErr w:type="spellEnd"/>
      <w:r w:rsidRPr="00522FC8">
        <w:rPr>
          <w:b/>
          <w:bCs/>
        </w:rPr>
        <w:t xml:space="preserve"> Carrillo</w:t>
      </w:r>
    </w:p>
    <w:p w14:paraId="0107B61D" w14:textId="056A6CEB" w:rsidR="00522FC8" w:rsidRPr="00522FC8" w:rsidRDefault="00522FC8" w:rsidP="00522FC8">
      <w:pPr>
        <w:rPr>
          <w:b/>
          <w:bCs/>
        </w:rPr>
      </w:pPr>
      <w:r w:rsidRPr="00522FC8">
        <w:rPr>
          <w:b/>
          <w:bCs/>
        </w:rPr>
        <w:t>Docente: Ing. Julián Andrés Quimbayo Castro</w:t>
      </w:r>
    </w:p>
    <w:p w14:paraId="42E58197" w14:textId="77777777" w:rsidR="00522FC8" w:rsidRDefault="00522FC8" w:rsidP="00522FC8"/>
    <w:p w14:paraId="6D14E782" w14:textId="1FE22D03" w:rsidR="00522FC8" w:rsidRDefault="00522FC8" w:rsidP="00522FC8">
      <w:pPr>
        <w:pStyle w:val="Ttulo1"/>
      </w:pPr>
      <w:r>
        <w:t>1. Resumen del análisis</w:t>
      </w:r>
    </w:p>
    <w:p w14:paraId="5602696D" w14:textId="77777777" w:rsidR="00522FC8" w:rsidRDefault="00522FC8" w:rsidP="00522FC8">
      <w:pPr>
        <w:spacing w:line="360" w:lineRule="auto"/>
      </w:pPr>
    </w:p>
    <w:p w14:paraId="35935689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</w:rPr>
      </w:pPr>
      <w:r w:rsidRPr="00522FC8">
        <w:rPr>
          <w:rFonts w:ascii="Times New Roman" w:hAnsi="Times New Roman" w:cs="Times New Roman"/>
        </w:rPr>
        <w:t xml:space="preserve">El estudio se desarrolló a partir del </w:t>
      </w:r>
      <w:proofErr w:type="spellStart"/>
      <w:r w:rsidRPr="00522FC8">
        <w:rPr>
          <w:rFonts w:ascii="Times New Roman" w:hAnsi="Times New Roman" w:cs="Times New Roman"/>
        </w:rPr>
        <w:t>dataset</w:t>
      </w:r>
      <w:proofErr w:type="spellEnd"/>
      <w:r w:rsidRPr="00522FC8">
        <w:rPr>
          <w:rFonts w:ascii="Times New Roman" w:hAnsi="Times New Roman" w:cs="Times New Roman"/>
        </w:rPr>
        <w:t xml:space="preserve"> </w:t>
      </w:r>
      <w:proofErr w:type="spellStart"/>
      <w:r w:rsidRPr="00522FC8">
        <w:rPr>
          <w:rFonts w:ascii="Times New Roman" w:hAnsi="Times New Roman" w:cs="Times New Roman"/>
        </w:rPr>
        <w:t>Adult</w:t>
      </w:r>
      <w:proofErr w:type="spellEnd"/>
      <w:r w:rsidRPr="00522FC8">
        <w:rPr>
          <w:rFonts w:ascii="Times New Roman" w:hAnsi="Times New Roman" w:cs="Times New Roman"/>
        </w:rPr>
        <w:t xml:space="preserve"> </w:t>
      </w:r>
      <w:proofErr w:type="spellStart"/>
      <w:r w:rsidRPr="00522FC8">
        <w:rPr>
          <w:rFonts w:ascii="Times New Roman" w:hAnsi="Times New Roman" w:cs="Times New Roman"/>
        </w:rPr>
        <w:t>Income</w:t>
      </w:r>
      <w:proofErr w:type="spellEnd"/>
      <w:r w:rsidRPr="00522FC8">
        <w:rPr>
          <w:rFonts w:ascii="Times New Roman" w:hAnsi="Times New Roman" w:cs="Times New Roman"/>
        </w:rPr>
        <w:t xml:space="preserve"> del repositorio UCI Machine </w:t>
      </w:r>
      <w:proofErr w:type="spellStart"/>
      <w:r w:rsidRPr="00522FC8">
        <w:rPr>
          <w:rFonts w:ascii="Times New Roman" w:hAnsi="Times New Roman" w:cs="Times New Roman"/>
        </w:rPr>
        <w:t>Learning</w:t>
      </w:r>
      <w:proofErr w:type="spellEnd"/>
      <w:r w:rsidRPr="00522FC8">
        <w:rPr>
          <w:rFonts w:ascii="Times New Roman" w:hAnsi="Times New Roman" w:cs="Times New Roman"/>
        </w:rPr>
        <w:t>, el cual reúne información socioeconómica de más de 32 000 personas adultas en los Estados Unidos. Entre las variables incluidas se encuentran edad, educación, estado civil, ocupación, sexo, raza, horas trabajadas y nivel de ingresos anuales.</w:t>
      </w:r>
    </w:p>
    <w:p w14:paraId="706B9ABC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</w:rPr>
      </w:pPr>
    </w:p>
    <w:p w14:paraId="6B1C1DBF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</w:rPr>
      </w:pPr>
      <w:r w:rsidRPr="00522FC8">
        <w:rPr>
          <w:rFonts w:ascii="Times New Roman" w:hAnsi="Times New Roman" w:cs="Times New Roman"/>
        </w:rPr>
        <w:t>El proceso analítico se estructuró en 11 pasos consecutivos. Primero, se exploró la base de datos y se identificaron sus características generales. Luego, se eliminaron duplicados y se completaron los valores faltantes según el tipo de dato. Posteriormente, se realizaron análisis descriptivos y gráficos que permitieron observar la distribución de las variables principales.</w:t>
      </w:r>
    </w:p>
    <w:p w14:paraId="242FBC6A" w14:textId="20EADF4C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</w:rPr>
      </w:pPr>
      <w:r w:rsidRPr="00522FC8">
        <w:rPr>
          <w:rFonts w:ascii="Times New Roman" w:hAnsi="Times New Roman" w:cs="Times New Roman"/>
        </w:rPr>
        <w:t>Después, se aplicaron técnicas de preparación de datos como codificación de variables categóricas (</w:t>
      </w:r>
      <w:proofErr w:type="spellStart"/>
      <w:r w:rsidRPr="00522FC8">
        <w:rPr>
          <w:rFonts w:ascii="Times New Roman" w:hAnsi="Times New Roman" w:cs="Times New Roman"/>
        </w:rPr>
        <w:t>LabelEncoder</w:t>
      </w:r>
      <w:proofErr w:type="spellEnd"/>
      <w:r w:rsidRPr="00522FC8">
        <w:rPr>
          <w:rFonts w:ascii="Times New Roman" w:hAnsi="Times New Roman" w:cs="Times New Roman"/>
        </w:rPr>
        <w:t>) y normalización (</w:t>
      </w:r>
      <w:proofErr w:type="spellStart"/>
      <w:r w:rsidRPr="00522FC8">
        <w:rPr>
          <w:rFonts w:ascii="Times New Roman" w:hAnsi="Times New Roman" w:cs="Times New Roman"/>
        </w:rPr>
        <w:t>MinMaxScaler</w:t>
      </w:r>
      <w:proofErr w:type="spellEnd"/>
      <w:r w:rsidRPr="00522FC8">
        <w:rPr>
          <w:rFonts w:ascii="Times New Roman" w:hAnsi="Times New Roman" w:cs="Times New Roman"/>
        </w:rPr>
        <w:t xml:space="preserve">). Además, se evaluaron correlaciones entre variables para reconocer patrones de asociación. Con los datos preparados, se entrenó un modelo de Regresión Logística y finalmente se evaluó su desempeño mediante </w:t>
      </w:r>
      <w:proofErr w:type="spellStart"/>
      <w:r w:rsidRPr="00522FC8">
        <w:rPr>
          <w:rFonts w:ascii="Times New Roman" w:hAnsi="Times New Roman" w:cs="Times New Roman"/>
        </w:rPr>
        <w:t>accuracy</w:t>
      </w:r>
      <w:proofErr w:type="spellEnd"/>
      <w:r w:rsidRPr="00522FC8">
        <w:rPr>
          <w:rFonts w:ascii="Times New Roman" w:hAnsi="Times New Roman" w:cs="Times New Roman"/>
        </w:rPr>
        <w:t>, matriz de confusión y métricas de clasificación.</w:t>
      </w:r>
    </w:p>
    <w:p w14:paraId="565BFBD5" w14:textId="77777777" w:rsidR="00522FC8" w:rsidRDefault="00522FC8" w:rsidP="00522FC8">
      <w:pPr>
        <w:pStyle w:val="Ttulo1"/>
      </w:pPr>
      <w:r>
        <w:t>2. Hallazgos principales</w:t>
      </w:r>
    </w:p>
    <w:p w14:paraId="21D9059A" w14:textId="77777777" w:rsidR="00522FC8" w:rsidRDefault="00522FC8" w:rsidP="00522FC8"/>
    <w:p w14:paraId="1DB8BC04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A partir del análisis exploratorio fue posible identificar varios patrones relevantes. En primer lugar, la edad se concentra entre los 25 y 50 años, y se observó que las personas de mayor edad tienden a presentar ingresos más elevados. De igual manera, el nivel educativo mostró una relación claramente positiva con el ingreso: quienes cuentan con estudios universitarios o de posgrado tienen más probabilidad de superar los 50 000 USD al año.</w:t>
      </w:r>
    </w:p>
    <w:p w14:paraId="53119B7A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65866FBC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 xml:space="preserve">También se evidenció una diferencia notable entre hombres y mujeres, ya que los hombres presentan una proporción mayor de ingresos altos. Asimismo, las horas trabajadas por semana </w:t>
      </w:r>
      <w:r w:rsidRPr="00522FC8">
        <w:rPr>
          <w:rFonts w:ascii="Times New Roman" w:hAnsi="Times New Roman" w:cs="Times New Roman"/>
          <w:sz w:val="24"/>
          <w:szCs w:val="24"/>
        </w:rPr>
        <w:lastRenderedPageBreak/>
        <w:t>y las ganancias de capital resultaron ser factores que incrementan la probabilidad de pertenecer al grupo con ingresos más altos.</w:t>
      </w:r>
    </w:p>
    <w:p w14:paraId="71796605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594BCF24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En cuanto a las correlaciones, destacan tres asociaciones fuertes:</w:t>
      </w:r>
    </w:p>
    <w:p w14:paraId="4C5685B3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2E53F3E7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proofErr w:type="spellStart"/>
      <w:r w:rsidRPr="00522FC8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education_num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(r = +0.98), lo que confirma que ambas variables representan el mismo concepto.</w:t>
      </w:r>
    </w:p>
    <w:p w14:paraId="65C0B085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2C40C2B9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proofErr w:type="spellStart"/>
      <w:r w:rsidRPr="00522FC8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↔ sex (r = –0.62), debido a la relación entre los roles familiares y el sexo codificado.</w:t>
      </w:r>
    </w:p>
    <w:p w14:paraId="4B7AF5F8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544F854A" w14:textId="0DA9CEF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proofErr w:type="spellStart"/>
      <w:r w:rsidRPr="00522FC8">
        <w:rPr>
          <w:rFonts w:ascii="Times New Roman" w:hAnsi="Times New Roman" w:cs="Times New Roman"/>
          <w:sz w:val="24"/>
          <w:szCs w:val="24"/>
        </w:rPr>
        <w:t>capital_gain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capital_loss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(r = +0.52), reflejando patrones similares en ganancias y pérdidas de capital.</w:t>
      </w:r>
    </w:p>
    <w:p w14:paraId="2448FA4D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4AD95E62" w14:textId="09B94998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 xml:space="preserve">Estas correlaciones concuerdan con las tendencias observadas en los análisis previos y refuerzan la coherencia del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>.</w:t>
      </w:r>
    </w:p>
    <w:p w14:paraId="1006ABD9" w14:textId="77777777" w:rsidR="00522FC8" w:rsidRDefault="00522FC8" w:rsidP="00522FC8"/>
    <w:p w14:paraId="6AFB59EE" w14:textId="77777777" w:rsidR="00522FC8" w:rsidRPr="00522FC8" w:rsidRDefault="00522FC8" w:rsidP="00522FC8">
      <w:pPr>
        <w:pStyle w:val="Ttulo1"/>
      </w:pPr>
      <w:r w:rsidRPr="00522FC8">
        <w:t>3</w:t>
      </w:r>
      <w:r w:rsidRPr="00522FC8">
        <w:rPr>
          <w:rStyle w:val="Ttulo1Car"/>
          <w:b/>
        </w:rPr>
        <w:t>. Respuesta a la pregunta de investigación</w:t>
      </w:r>
    </w:p>
    <w:p w14:paraId="47B5DED8" w14:textId="77777777" w:rsidR="00522FC8" w:rsidRDefault="00522FC8" w:rsidP="00522FC8"/>
    <w:p w14:paraId="2732E727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La pregunta planteada fue:</w:t>
      </w:r>
    </w:p>
    <w:p w14:paraId="66DA7F1C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¿Cómo influyen la edad, el nivel educativo y el sexo biológico en la probabilidad de que una persona alcance ingresos superiores a 50 000 USD al año?</w:t>
      </w:r>
    </w:p>
    <w:p w14:paraId="674B3AFF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4C234312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Los resultados de la Regresión Logística permiten afirmar que los tres factores influyen directamente en el nivel de ingresos. En primer lugar, la edad muestra una relación positiva: conforme aumenta la edad, también aumenta la probabilidad de tener mayores ingresos, especialmente por la experiencia laboral acumulada.</w:t>
      </w:r>
    </w:p>
    <w:p w14:paraId="7FD0DBBB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0A8A9F1B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En segundo lugar, el nivel educativo (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education_num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>) se consolidó como el predictor más fuerte; cada año adicional de educación incrementa la probabilidad de superar el umbral de 50 000 USD.</w:t>
      </w:r>
    </w:p>
    <w:p w14:paraId="03068031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15E42842" w14:textId="65980EA9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Finalmente, aunque el sexo no es tan determinante como la educación o la edad, sí tiene un efecto observable: los hombres presentan mayores probabilidades de alcanzar ingresos altos, lo cual sugiere la presencia de brechas salariales.</w:t>
      </w:r>
    </w:p>
    <w:p w14:paraId="468AF543" w14:textId="697632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El modelo alcanzó una precisión del 82.08 %, lo cual indica un desempeño sólido y suficiente para fundamentar esta conclusión.</w:t>
      </w:r>
    </w:p>
    <w:p w14:paraId="5BEFD9CA" w14:textId="77777777" w:rsidR="00522FC8" w:rsidRPr="00522FC8" w:rsidRDefault="00522FC8" w:rsidP="00522FC8">
      <w:pPr>
        <w:pStyle w:val="Ttulo1"/>
      </w:pPr>
      <w:r w:rsidRPr="00522FC8">
        <w:t>4. Interpretación de resultados</w:t>
      </w:r>
    </w:p>
    <w:p w14:paraId="1B82FB0B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248306AE" w14:textId="767AF1B8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El desempeño del modelo confirma que las variables seleccionadas poseen una influencia clara sobre el ingreso anual. Esto se corresponde con tendencias económicas ampliamente reconocidas: mayor educación y más experiencia suelen abrir oportunidades laborales mejor remuneradas. Asimismo, las diferencias entre hombres y mujeres reflejan desigualdades existentes en el mercado laboral, mientras que variables como las horas trabajadas y las ganancias de capital refuerzan el papel de la dedicación laboral y los recursos financieros en el nivel de ingresos.</w:t>
      </w:r>
    </w:p>
    <w:p w14:paraId="1D4D2ED0" w14:textId="68AFBA35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>En conjunto, los resultados muestran que la minería de datos es una herramienta útil para identificar factores que influyen en los ingresos y para comprender patrones sociales y económicos a partir de datos reales.</w:t>
      </w:r>
    </w:p>
    <w:p w14:paraId="3509B243" w14:textId="77777777" w:rsidR="00522FC8" w:rsidRPr="00522FC8" w:rsidRDefault="00522FC8" w:rsidP="00522FC8">
      <w:pPr>
        <w:pStyle w:val="Ttulo1"/>
        <w:rPr>
          <w:rFonts w:cs="Times New Roman"/>
          <w:szCs w:val="24"/>
        </w:rPr>
      </w:pPr>
      <w:r w:rsidRPr="00522FC8">
        <w:rPr>
          <w:rFonts w:cs="Times New Roman"/>
          <w:szCs w:val="24"/>
        </w:rPr>
        <w:t>5. Limitaciones</w:t>
      </w:r>
    </w:p>
    <w:p w14:paraId="50087FDE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6C8A2859" w14:textId="77777777" w:rsidR="00F7040B" w:rsidRPr="00F7040B" w:rsidRDefault="00F7040B" w:rsidP="00F7040B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F7040B">
        <w:rPr>
          <w:rFonts w:ascii="Times New Roman" w:hAnsi="Times New Roman" w:cs="Times New Roman"/>
          <w:sz w:val="24"/>
          <w:szCs w:val="24"/>
        </w:rPr>
        <w:t>Este estudio presenta algunas limitaciones importantes.</w:t>
      </w:r>
    </w:p>
    <w:p w14:paraId="314D23E0" w14:textId="0B3AC1B1" w:rsidR="00522FC8" w:rsidRPr="00522FC8" w:rsidRDefault="00F7040B" w:rsidP="00F7040B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F7040B">
        <w:rPr>
          <w:rFonts w:ascii="Times New Roman" w:hAnsi="Times New Roman" w:cs="Times New Roman"/>
          <w:sz w:val="24"/>
          <w:szCs w:val="24"/>
        </w:rPr>
        <w:t xml:space="preserve">En primer lugar, el </w:t>
      </w:r>
      <w:proofErr w:type="spellStart"/>
      <w:r w:rsidRPr="00F7040B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F7040B">
        <w:rPr>
          <w:rFonts w:ascii="Times New Roman" w:hAnsi="Times New Roman" w:cs="Times New Roman"/>
          <w:sz w:val="24"/>
          <w:szCs w:val="24"/>
        </w:rPr>
        <w:t xml:space="preserve"> corresponde a una muestra específica de población estadounidense, por lo que los resultados no pueden extrapolarse directamente a otros contextos o países sin una validación </w:t>
      </w:r>
      <w:proofErr w:type="gramStart"/>
      <w:r w:rsidRPr="00F7040B">
        <w:rPr>
          <w:rFonts w:ascii="Times New Roman" w:hAnsi="Times New Roman" w:cs="Times New Roman"/>
          <w:sz w:val="24"/>
          <w:szCs w:val="24"/>
        </w:rPr>
        <w:t>adicional.</w:t>
      </w:r>
      <w:r w:rsidR="00522FC8" w:rsidRPr="00522FC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522FC8" w:rsidRPr="00522FC8">
        <w:rPr>
          <w:rFonts w:ascii="Times New Roman" w:hAnsi="Times New Roman" w:cs="Times New Roman"/>
          <w:sz w:val="24"/>
          <w:szCs w:val="24"/>
        </w:rPr>
        <w:t xml:space="preserve"> Además, el uso de </w:t>
      </w:r>
      <w:proofErr w:type="spellStart"/>
      <w:r w:rsidR="00522FC8" w:rsidRPr="00522FC8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="00522FC8" w:rsidRPr="00522FC8">
        <w:rPr>
          <w:rFonts w:ascii="Times New Roman" w:hAnsi="Times New Roman" w:cs="Times New Roman"/>
          <w:sz w:val="24"/>
          <w:szCs w:val="24"/>
        </w:rPr>
        <w:t xml:space="preserve"> en variables categóricas podría simplificar excesivamente algunas categorías, lo que limita la riqueza de la información.</w:t>
      </w:r>
    </w:p>
    <w:p w14:paraId="77661BEB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2349F485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 xml:space="preserve">Por otra parte, la Regresión Logística solo permite capturar relaciones lineales, por lo que relaciones más complejas pueden no haberse identificado. Asimismo, la categoría de ingresos </w:t>
      </w:r>
      <w:r w:rsidRPr="00522FC8">
        <w:rPr>
          <w:rFonts w:ascii="Times New Roman" w:hAnsi="Times New Roman" w:cs="Times New Roman"/>
          <w:sz w:val="24"/>
          <w:szCs w:val="24"/>
        </w:rPr>
        <w:lastRenderedPageBreak/>
        <w:t>altos es minoritaria, y no se aplicaron técnicas de balanceo, lo que afecta el desempeño del modelo en esa clase.</w:t>
      </w:r>
    </w:p>
    <w:p w14:paraId="67364664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28374D63" w14:textId="77777777" w:rsidR="00522FC8" w:rsidRPr="00522FC8" w:rsidRDefault="00522FC8" w:rsidP="00522FC8">
      <w:pPr>
        <w:pStyle w:val="Ttulo1"/>
        <w:rPr>
          <w:rFonts w:cs="Times New Roman"/>
          <w:szCs w:val="24"/>
        </w:rPr>
      </w:pPr>
      <w:r w:rsidRPr="00522FC8">
        <w:rPr>
          <w:rFonts w:cs="Times New Roman"/>
          <w:szCs w:val="24"/>
        </w:rPr>
        <w:t>6. Recomendaciones</w:t>
      </w:r>
    </w:p>
    <w:p w14:paraId="6CA08762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</w:p>
    <w:p w14:paraId="6576B22F" w14:textId="77777777" w:rsidR="00522FC8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 xml:space="preserve">Para futuros análisis, sería conveniente evaluar modelos no lineales como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Forest,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o SVM, que pueden detectar interacciones más complejas entre variables. También se recomienda utilizar técnicas de codificación más adecuadas, como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-Hot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Encoding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>, para evitar introducir orden artificial en variables categóricas.</w:t>
      </w:r>
    </w:p>
    <w:p w14:paraId="159EB162" w14:textId="77777777" w:rsidR="00522FC8" w:rsidRPr="00522FC8" w:rsidRDefault="00522FC8" w:rsidP="00EF6A6B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B0B8A55" w14:textId="0407BD32" w:rsidR="00BE1E4D" w:rsidRPr="00522FC8" w:rsidRDefault="00522FC8" w:rsidP="00522FC8">
      <w:pPr>
        <w:spacing w:line="360" w:lineRule="auto"/>
        <w:ind w:left="215" w:firstLine="221"/>
        <w:rPr>
          <w:rFonts w:ascii="Times New Roman" w:hAnsi="Times New Roman" w:cs="Times New Roman"/>
          <w:sz w:val="24"/>
          <w:szCs w:val="24"/>
        </w:rPr>
      </w:pPr>
      <w:r w:rsidRPr="00522FC8">
        <w:rPr>
          <w:rFonts w:ascii="Times New Roman" w:hAnsi="Times New Roman" w:cs="Times New Roman"/>
          <w:sz w:val="24"/>
          <w:szCs w:val="24"/>
        </w:rPr>
        <w:t xml:space="preserve">Adicionalmente, sería útil aplicar métodos de balanceo como SMOTE o ajustes en el </w:t>
      </w:r>
      <w:proofErr w:type="spellStart"/>
      <w:r w:rsidRPr="00522FC8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522FC8">
        <w:rPr>
          <w:rFonts w:ascii="Times New Roman" w:hAnsi="Times New Roman" w:cs="Times New Roman"/>
          <w:sz w:val="24"/>
          <w:szCs w:val="24"/>
        </w:rPr>
        <w:t xml:space="preserve"> del modelo para mejorar la sensibilidad hacia los casos de ingresos altos. Finalmente, se sugiere repetir el análisis con datos más recientes y considerar otras variables relacionadas con el tipo de empleo, sector económico o ubicación geográfica, lo que podría mejorar la precisión del modelo y ampliar el alcance de las conclusiones.</w:t>
      </w:r>
    </w:p>
    <w:sectPr w:rsidR="00BE1E4D" w:rsidRPr="00522FC8" w:rsidSect="00480230">
      <w:headerReference w:type="default" r:id="rId7"/>
      <w:pgSz w:w="12240" w:h="15840"/>
      <w:pgMar w:top="1440" w:right="1440" w:bottom="1440" w:left="1440" w:header="0" w:footer="104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1EE8" w14:textId="77777777" w:rsidR="003237EF" w:rsidRDefault="003237EF" w:rsidP="00522FC8">
      <w:r>
        <w:separator/>
      </w:r>
    </w:p>
  </w:endnote>
  <w:endnote w:type="continuationSeparator" w:id="0">
    <w:p w14:paraId="0BC8D4B1" w14:textId="77777777" w:rsidR="003237EF" w:rsidRDefault="003237EF" w:rsidP="0052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6BF1" w14:textId="77777777" w:rsidR="003237EF" w:rsidRDefault="003237EF" w:rsidP="00522FC8">
      <w:r>
        <w:separator/>
      </w:r>
    </w:p>
  </w:footnote>
  <w:footnote w:type="continuationSeparator" w:id="0">
    <w:p w14:paraId="4244FCE3" w14:textId="77777777" w:rsidR="003237EF" w:rsidRDefault="003237EF" w:rsidP="00522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041A" w14:textId="3D95FF3E" w:rsidR="00522FC8" w:rsidRDefault="00522FC8" w:rsidP="00522FC8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320A48" wp14:editId="579E9550">
          <wp:simplePos x="0" y="0"/>
          <wp:positionH relativeFrom="margin">
            <wp:posOffset>-519953</wp:posOffset>
          </wp:positionH>
          <wp:positionV relativeFrom="paragraph">
            <wp:posOffset>8965</wp:posOffset>
          </wp:positionV>
          <wp:extent cx="848930" cy="905435"/>
          <wp:effectExtent l="0" t="0" r="8890" b="0"/>
          <wp:wrapNone/>
          <wp:docPr id="329965495" name="Imagen 1" descr="CORHUILA | Inicio de Ses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6" descr="CORHUILA | Inicio de Ses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145" cy="912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0238A4" w14:textId="29A51745" w:rsidR="00522FC8" w:rsidRDefault="00522FC8" w:rsidP="00522FC8">
    <w:pPr>
      <w:pStyle w:val="Encabezado"/>
      <w:jc w:val="center"/>
    </w:pPr>
  </w:p>
  <w:p w14:paraId="46985DFB" w14:textId="30139DFF" w:rsidR="00522FC8" w:rsidRDefault="00522FC8" w:rsidP="00522FC8">
    <w:pPr>
      <w:pStyle w:val="Encabezado"/>
      <w:jc w:val="center"/>
    </w:pPr>
  </w:p>
  <w:p w14:paraId="6A372E07" w14:textId="64DFB016" w:rsidR="00522FC8" w:rsidRDefault="00522FC8" w:rsidP="00522FC8">
    <w:pPr>
      <w:pStyle w:val="Encabezado"/>
      <w:jc w:val="center"/>
    </w:pPr>
    <w:r>
      <w:t>ACTIVIDAD 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43903"/>
    <w:multiLevelType w:val="multilevel"/>
    <w:tmpl w:val="AA7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63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C8"/>
    <w:rsid w:val="000D6B2C"/>
    <w:rsid w:val="000E30A5"/>
    <w:rsid w:val="000F0527"/>
    <w:rsid w:val="00120BDF"/>
    <w:rsid w:val="001F6245"/>
    <w:rsid w:val="002C231E"/>
    <w:rsid w:val="003237EF"/>
    <w:rsid w:val="0039531F"/>
    <w:rsid w:val="00480230"/>
    <w:rsid w:val="00522FC8"/>
    <w:rsid w:val="005A39F7"/>
    <w:rsid w:val="00791F17"/>
    <w:rsid w:val="0081733A"/>
    <w:rsid w:val="00837C11"/>
    <w:rsid w:val="008D3DEC"/>
    <w:rsid w:val="009236D7"/>
    <w:rsid w:val="00AF48C4"/>
    <w:rsid w:val="00BE1E4D"/>
    <w:rsid w:val="00C0289F"/>
    <w:rsid w:val="00CF4CED"/>
    <w:rsid w:val="00EF6A6B"/>
    <w:rsid w:val="00F10E38"/>
    <w:rsid w:val="00F23C5F"/>
    <w:rsid w:val="00F7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985705"/>
  <w15:chartTrackingRefBased/>
  <w15:docId w15:val="{021AE32B-136B-4090-9409-F42F2372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ind w:left="436" w:hanging="22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FC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F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F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F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F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FC8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F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F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F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FC8"/>
    <w:pPr>
      <w:numPr>
        <w:ilvl w:val="1"/>
      </w:numPr>
      <w:spacing w:after="160"/>
      <w:ind w:left="436" w:hanging="22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F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F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F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F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F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2F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2FC8"/>
  </w:style>
  <w:style w:type="paragraph" w:styleId="Piedepgina">
    <w:name w:val="footer"/>
    <w:basedOn w:val="Normal"/>
    <w:link w:val="PiedepginaCar"/>
    <w:uiPriority w:val="99"/>
    <w:unhideWhenUsed/>
    <w:rsid w:val="00522F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González</dc:creator>
  <cp:keywords/>
  <dc:description/>
  <cp:lastModifiedBy>Manuela González</cp:lastModifiedBy>
  <cp:revision>2</cp:revision>
  <dcterms:created xsi:type="dcterms:W3CDTF">2025-11-13T03:21:00Z</dcterms:created>
  <dcterms:modified xsi:type="dcterms:W3CDTF">2025-11-13T04:30:00Z</dcterms:modified>
</cp:coreProperties>
</file>