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Trabajo Práctico N 12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 un equipo con Windows (nuestra VM).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34213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la complejidad de contraseñas.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00040" cy="210312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que las contraseñas no expiren.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723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Requerir que las contraseñas tengan, al menos, 10 caracteres de longitud.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533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el historial para evitar la reutilización de las últimas 15 contraseñas.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4060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el bloqueo de cuentas luego de 5 intentos fallidos.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577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el desbloqueo automático después de 5 minutos.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3139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Una buena opción de ataque podría ser el de fuerza bruta (aunque se haya configurado el bloqueo después de 5 intentos).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Otra puede ser la complejidad de la contraseña, en donde si se pone una contraseña fácil esta también es fácil de detectar.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1d6UREdGEdOxKYBVcJKw5B+qHQ==">CgMxLjA4AHIhMU9ZUGYweklreTVRUFoxaVN5T3FidGRmVmRVVmdzQnY5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