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ITAL LAB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Propuesta de Modernización Tecnológica &amp; Eficiencia Operativa</w:t>
      </w:r>
    </w:p>
    <w:p>
      <w:pPr>
        <w:jc w:val="center"/>
      </w:pPr>
      <w:r>
        <w:rPr>
          <w:b/>
        </w:rPr>
        <w:t>Para: Juan Pablo Gaviria, CEO Wonder Travel</w:t>
        <w:br/>
      </w:r>
      <w:r>
        <w:rPr>
          <w:b/>
        </w:rPr>
        <w:t>De: Orbital Lab</w:t>
        <w:br/>
      </w:r>
      <w:r>
        <w:t>Fecha: 2 de Diciembre de 2025</w:t>
      </w:r>
    </w:p>
    <w:p>
      <w:pPr>
        <w:jc w:val="center"/>
      </w:pPr>
      <w:r>
        <w:t>---</w:t>
      </w:r>
    </w:p>
    <w:p>
      <w:pPr>
        <w:pStyle w:val="Heading1"/>
      </w:pPr>
      <w:r>
        <w:t>1. Resumen Ejecutivo</w:t>
      </w:r>
    </w:p>
    <w:p>
      <w:r>
        <w:t xml:space="preserve">Wonder Travel se encuentra en un punto de inflexión. Su marca y clientela son de clase mundial (Harvard, MIT), pero su infraestructura tecnológica actual opera con ineficiencias críticas que generan sobrecostos del </w:t>
      </w:r>
      <w:r>
        <w:rPr>
          <w:b/>
        </w:rPr>
        <w:t>~900%</w:t>
      </w:r>
      <w:r>
        <w:t xml:space="preserve"> y limitan su agilidad comercial.</w:t>
      </w:r>
    </w:p>
    <w:p>
      <w:r>
        <w:t xml:space="preserve">Esta propuesta presenta una estrategia de </w:t>
      </w:r>
      <w:r>
        <w:rPr>
          <w:b/>
        </w:rPr>
        <w:t>"Reconstrucción Inteligente"</w:t>
      </w:r>
      <w:r>
        <w:t xml:space="preserve"> para migrar su plataforma a una arquitectura moderna, reduciendo drásticamente los costos fijos y elevando la experiencia de usuario al nivel Premium que su marca exige.</w:t>
      </w:r>
    </w:p>
    <w:p>
      <w:pPr>
        <w:pStyle w:val="Heading1"/>
      </w:pPr>
      <w:r>
        <w:t>2. Diagnóstico Financiero y Técnico</w:t>
      </w:r>
    </w:p>
    <w:p>
      <w:r>
        <w:t>Hemos auditado su infraestructura actual y detectado una desconexión entre el gasto y el valor recibido: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vAlign w:val="center"/>
            <w:shd w:fill="E6E6E6"/>
          </w:tcPr>
          <w:p>
            <w:pPr>
              <w:jc w:val="center"/>
            </w:pPr>
            <w:r>
              <w:rPr>
                <w:b/>
              </w:rPr>
              <w:t>Concepto</w:t>
            </w:r>
          </w:p>
        </w:tc>
        <w:tc>
          <w:tcPr>
            <w:tcW w:type="dxa" w:w="2880"/>
            <w:vAlign w:val="center"/>
            <w:shd w:fill="E6E6E6"/>
          </w:tcPr>
          <w:p>
            <w:pPr>
              <w:jc w:val="center"/>
            </w:pPr>
            <w:r>
              <w:rPr>
                <w:b/>
              </w:rPr>
              <w:t>Situación Actual</w:t>
              <w:br/>
              <w:t>(Google Cloud)</w:t>
            </w:r>
          </w:p>
        </w:tc>
        <w:tc>
          <w:tcPr>
            <w:tcW w:type="dxa" w:w="2880"/>
            <w:vAlign w:val="center"/>
            <w:shd w:fill="E6E6E6"/>
          </w:tcPr>
          <w:p>
            <w:pPr>
              <w:jc w:val="center"/>
            </w:pPr>
            <w:r>
              <w:rPr>
                <w:b/>
              </w:rPr>
              <w:t>Situación Propuesta</w:t>
              <w:br/>
              <w:t>(Modern Stack)</w:t>
            </w:r>
          </w:p>
        </w:tc>
        <w:tc>
          <w:tcPr>
            <w:tcW w:type="dxa" w:w="1872"/>
            <w:vAlign w:val="center"/>
            <w:shd w:fill="E6E6E6"/>
          </w:tcPr>
          <w:p>
            <w:pPr>
              <w:jc w:val="center"/>
            </w:pPr>
            <w:r>
              <w:rPr>
                <w:b/>
              </w:rPr>
              <w:t>Impacto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Costo Mensual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$406.19 USD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~$45.00 USD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90% Ahorro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Costo Anual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~$4,874 USD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~$540 USD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+$4,300 USD</w:t>
              <w:br/>
              <w:t>Utilidad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Legacy</w:t>
              <w:br/>
              <w:t>(Lenta, Compleja)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Next.js 14</w:t>
              <w:br/>
              <w:t>(Instantánea)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Mejor UX/SEO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Mantenimiento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Requiere Ingenieros Especializados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Automatizado /</w:t>
              <w:br/>
              <w:t>Serverless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Menor Dependencia</w:t>
            </w:r>
          </w:p>
        </w:tc>
      </w:tr>
    </w:tbl>
    <w:p/>
    <w:p>
      <w:pPr>
        <w:pStyle w:val="Quote"/>
      </w:pPr>
      <w:r>
        <w:rPr>
          <w:b/>
        </w:rPr>
        <w:t xml:space="preserve">Conclusión: </w:t>
      </w:r>
      <w:r>
        <w:t xml:space="preserve">Actualmente, Wonder Travel paga un "impuesto tecnológico" de </w:t>
      </w:r>
      <w:r>
        <w:rPr>
          <w:b/>
        </w:rPr>
        <w:t>~$4,300 USD anuales</w:t>
      </w:r>
      <w:r>
        <w:t xml:space="preserve"> por recursos de servidor que no utiliza ni necesita.</w:t>
      </w:r>
    </w:p>
    <w:p>
      <w:pPr>
        <w:pStyle w:val="Heading1"/>
      </w:pPr>
      <w:r>
        <w:t>3. Nuestra Solución: Transformación Integral</w:t>
      </w:r>
    </w:p>
    <w:p>
      <w:r>
        <w:t>No proponemos un simple "parche", sino una modernización completa en 4 semanas:</w:t>
      </w:r>
    </w:p>
    <w:p>
      <w:pPr>
        <w:pStyle w:val="Heading2"/>
      </w:pPr>
      <w:r>
        <w:t>A. Eficiencia Financiera (Backend)</w:t>
      </w:r>
    </w:p>
    <w:p>
      <w:r>
        <w:t>Eliminaremos la compleja infraestructura de Google Cloud. Migraremos su base de datos y lógica de negocio a una arquitectura Serverless (Supabase + Vercel), que cobra por uso real, no por servidor encendido.</w:t>
      </w:r>
    </w:p>
    <w:p>
      <w:pPr>
        <w:pStyle w:val="Heading2"/>
      </w:pPr>
      <w:r>
        <w:t>B. Excelencia Visual (Frontend)</w:t>
      </w:r>
    </w:p>
    <w:p>
      <w:r>
        <w:t>Aprovecharemos la migración para renovar la interfaz de usuario. Implementaremos un Diseño Minimalista Premium (estilo Airbnb/Apple), optimizado para móviles, con tiempos de carga instantáneos que mejorarán la conversión de sus clientes corporativos.</w:t>
      </w:r>
    </w:p>
    <w:p>
      <w:pPr>
        <w:pStyle w:val="Heading1"/>
      </w:pPr>
      <w:r>
        <w:t>4. Inversión y Retorno (ROI)</w:t>
      </w:r>
    </w:p>
    <w:p>
      <w:r>
        <w:t>Hemos diseñado una estructura de inversión simplificada para maximizar su retorno a corto plazo.</w:t>
      </w:r>
    </w:p>
    <w:p>
      <w:pPr>
        <w:pStyle w:val="Heading2"/>
      </w:pPr>
      <w:r>
        <w:t>Inversión Única del Proyecto</w:t>
      </w:r>
    </w:p>
    <w:p>
      <w:r>
        <w:rPr>
          <w:b/>
        </w:rPr>
        <w:t>$1,900 USD</w:t>
      </w:r>
      <w:r>
        <w:t xml:space="preserve"> (~$8,000,000 COP)</w:t>
      </w:r>
    </w:p>
    <w:p>
      <w:pPr>
        <w:pStyle w:val="ListBullet"/>
      </w:pPr>
      <w:r>
        <w:t>Incluye: Migración completa de datos, desarrollo de nueva plataforma (Frontend + Backend), configuración de servidores, pruebas y puesta en producción.</w:t>
      </w:r>
    </w:p>
    <w:p>
      <w:pPr>
        <w:pStyle w:val="ListBullet"/>
      </w:pPr>
      <w:r>
        <w:t>Tiempo de Ejecución: 4 Semanas.</w:t>
      </w:r>
    </w:p>
    <w:p>
      <w:pPr>
        <w:pStyle w:val="Heading2"/>
      </w:pPr>
      <w:r>
        <w:t>Retorno de Inversión (ROI)</w:t>
      </w:r>
    </w:p>
    <w:p>
      <w:r>
        <w:t xml:space="preserve">Gracias al ahorro directo en costos de hosting ($360 USD/mes de ahorro), </w:t>
      </w:r>
      <w:r>
        <w:rPr>
          <w:b/>
        </w:rPr>
        <w:t>este proyecto se paga solo en 5.2 meses</w:t>
      </w:r>
      <w:r>
        <w:t>.</w:t>
      </w:r>
    </w:p>
    <w:p>
      <w:r>
        <w:t>A partir del mes 6, la modernización genera flujo de caja positivo directo a la utilidad de la empresa.</w:t>
      </w:r>
    </w:p>
    <w:p>
      <w:pPr>
        <w:pStyle w:val="Heading1"/>
      </w:pPr>
      <w:r>
        <w:t>5. Próximos Pasos</w:t>
      </w:r>
    </w:p>
    <w:p>
      <w:r>
        <w:t>Para iniciar esta transformación y detener el desperdicio de recursos:</w:t>
      </w:r>
    </w:p>
    <w:p>
      <w:pPr>
        <w:pStyle w:val="ListNumber"/>
      </w:pPr>
      <w:r>
        <w:t>Aprobación: Firma de acuerdo de servicios.</w:t>
      </w:r>
    </w:p>
    <w:p>
      <w:pPr>
        <w:pStyle w:val="ListNumber"/>
      </w:pPr>
      <w:r>
        <w:t>Acceso: Entrega de backup de base de datos actual.</w:t>
      </w:r>
    </w:p>
    <w:p>
      <w:pPr>
        <w:pStyle w:val="ListNumber"/>
      </w:pPr>
      <w:r>
        <w:t>Ejecución: Inicio inmediato del desarrollo del "Gemelo Digital" (sin afectar su sitio actual).</w:t>
      </w:r>
    </w:p>
    <w:p>
      <w:pPr>
        <w:jc w:val="center"/>
      </w:pPr>
      <w:r>
        <w:t>__________________________________________________</w:t>
      </w:r>
    </w:p>
    <w:p>
      <w:pPr>
        <w:pStyle w:val="Subtitle"/>
        <w:jc w:val="center"/>
      </w:pPr>
      <w:r>
        <w:t>En Orbital Lab, no vendemos código; construimos activos digitales eficientes que impulsan su negocio.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