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5BD8" w14:textId="2B9639DE" w:rsidR="00464599" w:rsidRPr="001E584A" w:rsidRDefault="00464599" w:rsidP="00464599">
      <w:pPr>
        <w:spacing w:after="0" w:line="276" w:lineRule="auto"/>
        <w:jc w:val="center"/>
        <w:rPr>
          <w:rFonts w:ascii="Arial" w:eastAsia="Times New Roman" w:hAnsi="Arial" w:cs="Arial"/>
          <w:b/>
          <w:bCs/>
          <w:lang w:eastAsia="pt-BR"/>
        </w:rPr>
      </w:pPr>
      <w:r w:rsidRPr="00464599">
        <w:rPr>
          <w:rFonts w:ascii="Arial" w:eastAsia="Times New Roman" w:hAnsi="Arial" w:cs="Arial"/>
          <w:b/>
          <w:bCs/>
          <w:lang w:eastAsia="pt-BR"/>
        </w:rPr>
        <w:t>CODEMA</w:t>
      </w:r>
      <w:r w:rsidRPr="00464599">
        <w:rPr>
          <w:rFonts w:ascii="Arial" w:eastAsia="Times New Roman" w:hAnsi="Arial" w:cs="Arial"/>
          <w:lang w:eastAsia="pt-BR"/>
        </w:rPr>
        <w:br/>
      </w:r>
      <w:r w:rsidRPr="00464599">
        <w:rPr>
          <w:rFonts w:ascii="Arial" w:eastAsia="Times New Roman" w:hAnsi="Arial" w:cs="Arial"/>
          <w:b/>
          <w:bCs/>
          <w:lang w:eastAsia="pt-BR"/>
        </w:rPr>
        <w:t>Conselho Municipal de Conservação e Defesa do Meio Ambiente de Andradas</w:t>
      </w:r>
    </w:p>
    <w:p w14:paraId="3D36BB83" w14:textId="77777777" w:rsidR="00464599" w:rsidRPr="00464599" w:rsidRDefault="00464599" w:rsidP="00464599">
      <w:pPr>
        <w:spacing w:after="0" w:line="276" w:lineRule="auto"/>
        <w:jc w:val="center"/>
        <w:rPr>
          <w:rFonts w:ascii="Arial" w:eastAsia="Times New Roman" w:hAnsi="Arial" w:cs="Arial"/>
          <w:lang w:eastAsia="pt-BR"/>
        </w:rPr>
      </w:pPr>
    </w:p>
    <w:p w14:paraId="65766218" w14:textId="77777777" w:rsidR="00464599" w:rsidRPr="001E584A" w:rsidRDefault="00464599" w:rsidP="00464599">
      <w:pPr>
        <w:spacing w:after="0" w:line="276" w:lineRule="auto"/>
        <w:jc w:val="both"/>
        <w:rPr>
          <w:rFonts w:ascii="Arial" w:eastAsia="Times New Roman" w:hAnsi="Arial" w:cs="Arial"/>
          <w:b/>
          <w:bCs/>
          <w:lang w:eastAsia="pt-BR"/>
        </w:rPr>
      </w:pPr>
      <w:r w:rsidRPr="00464599">
        <w:rPr>
          <w:rFonts w:ascii="Arial" w:eastAsia="Times New Roman" w:hAnsi="Arial" w:cs="Arial"/>
          <w:b/>
          <w:bCs/>
          <w:lang w:eastAsia="pt-BR"/>
        </w:rPr>
        <w:t>Ofício nº:</w:t>
      </w:r>
      <w:r w:rsidRPr="00464599">
        <w:rPr>
          <w:rFonts w:ascii="Arial" w:eastAsia="Times New Roman" w:hAnsi="Arial" w:cs="Arial"/>
          <w:lang w:eastAsia="pt-BR"/>
        </w:rPr>
        <w:t xml:space="preserve"> </w:t>
      </w:r>
      <w:r w:rsidRPr="00464599">
        <w:rPr>
          <w:rFonts w:ascii="Arial" w:eastAsia="Times New Roman" w:hAnsi="Arial" w:cs="Arial"/>
          <w:highlight w:val="yellow"/>
          <w:lang w:eastAsia="pt-BR"/>
        </w:rPr>
        <w:t>[</w:t>
      </w:r>
      <w:r w:rsidRPr="001E584A">
        <w:rPr>
          <w:rFonts w:ascii="Arial" w:eastAsia="Times New Roman" w:hAnsi="Arial" w:cs="Arial"/>
          <w:highlight w:val="yellow"/>
          <w:lang w:eastAsia="pt-BR"/>
        </w:rPr>
        <w:t>NUMERO</w:t>
      </w:r>
      <w:r w:rsidRPr="00464599">
        <w:rPr>
          <w:rFonts w:ascii="Arial" w:eastAsia="Times New Roman" w:hAnsi="Arial" w:cs="Arial"/>
          <w:highlight w:val="yellow"/>
          <w:lang w:eastAsia="pt-BR"/>
        </w:rPr>
        <w:t>/2026]</w:t>
      </w:r>
    </w:p>
    <w:p w14:paraId="166B3D6C" w14:textId="1C0B71B2" w:rsidR="00464599" w:rsidRPr="001E584A" w:rsidRDefault="00464599" w:rsidP="00464599">
      <w:pPr>
        <w:spacing w:after="0" w:line="276" w:lineRule="auto"/>
        <w:jc w:val="both"/>
        <w:rPr>
          <w:rFonts w:ascii="Arial" w:eastAsia="Times New Roman" w:hAnsi="Arial" w:cs="Arial"/>
          <w:b/>
          <w:bCs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br/>
      </w:r>
      <w:r w:rsidRPr="00464599">
        <w:rPr>
          <w:rFonts w:ascii="Arial" w:eastAsia="Times New Roman" w:hAnsi="Arial" w:cs="Arial"/>
          <w:b/>
          <w:bCs/>
          <w:lang w:eastAsia="pt-BR"/>
        </w:rPr>
        <w:t>Processo nº:</w:t>
      </w:r>
      <w:r w:rsidRPr="00464599">
        <w:rPr>
          <w:rFonts w:ascii="Arial" w:eastAsia="Times New Roman" w:hAnsi="Arial" w:cs="Arial"/>
          <w:lang w:eastAsia="pt-BR"/>
        </w:rPr>
        <w:t xml:space="preserve"> </w:t>
      </w:r>
      <w:r w:rsidRPr="00464599">
        <w:rPr>
          <w:rFonts w:ascii="Arial" w:eastAsia="Times New Roman" w:hAnsi="Arial" w:cs="Arial"/>
          <w:highlight w:val="yellow"/>
          <w:lang w:eastAsia="pt-BR"/>
        </w:rPr>
        <w:t>[</w:t>
      </w:r>
      <w:r w:rsidRPr="001E584A">
        <w:rPr>
          <w:rFonts w:ascii="Arial" w:eastAsia="Times New Roman" w:hAnsi="Arial" w:cs="Arial"/>
          <w:highlight w:val="yellow"/>
          <w:lang w:eastAsia="pt-BR"/>
        </w:rPr>
        <w:t>NÚMERO</w:t>
      </w:r>
      <w:r w:rsidRPr="00464599">
        <w:rPr>
          <w:rFonts w:ascii="Arial" w:eastAsia="Times New Roman" w:hAnsi="Arial" w:cs="Arial"/>
          <w:highlight w:val="yellow"/>
          <w:lang w:eastAsia="pt-BR"/>
        </w:rPr>
        <w:t>] — [</w:t>
      </w:r>
      <w:r w:rsidRPr="001E584A">
        <w:rPr>
          <w:rFonts w:ascii="Arial" w:eastAsia="Times New Roman" w:hAnsi="Arial" w:cs="Arial"/>
          <w:highlight w:val="yellow"/>
          <w:lang w:eastAsia="pt-BR"/>
        </w:rPr>
        <w:t>SOLICITANTE</w:t>
      </w:r>
      <w:r w:rsidRPr="00464599">
        <w:rPr>
          <w:rFonts w:ascii="Arial" w:eastAsia="Times New Roman" w:hAnsi="Arial" w:cs="Arial"/>
          <w:highlight w:val="yellow"/>
          <w:lang w:eastAsia="pt-BR"/>
        </w:rPr>
        <w:t>]</w:t>
      </w:r>
    </w:p>
    <w:p w14:paraId="149B9ED7" w14:textId="77777777" w:rsidR="00464599" w:rsidRPr="00464599" w:rsidRDefault="00464599" w:rsidP="00464599">
      <w:pPr>
        <w:spacing w:after="0" w:line="276" w:lineRule="auto"/>
        <w:jc w:val="both"/>
        <w:rPr>
          <w:rFonts w:ascii="Arial" w:eastAsia="Times New Roman" w:hAnsi="Arial" w:cs="Arial"/>
          <w:b/>
          <w:bCs/>
          <w:lang w:eastAsia="pt-BR"/>
        </w:rPr>
      </w:pPr>
    </w:p>
    <w:p w14:paraId="2B200472" w14:textId="77777777" w:rsidR="00464599" w:rsidRPr="00464599" w:rsidRDefault="00464599" w:rsidP="00464599">
      <w:pPr>
        <w:spacing w:after="0" w:line="276" w:lineRule="auto"/>
        <w:jc w:val="center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b/>
          <w:bCs/>
          <w:lang w:eastAsia="pt-BR"/>
        </w:rPr>
        <w:t>AUTORIZAÇÃO PARA CORTE DE ÁRVORE COM COMPENSAÇÃO AMBIENTAL</w:t>
      </w:r>
    </w:p>
    <w:p w14:paraId="6C76284E" w14:textId="77777777" w:rsidR="00464599" w:rsidRPr="001E584A" w:rsidRDefault="00464599" w:rsidP="00464599">
      <w:pPr>
        <w:spacing w:after="0" w:line="276" w:lineRule="auto"/>
        <w:jc w:val="both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t>Prezado(a) Senhor(a)</w:t>
      </w:r>
    </w:p>
    <w:p w14:paraId="06574356" w14:textId="7E157FDE" w:rsidR="00464599" w:rsidRPr="001E584A" w:rsidRDefault="00464599" w:rsidP="00464599">
      <w:pPr>
        <w:spacing w:after="0" w:line="276" w:lineRule="auto"/>
        <w:jc w:val="both"/>
        <w:rPr>
          <w:rFonts w:ascii="Arial" w:eastAsia="Times New Roman" w:hAnsi="Arial" w:cs="Arial"/>
          <w:b/>
          <w:bCs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br/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[</w:t>
      </w:r>
      <w:r w:rsidRPr="001E584A">
        <w:rPr>
          <w:rFonts w:ascii="Arial" w:eastAsia="Times New Roman" w:hAnsi="Arial" w:cs="Arial"/>
          <w:b/>
          <w:bCs/>
          <w:highlight w:val="yellow"/>
          <w:lang w:eastAsia="pt-BR"/>
        </w:rPr>
        <w:t>SOLICITANTE]</w:t>
      </w:r>
    </w:p>
    <w:p w14:paraId="19D76F6C" w14:textId="77777777" w:rsidR="00464599" w:rsidRPr="001E584A" w:rsidRDefault="00464599" w:rsidP="00464599">
      <w:pPr>
        <w:spacing w:after="0" w:line="276" w:lineRule="auto"/>
        <w:jc w:val="both"/>
        <w:rPr>
          <w:rFonts w:ascii="Arial" w:eastAsia="Times New Roman" w:hAnsi="Arial" w:cs="Arial"/>
          <w:b/>
          <w:bCs/>
          <w:lang w:eastAsia="pt-BR"/>
        </w:rPr>
      </w:pPr>
    </w:p>
    <w:p w14:paraId="5CBEFD60" w14:textId="53E29F0E" w:rsidR="00464599" w:rsidRPr="001E584A" w:rsidRDefault="00464599" w:rsidP="00464599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t xml:space="preserve">O CODEMA (Conselho Municipal de Conservação e Defesa do Meio Ambiente), conforme deliberado em plenário na 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[</w:t>
      </w:r>
      <w:r w:rsidRPr="001E584A">
        <w:rPr>
          <w:rFonts w:ascii="Arial" w:eastAsia="Times New Roman" w:hAnsi="Arial" w:cs="Arial"/>
          <w:b/>
          <w:bCs/>
          <w:highlight w:val="yellow"/>
          <w:lang w:eastAsia="pt-BR"/>
        </w:rPr>
        <w:t>N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ª</w:t>
      </w:r>
      <w:r w:rsidRPr="001E584A">
        <w:rPr>
          <w:rFonts w:ascii="Arial" w:eastAsia="Times New Roman" w:hAnsi="Arial" w:cs="Arial"/>
          <w:b/>
          <w:bCs/>
          <w:lang w:eastAsia="pt-BR"/>
        </w:rPr>
        <w:t>]</w:t>
      </w:r>
      <w:r w:rsidRPr="00464599">
        <w:rPr>
          <w:rFonts w:ascii="Arial" w:eastAsia="Times New Roman" w:hAnsi="Arial" w:cs="Arial"/>
          <w:lang w:eastAsia="pt-BR"/>
        </w:rPr>
        <w:t xml:space="preserve"> Reunião Ordinária deste conselho, realizada no dia </w:t>
      </w:r>
      <w:r w:rsidRPr="00464599">
        <w:rPr>
          <w:rFonts w:ascii="Arial" w:eastAsia="Times New Roman" w:hAnsi="Arial" w:cs="Arial"/>
          <w:b/>
          <w:bCs/>
          <w:lang w:eastAsia="pt-BR"/>
        </w:rPr>
        <w:t>[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21 (vinte e um) de maio de 2026</w:t>
      </w:r>
      <w:r w:rsidRPr="00464599">
        <w:rPr>
          <w:rFonts w:ascii="Arial" w:eastAsia="Times New Roman" w:hAnsi="Arial" w:cs="Arial"/>
          <w:b/>
          <w:bCs/>
          <w:lang w:eastAsia="pt-BR"/>
        </w:rPr>
        <w:t>]</w:t>
      </w:r>
      <w:r w:rsidRPr="00464599">
        <w:rPr>
          <w:rFonts w:ascii="Arial" w:eastAsia="Times New Roman" w:hAnsi="Arial" w:cs="Arial"/>
          <w:lang w:eastAsia="pt-BR"/>
        </w:rPr>
        <w:t xml:space="preserve">, referente à solicitação de corte de </w:t>
      </w:r>
      <w:r w:rsidRPr="00464599">
        <w:rPr>
          <w:rFonts w:ascii="Arial" w:eastAsia="Times New Roman" w:hAnsi="Arial" w:cs="Arial"/>
          <w:b/>
          <w:bCs/>
          <w:lang w:eastAsia="pt-BR"/>
        </w:rPr>
        <w:t>[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01 (uma)</w:t>
      </w:r>
      <w:r w:rsidRPr="00464599">
        <w:rPr>
          <w:rFonts w:ascii="Arial" w:eastAsia="Times New Roman" w:hAnsi="Arial" w:cs="Arial"/>
          <w:b/>
          <w:bCs/>
          <w:lang w:eastAsia="pt-BR"/>
        </w:rPr>
        <w:t>]</w:t>
      </w:r>
      <w:r w:rsidRPr="00464599">
        <w:rPr>
          <w:rFonts w:ascii="Arial" w:eastAsia="Times New Roman" w:hAnsi="Arial" w:cs="Arial"/>
          <w:lang w:eastAsia="pt-BR"/>
        </w:rPr>
        <w:t xml:space="preserve"> árvore, provável </w:t>
      </w:r>
      <w:r w:rsidRPr="00464599">
        <w:rPr>
          <w:rFonts w:ascii="Arial" w:eastAsia="Times New Roman" w:hAnsi="Arial" w:cs="Arial"/>
          <w:b/>
          <w:bCs/>
          <w:lang w:eastAsia="pt-BR"/>
        </w:rPr>
        <w:t>[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Ipê Rosa</w:t>
      </w:r>
      <w:r w:rsidRPr="00464599">
        <w:rPr>
          <w:rFonts w:ascii="Arial" w:eastAsia="Times New Roman" w:hAnsi="Arial" w:cs="Arial"/>
          <w:b/>
          <w:bCs/>
          <w:lang w:eastAsia="pt-BR"/>
        </w:rPr>
        <w:t>]</w:t>
      </w:r>
      <w:r w:rsidRPr="00464599">
        <w:rPr>
          <w:rFonts w:ascii="Arial" w:eastAsia="Times New Roman" w:hAnsi="Arial" w:cs="Arial"/>
          <w:lang w:eastAsia="pt-BR"/>
        </w:rPr>
        <w:t xml:space="preserve">, localizada </w:t>
      </w:r>
      <w:r w:rsidRPr="00464599">
        <w:rPr>
          <w:rFonts w:ascii="Arial" w:eastAsia="Times New Roman" w:hAnsi="Arial" w:cs="Arial"/>
          <w:b/>
          <w:bCs/>
          <w:lang w:eastAsia="pt-BR"/>
        </w:rPr>
        <w:t>[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 xml:space="preserve">na calçada da Rua dos </w:t>
      </w:r>
      <w:proofErr w:type="spellStart"/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Barbon</w:t>
      </w:r>
      <w:proofErr w:type="spellEnd"/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 xml:space="preserve">, fundos do Lote 14 da Quadra A da Rua Luís </w:t>
      </w:r>
      <w:proofErr w:type="spellStart"/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Titato</w:t>
      </w:r>
      <w:proofErr w:type="spellEnd"/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 xml:space="preserve"> – Jardim Alfa</w:t>
      </w:r>
      <w:r w:rsidRPr="00464599">
        <w:rPr>
          <w:rFonts w:ascii="Arial" w:eastAsia="Times New Roman" w:hAnsi="Arial" w:cs="Arial"/>
          <w:b/>
          <w:bCs/>
          <w:lang w:eastAsia="pt-BR"/>
        </w:rPr>
        <w:t>]</w:t>
      </w:r>
      <w:r w:rsidRPr="00464599">
        <w:rPr>
          <w:rFonts w:ascii="Arial" w:eastAsia="Times New Roman" w:hAnsi="Arial" w:cs="Arial"/>
          <w:lang w:eastAsia="pt-BR"/>
        </w:rPr>
        <w:t xml:space="preserve">, decidiu de forma </w:t>
      </w:r>
      <w:r w:rsidRPr="00464599">
        <w:rPr>
          <w:rFonts w:ascii="Arial" w:eastAsia="Times New Roman" w:hAnsi="Arial" w:cs="Arial"/>
          <w:b/>
          <w:bCs/>
          <w:lang w:eastAsia="pt-BR"/>
        </w:rPr>
        <w:t>[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unânime</w:t>
      </w:r>
      <w:r w:rsidRPr="00464599">
        <w:rPr>
          <w:rFonts w:ascii="Arial" w:eastAsia="Times New Roman" w:hAnsi="Arial" w:cs="Arial"/>
          <w:b/>
          <w:bCs/>
          <w:lang w:eastAsia="pt-BR"/>
        </w:rPr>
        <w:t>]</w:t>
      </w:r>
      <w:r w:rsidRPr="00464599">
        <w:rPr>
          <w:rFonts w:ascii="Arial" w:eastAsia="Times New Roman" w:hAnsi="Arial" w:cs="Arial"/>
          <w:lang w:eastAsia="pt-BR"/>
        </w:rPr>
        <w:t xml:space="preserve"> pela </w:t>
      </w:r>
      <w:r w:rsidR="00E62C5B" w:rsidRPr="00E62C5B">
        <w:rPr>
          <w:rFonts w:ascii="Arial" w:eastAsia="Times New Roman" w:hAnsi="Arial" w:cs="Arial"/>
          <w:b/>
          <w:bCs/>
          <w:highlight w:val="yellow"/>
          <w:lang w:eastAsia="pt-BR"/>
        </w:rPr>
        <w:t>[deferimento/indeferimento]</w:t>
      </w:r>
      <w:r w:rsidR="00E62C5B">
        <w:rPr>
          <w:rFonts w:ascii="Arial" w:eastAsia="Times New Roman" w:hAnsi="Arial" w:cs="Arial"/>
          <w:lang w:eastAsia="pt-BR"/>
        </w:rPr>
        <w:t xml:space="preserve"> do pedido</w:t>
      </w:r>
      <w:r w:rsidRPr="00464599">
        <w:rPr>
          <w:rFonts w:ascii="Arial" w:eastAsia="Times New Roman" w:hAnsi="Arial" w:cs="Arial"/>
          <w:lang w:eastAsia="pt-BR"/>
        </w:rPr>
        <w:t>, mediante compensação ambiental, conforme a DN nº 09/2023 e a Lei Complementar 163/2015.</w:t>
      </w:r>
    </w:p>
    <w:p w14:paraId="065694E3" w14:textId="77777777" w:rsidR="00497B6F" w:rsidRPr="00464599" w:rsidRDefault="00497B6F" w:rsidP="00464599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</w:p>
    <w:p w14:paraId="260B427D" w14:textId="429A6DEE" w:rsidR="00464599" w:rsidRPr="001E584A" w:rsidRDefault="00464599" w:rsidP="00497B6F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t>Informo que foram transcorridos todos os trâmites legais, acostados aos autos, [</w:t>
      </w:r>
      <w:r w:rsidRPr="00464599">
        <w:rPr>
          <w:rFonts w:ascii="Arial" w:eastAsia="Times New Roman" w:hAnsi="Arial" w:cs="Arial"/>
          <w:highlight w:val="yellow"/>
          <w:lang w:eastAsia="pt-BR"/>
        </w:rPr>
        <w:t>sendo estipulada a compensação ambiental posterior ao corte devido ao risco eminente de queda do espécime / sendo estipulada a compensação ambiental prévia ao corte</w:t>
      </w:r>
      <w:r w:rsidRPr="00464599">
        <w:rPr>
          <w:rFonts w:ascii="Arial" w:eastAsia="Times New Roman" w:hAnsi="Arial" w:cs="Arial"/>
          <w:lang w:eastAsia="pt-BR"/>
        </w:rPr>
        <w:t>], conforme parecer técnico e vistoria realizada pela Divisão de Meio Ambiente.</w:t>
      </w:r>
    </w:p>
    <w:p w14:paraId="5EEA5963" w14:textId="77777777" w:rsidR="00497B6F" w:rsidRPr="00464599" w:rsidRDefault="00497B6F" w:rsidP="00464599">
      <w:pPr>
        <w:spacing w:after="0" w:line="276" w:lineRule="auto"/>
        <w:jc w:val="both"/>
        <w:rPr>
          <w:rFonts w:ascii="Arial" w:eastAsia="Times New Roman" w:hAnsi="Arial" w:cs="Arial"/>
          <w:lang w:eastAsia="pt-BR"/>
        </w:rPr>
      </w:pPr>
    </w:p>
    <w:p w14:paraId="0580CF9E" w14:textId="0D537F01" w:rsidR="00497B6F" w:rsidRPr="00464599" w:rsidRDefault="00464599" w:rsidP="00E62C5B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t xml:space="preserve">Fica estipulada a compensação ambiental a partir da substituição da árvore no local e do plantio de mais </w:t>
      </w:r>
      <w:r w:rsidRPr="00464599">
        <w:rPr>
          <w:rFonts w:ascii="Arial" w:eastAsia="Times New Roman" w:hAnsi="Arial" w:cs="Arial"/>
          <w:b/>
          <w:bCs/>
          <w:lang w:eastAsia="pt-BR"/>
        </w:rPr>
        <w:t>[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11 (onze)]</w:t>
      </w:r>
      <w:r w:rsidRPr="00464599">
        <w:rPr>
          <w:rFonts w:ascii="Arial" w:eastAsia="Times New Roman" w:hAnsi="Arial" w:cs="Arial"/>
          <w:lang w:eastAsia="pt-BR"/>
        </w:rPr>
        <w:t xml:space="preserve"> mudas em área verde ou APP </w:t>
      </w:r>
      <w:r w:rsidRPr="00464599">
        <w:rPr>
          <w:rFonts w:ascii="Arial" w:eastAsia="Times New Roman" w:hAnsi="Arial" w:cs="Arial"/>
          <w:b/>
          <w:bCs/>
          <w:lang w:eastAsia="pt-BR"/>
        </w:rPr>
        <w:t>[</w:t>
      </w:r>
      <w:r w:rsidR="00497B6F" w:rsidRPr="001E584A">
        <w:rPr>
          <w:rFonts w:ascii="Arial" w:eastAsia="Times New Roman" w:hAnsi="Arial" w:cs="Arial"/>
          <w:b/>
          <w:bCs/>
          <w:highlight w:val="yellow"/>
          <w:lang w:eastAsia="pt-BR"/>
        </w:rPr>
        <w:t>LOCAL DA COMPENSAÇÃO</w:t>
      </w:r>
      <w:r w:rsidRPr="00464599">
        <w:rPr>
          <w:rFonts w:ascii="Arial" w:eastAsia="Times New Roman" w:hAnsi="Arial" w:cs="Arial"/>
          <w:b/>
          <w:bCs/>
          <w:lang w:eastAsia="pt-BR"/>
        </w:rPr>
        <w:t>]</w:t>
      </w:r>
      <w:r w:rsidRPr="00464599">
        <w:rPr>
          <w:rFonts w:ascii="Arial" w:eastAsia="Times New Roman" w:hAnsi="Arial" w:cs="Arial"/>
          <w:lang w:eastAsia="pt-BR"/>
        </w:rPr>
        <w:t xml:space="preserve">, perfazendo o total de </w:t>
      </w:r>
      <w:r w:rsidRPr="00464599">
        <w:rPr>
          <w:rFonts w:ascii="Arial" w:eastAsia="Times New Roman" w:hAnsi="Arial" w:cs="Arial"/>
          <w:b/>
          <w:bCs/>
          <w:lang w:eastAsia="pt-BR"/>
        </w:rPr>
        <w:t>[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12</w:t>
      </w:r>
      <w:r w:rsidRPr="00464599">
        <w:rPr>
          <w:rFonts w:ascii="Arial" w:eastAsia="Times New Roman" w:hAnsi="Arial" w:cs="Arial"/>
          <w:b/>
          <w:bCs/>
          <w:lang w:eastAsia="pt-BR"/>
        </w:rPr>
        <w:t>]</w:t>
      </w:r>
      <w:r w:rsidRPr="00464599">
        <w:rPr>
          <w:rFonts w:ascii="Arial" w:eastAsia="Times New Roman" w:hAnsi="Arial" w:cs="Arial"/>
          <w:lang w:eastAsia="pt-BR"/>
        </w:rPr>
        <w:t xml:space="preserve"> mudas plantadas</w:t>
      </w:r>
      <w:r w:rsidR="00E62C5B">
        <w:rPr>
          <w:rFonts w:ascii="Arial" w:eastAsia="Times New Roman" w:hAnsi="Arial" w:cs="Arial"/>
          <w:lang w:eastAsia="pt-BR"/>
        </w:rPr>
        <w:t>.</w:t>
      </w:r>
    </w:p>
    <w:p w14:paraId="028E8106" w14:textId="771C05F0" w:rsidR="00497B6F" w:rsidRPr="00464599" w:rsidRDefault="00497B6F" w:rsidP="00464599">
      <w:pPr>
        <w:spacing w:after="0" w:line="276" w:lineRule="auto"/>
        <w:jc w:val="both"/>
        <w:rPr>
          <w:rFonts w:ascii="Arial" w:eastAsia="Times New Roman" w:hAnsi="Arial" w:cs="Arial"/>
          <w:lang w:eastAsia="pt-BR"/>
        </w:rPr>
      </w:pPr>
    </w:p>
    <w:p w14:paraId="3780111C" w14:textId="77777777" w:rsidR="001E584A" w:rsidRPr="001E584A" w:rsidRDefault="00464599" w:rsidP="001E584A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t xml:space="preserve">A compensação deverá ser realizada no prazo de </w:t>
      </w:r>
      <w:r w:rsidRPr="00464599">
        <w:rPr>
          <w:rFonts w:ascii="Arial" w:eastAsia="Times New Roman" w:hAnsi="Arial" w:cs="Arial"/>
          <w:b/>
          <w:bCs/>
          <w:lang w:eastAsia="pt-BR"/>
        </w:rPr>
        <w:t>[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15</w:t>
      </w:r>
      <w:r w:rsidRPr="00464599">
        <w:rPr>
          <w:rFonts w:ascii="Arial" w:eastAsia="Times New Roman" w:hAnsi="Arial" w:cs="Arial"/>
          <w:b/>
          <w:bCs/>
          <w:lang w:eastAsia="pt-BR"/>
        </w:rPr>
        <w:t>]</w:t>
      </w:r>
      <w:r w:rsidRPr="00464599">
        <w:rPr>
          <w:rFonts w:ascii="Arial" w:eastAsia="Times New Roman" w:hAnsi="Arial" w:cs="Arial"/>
          <w:lang w:eastAsia="pt-BR"/>
        </w:rPr>
        <w:t xml:space="preserve"> dias a contar do recebimento deste ofício, devendo ser comprovada por imagens da ação de compensação. </w:t>
      </w:r>
    </w:p>
    <w:p w14:paraId="43C5806E" w14:textId="77777777" w:rsidR="001E584A" w:rsidRPr="001E584A" w:rsidRDefault="001E584A" w:rsidP="001E584A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</w:p>
    <w:p w14:paraId="78269F7E" w14:textId="471D229B" w:rsidR="00464599" w:rsidRPr="001E584A" w:rsidRDefault="00464599" w:rsidP="001E584A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t>As mudas devem ser preferencialmente das espécies constantes na lista que se segue:</w:t>
      </w:r>
    </w:p>
    <w:p w14:paraId="5BED28DB" w14:textId="77777777" w:rsidR="001E584A" w:rsidRPr="00464599" w:rsidRDefault="001E584A" w:rsidP="00464599">
      <w:pPr>
        <w:spacing w:after="0" w:line="276" w:lineRule="auto"/>
        <w:jc w:val="both"/>
        <w:rPr>
          <w:rFonts w:ascii="Arial" w:eastAsia="Times New Roman" w:hAnsi="Arial" w:cs="Arial"/>
          <w:lang w:eastAsia="pt-BR"/>
        </w:rPr>
      </w:pPr>
    </w:p>
    <w:tbl>
      <w:tblPr>
        <w:tblW w:w="878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1701"/>
        <w:gridCol w:w="2410"/>
        <w:gridCol w:w="1701"/>
        <w:gridCol w:w="1134"/>
        <w:gridCol w:w="1276"/>
      </w:tblGrid>
      <w:tr w:rsidR="00464599" w:rsidRPr="001E584A" w14:paraId="14EED9B0" w14:textId="77777777" w:rsidTr="001E584A">
        <w:trPr>
          <w:trHeight w:val="635"/>
          <w:tblHeader/>
          <w:jc w:val="center"/>
        </w:trPr>
        <w:tc>
          <w:tcPr>
            <w:tcW w:w="564" w:type="dxa"/>
            <w:shd w:val="clear" w:color="auto" w:fill="AEAAAA" w:themeFill="background2" w:themeFillShade="BF"/>
            <w:vAlign w:val="center"/>
            <w:hideMark/>
          </w:tcPr>
          <w:p w14:paraId="7CC1A26D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464599">
              <w:rPr>
                <w:rFonts w:ascii="Arial" w:eastAsia="Times New Roman" w:hAnsi="Arial" w:cs="Arial"/>
                <w:b/>
                <w:bCs/>
                <w:lang w:eastAsia="pt-BR"/>
              </w:rPr>
              <w:t>Item</w:t>
            </w:r>
          </w:p>
        </w:tc>
        <w:tc>
          <w:tcPr>
            <w:tcW w:w="1701" w:type="dxa"/>
            <w:shd w:val="clear" w:color="auto" w:fill="AEAAAA" w:themeFill="background2" w:themeFillShade="BF"/>
            <w:vAlign w:val="center"/>
            <w:hideMark/>
          </w:tcPr>
          <w:p w14:paraId="2B8120F7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464599">
              <w:rPr>
                <w:rFonts w:ascii="Arial" w:eastAsia="Times New Roman" w:hAnsi="Arial" w:cs="Arial"/>
                <w:b/>
                <w:bCs/>
                <w:lang w:eastAsia="pt-BR"/>
              </w:rPr>
              <w:t>Nome Vulgar</w:t>
            </w:r>
          </w:p>
        </w:tc>
        <w:tc>
          <w:tcPr>
            <w:tcW w:w="2410" w:type="dxa"/>
            <w:shd w:val="clear" w:color="auto" w:fill="AEAAAA" w:themeFill="background2" w:themeFillShade="BF"/>
            <w:vAlign w:val="center"/>
            <w:hideMark/>
          </w:tcPr>
          <w:p w14:paraId="13DA76D4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464599">
              <w:rPr>
                <w:rFonts w:ascii="Arial" w:eastAsia="Times New Roman" w:hAnsi="Arial" w:cs="Arial"/>
                <w:b/>
                <w:bCs/>
                <w:lang w:eastAsia="pt-BR"/>
              </w:rPr>
              <w:t>Nome Científico</w:t>
            </w:r>
          </w:p>
        </w:tc>
        <w:tc>
          <w:tcPr>
            <w:tcW w:w="1701" w:type="dxa"/>
            <w:shd w:val="clear" w:color="auto" w:fill="AEAAAA" w:themeFill="background2" w:themeFillShade="BF"/>
            <w:vAlign w:val="center"/>
            <w:hideMark/>
          </w:tcPr>
          <w:p w14:paraId="3F0D675A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464599">
              <w:rPr>
                <w:rFonts w:ascii="Arial" w:eastAsia="Times New Roman" w:hAnsi="Arial" w:cs="Arial"/>
                <w:b/>
                <w:bCs/>
                <w:lang w:eastAsia="pt-BR"/>
              </w:rPr>
              <w:t>Família</w:t>
            </w:r>
          </w:p>
        </w:tc>
        <w:tc>
          <w:tcPr>
            <w:tcW w:w="1134" w:type="dxa"/>
            <w:shd w:val="clear" w:color="auto" w:fill="AEAAAA" w:themeFill="background2" w:themeFillShade="BF"/>
            <w:vAlign w:val="center"/>
            <w:hideMark/>
          </w:tcPr>
          <w:p w14:paraId="0042B45A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464599">
              <w:rPr>
                <w:rFonts w:ascii="Arial" w:eastAsia="Times New Roman" w:hAnsi="Arial" w:cs="Arial"/>
                <w:b/>
                <w:bCs/>
                <w:lang w:eastAsia="pt-BR"/>
              </w:rPr>
              <w:t>Flores</w:t>
            </w:r>
          </w:p>
        </w:tc>
        <w:tc>
          <w:tcPr>
            <w:tcW w:w="1276" w:type="dxa"/>
            <w:shd w:val="clear" w:color="auto" w:fill="AEAAAA" w:themeFill="background2" w:themeFillShade="BF"/>
            <w:vAlign w:val="center"/>
            <w:hideMark/>
          </w:tcPr>
          <w:p w14:paraId="1A0D8D35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464599">
              <w:rPr>
                <w:rFonts w:ascii="Arial" w:eastAsia="Times New Roman" w:hAnsi="Arial" w:cs="Arial"/>
                <w:b/>
                <w:bCs/>
                <w:lang w:eastAsia="pt-BR"/>
              </w:rPr>
              <w:t>Frutos</w:t>
            </w:r>
          </w:p>
        </w:tc>
      </w:tr>
      <w:tr w:rsidR="00464599" w:rsidRPr="001E584A" w14:paraId="3599BC5C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2A21F5F5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73E58CCD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Ipê branco</w:t>
            </w:r>
          </w:p>
        </w:tc>
        <w:tc>
          <w:tcPr>
            <w:tcW w:w="2410" w:type="dxa"/>
            <w:vAlign w:val="center"/>
            <w:hideMark/>
          </w:tcPr>
          <w:p w14:paraId="48578DDB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Tabebuia dura</w:t>
            </w:r>
          </w:p>
        </w:tc>
        <w:tc>
          <w:tcPr>
            <w:tcW w:w="1701" w:type="dxa"/>
            <w:vAlign w:val="center"/>
            <w:hideMark/>
          </w:tcPr>
          <w:p w14:paraId="61E9EE49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Bignoniaceae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7DF5C862" w14:textId="77777777" w:rsidR="00497B6F" w:rsidRPr="001E584A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 xml:space="preserve">Jul-set / </w:t>
            </w:r>
          </w:p>
          <w:p w14:paraId="66675DA7" w14:textId="274ADC65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fev-abr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48A0DC60" w14:textId="77777777" w:rsidR="00497B6F" w:rsidRPr="001E584A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Set-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nov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 xml:space="preserve"> / </w:t>
            </w:r>
          </w:p>
          <w:p w14:paraId="2680C887" w14:textId="24A4280A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mar-mai</w:t>
            </w:r>
            <w:proofErr w:type="spellEnd"/>
          </w:p>
        </w:tc>
      </w:tr>
      <w:tr w:rsidR="00464599" w:rsidRPr="001E584A" w14:paraId="4668AF7C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65DBDCAD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3EADCF16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Pitanga</w:t>
            </w:r>
          </w:p>
        </w:tc>
        <w:tc>
          <w:tcPr>
            <w:tcW w:w="2410" w:type="dxa"/>
            <w:vAlign w:val="center"/>
            <w:hideMark/>
          </w:tcPr>
          <w:p w14:paraId="2CEE4A99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 xml:space="preserve">Eugenia 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uniflora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4CB08D9F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Myrtaceae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2C35F5E3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Ago-nov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2D26D93C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Out-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jan</w:t>
            </w:r>
            <w:proofErr w:type="spellEnd"/>
          </w:p>
        </w:tc>
      </w:tr>
      <w:tr w:rsidR="00464599" w:rsidRPr="001E584A" w14:paraId="7EA04EDA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3920F5F9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408927B3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Quaresmeira</w:t>
            </w:r>
          </w:p>
        </w:tc>
        <w:tc>
          <w:tcPr>
            <w:tcW w:w="2410" w:type="dxa"/>
            <w:vAlign w:val="center"/>
            <w:hideMark/>
          </w:tcPr>
          <w:p w14:paraId="68C4DA7D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Tibouchina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 xml:space="preserve"> granulosa</w:t>
            </w:r>
          </w:p>
        </w:tc>
        <w:tc>
          <w:tcPr>
            <w:tcW w:w="1701" w:type="dxa"/>
            <w:vAlign w:val="center"/>
            <w:hideMark/>
          </w:tcPr>
          <w:p w14:paraId="62FECCCB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Melastomaceae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220D14A3" w14:textId="77777777" w:rsidR="00497B6F" w:rsidRPr="001E584A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Jun-ago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 xml:space="preserve"> / </w:t>
            </w:r>
          </w:p>
          <w:p w14:paraId="64036A5A" w14:textId="5915528F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dez-mar</w:t>
            </w:r>
          </w:p>
        </w:tc>
        <w:tc>
          <w:tcPr>
            <w:tcW w:w="1276" w:type="dxa"/>
            <w:vAlign w:val="center"/>
            <w:hideMark/>
          </w:tcPr>
          <w:p w14:paraId="6E2EC94F" w14:textId="77777777" w:rsidR="00497B6F" w:rsidRPr="001E584A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Abr-mai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 xml:space="preserve"> /</w:t>
            </w:r>
          </w:p>
          <w:p w14:paraId="7213DA08" w14:textId="13EDDD2E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jun-ago</w:t>
            </w:r>
            <w:proofErr w:type="spellEnd"/>
          </w:p>
        </w:tc>
      </w:tr>
      <w:tr w:rsidR="00464599" w:rsidRPr="001E584A" w14:paraId="6FAC41C1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66FDFB67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4</w:t>
            </w:r>
          </w:p>
        </w:tc>
        <w:tc>
          <w:tcPr>
            <w:tcW w:w="1701" w:type="dxa"/>
            <w:vAlign w:val="center"/>
            <w:hideMark/>
          </w:tcPr>
          <w:p w14:paraId="38A28226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Cambuci</w:t>
            </w:r>
          </w:p>
        </w:tc>
        <w:tc>
          <w:tcPr>
            <w:tcW w:w="2410" w:type="dxa"/>
            <w:vAlign w:val="center"/>
            <w:hideMark/>
          </w:tcPr>
          <w:p w14:paraId="4D67BC94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Campomanesia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phaea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1FBA4C44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Myrtaceae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490C7FA7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Ago-nov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7F8A1749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Jan-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fev</w:t>
            </w:r>
            <w:proofErr w:type="spellEnd"/>
          </w:p>
        </w:tc>
      </w:tr>
      <w:tr w:rsidR="00464599" w:rsidRPr="001E584A" w14:paraId="6B5B6706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3E637B3B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lastRenderedPageBreak/>
              <w:t>5</w:t>
            </w:r>
          </w:p>
        </w:tc>
        <w:tc>
          <w:tcPr>
            <w:tcW w:w="1701" w:type="dxa"/>
            <w:vAlign w:val="center"/>
            <w:hideMark/>
          </w:tcPr>
          <w:p w14:paraId="097B527D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Cereja-do-mato</w:t>
            </w:r>
          </w:p>
        </w:tc>
        <w:tc>
          <w:tcPr>
            <w:tcW w:w="2410" w:type="dxa"/>
            <w:vAlign w:val="center"/>
            <w:hideMark/>
          </w:tcPr>
          <w:p w14:paraId="5B1846E5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 xml:space="preserve">Eugenia 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involucrata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4D64B5F4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Myrtaceae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2BA527A9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Set-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nov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79EF45F3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Out-dez</w:t>
            </w:r>
          </w:p>
        </w:tc>
      </w:tr>
      <w:tr w:rsidR="00464599" w:rsidRPr="001E584A" w14:paraId="06E49EC8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2C8C32D0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6</w:t>
            </w:r>
          </w:p>
        </w:tc>
        <w:tc>
          <w:tcPr>
            <w:tcW w:w="1701" w:type="dxa"/>
            <w:vAlign w:val="center"/>
            <w:hideMark/>
          </w:tcPr>
          <w:p w14:paraId="1986231E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Grumixama</w:t>
            </w:r>
          </w:p>
        </w:tc>
        <w:tc>
          <w:tcPr>
            <w:tcW w:w="2410" w:type="dxa"/>
            <w:vAlign w:val="center"/>
            <w:hideMark/>
          </w:tcPr>
          <w:p w14:paraId="49FDE94D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Eugenia brasiliensis</w:t>
            </w:r>
          </w:p>
        </w:tc>
        <w:tc>
          <w:tcPr>
            <w:tcW w:w="1701" w:type="dxa"/>
            <w:vAlign w:val="center"/>
            <w:hideMark/>
          </w:tcPr>
          <w:p w14:paraId="2CEBF9AD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Myrtaceae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73D63F5B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Set-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nov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7D497A45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Nov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>-dez</w:t>
            </w:r>
          </w:p>
        </w:tc>
      </w:tr>
      <w:tr w:rsidR="00464599" w:rsidRPr="001E584A" w14:paraId="18F089FD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0BAC1FEC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7</w:t>
            </w:r>
          </w:p>
        </w:tc>
        <w:tc>
          <w:tcPr>
            <w:tcW w:w="1701" w:type="dxa"/>
            <w:vAlign w:val="center"/>
            <w:hideMark/>
          </w:tcPr>
          <w:p w14:paraId="65515C3A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Goiaba</w:t>
            </w:r>
          </w:p>
        </w:tc>
        <w:tc>
          <w:tcPr>
            <w:tcW w:w="2410" w:type="dxa"/>
            <w:vAlign w:val="center"/>
            <w:hideMark/>
          </w:tcPr>
          <w:p w14:paraId="7D4BFF73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Psidium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guajava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 xml:space="preserve"> L.</w:t>
            </w:r>
          </w:p>
        </w:tc>
        <w:tc>
          <w:tcPr>
            <w:tcW w:w="1701" w:type="dxa"/>
            <w:vAlign w:val="center"/>
            <w:hideMark/>
          </w:tcPr>
          <w:p w14:paraId="6793CB92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Myrtaceae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2BF5965A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Set-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nov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0795CD45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Dez-mar</w:t>
            </w:r>
          </w:p>
        </w:tc>
      </w:tr>
      <w:tr w:rsidR="00464599" w:rsidRPr="001E584A" w14:paraId="5E06F432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5EEA720B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8</w:t>
            </w:r>
          </w:p>
        </w:tc>
        <w:tc>
          <w:tcPr>
            <w:tcW w:w="1701" w:type="dxa"/>
            <w:vAlign w:val="center"/>
            <w:hideMark/>
          </w:tcPr>
          <w:p w14:paraId="6326069B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Acerola</w:t>
            </w:r>
          </w:p>
        </w:tc>
        <w:tc>
          <w:tcPr>
            <w:tcW w:w="2410" w:type="dxa"/>
            <w:vAlign w:val="center"/>
            <w:hideMark/>
          </w:tcPr>
          <w:p w14:paraId="44D856C1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Malpighia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emarginata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3A84F9EA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Malpighiáceas</w:t>
            </w:r>
          </w:p>
        </w:tc>
        <w:tc>
          <w:tcPr>
            <w:tcW w:w="1134" w:type="dxa"/>
            <w:vAlign w:val="center"/>
            <w:hideMark/>
          </w:tcPr>
          <w:p w14:paraId="1A744AA5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Out-abr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7A605E1A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Nov-abr</w:t>
            </w:r>
            <w:proofErr w:type="spellEnd"/>
          </w:p>
        </w:tc>
      </w:tr>
      <w:tr w:rsidR="00464599" w:rsidRPr="001E584A" w14:paraId="5967BF9A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4BD2F99B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9</w:t>
            </w:r>
          </w:p>
        </w:tc>
        <w:tc>
          <w:tcPr>
            <w:tcW w:w="1701" w:type="dxa"/>
            <w:vAlign w:val="center"/>
            <w:hideMark/>
          </w:tcPr>
          <w:p w14:paraId="77BE882C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Amora</w:t>
            </w:r>
          </w:p>
        </w:tc>
        <w:tc>
          <w:tcPr>
            <w:tcW w:w="2410" w:type="dxa"/>
            <w:vAlign w:val="center"/>
            <w:hideMark/>
          </w:tcPr>
          <w:p w14:paraId="637AEA28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 xml:space="preserve">Morus 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nigra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7D75E934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Moraceae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2F806694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Jun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>-dez</w:t>
            </w:r>
          </w:p>
        </w:tc>
        <w:tc>
          <w:tcPr>
            <w:tcW w:w="1276" w:type="dxa"/>
            <w:vAlign w:val="center"/>
            <w:hideMark/>
          </w:tcPr>
          <w:p w14:paraId="6BEC0AD0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Set-mar</w:t>
            </w:r>
          </w:p>
        </w:tc>
      </w:tr>
      <w:tr w:rsidR="00464599" w:rsidRPr="001E584A" w14:paraId="16CEEF03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7C2E6277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10</w:t>
            </w:r>
          </w:p>
        </w:tc>
        <w:tc>
          <w:tcPr>
            <w:tcW w:w="1701" w:type="dxa"/>
            <w:vAlign w:val="center"/>
            <w:hideMark/>
          </w:tcPr>
          <w:p w14:paraId="1A84622C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Araçá</w:t>
            </w:r>
          </w:p>
        </w:tc>
        <w:tc>
          <w:tcPr>
            <w:tcW w:w="2410" w:type="dxa"/>
            <w:vAlign w:val="center"/>
            <w:hideMark/>
          </w:tcPr>
          <w:p w14:paraId="63B6FE09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Psidium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cattleianum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7E3C871E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Myrtaceae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731880A8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Jun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>-dez</w:t>
            </w:r>
          </w:p>
        </w:tc>
        <w:tc>
          <w:tcPr>
            <w:tcW w:w="1276" w:type="dxa"/>
            <w:vAlign w:val="center"/>
            <w:hideMark/>
          </w:tcPr>
          <w:p w14:paraId="0E0CA97E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Set-mar</w:t>
            </w:r>
          </w:p>
        </w:tc>
      </w:tr>
      <w:tr w:rsidR="00464599" w:rsidRPr="001E584A" w14:paraId="7CF52230" w14:textId="77777777" w:rsidTr="001E584A">
        <w:trPr>
          <w:trHeight w:val="635"/>
          <w:jc w:val="center"/>
        </w:trPr>
        <w:tc>
          <w:tcPr>
            <w:tcW w:w="564" w:type="dxa"/>
            <w:vAlign w:val="center"/>
            <w:hideMark/>
          </w:tcPr>
          <w:p w14:paraId="1BB40E53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11</w:t>
            </w:r>
          </w:p>
        </w:tc>
        <w:tc>
          <w:tcPr>
            <w:tcW w:w="1701" w:type="dxa"/>
            <w:vAlign w:val="center"/>
            <w:hideMark/>
          </w:tcPr>
          <w:p w14:paraId="65963D86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Aroeira salsa</w:t>
            </w:r>
          </w:p>
        </w:tc>
        <w:tc>
          <w:tcPr>
            <w:tcW w:w="2410" w:type="dxa"/>
            <w:vAlign w:val="center"/>
            <w:hideMark/>
          </w:tcPr>
          <w:p w14:paraId="4FC3206F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Schinus</w:t>
            </w:r>
            <w:proofErr w:type="spellEnd"/>
            <w:r w:rsidRPr="00464599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molle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0BC02B9A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Anacardiaceae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66556E49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464599">
              <w:rPr>
                <w:rFonts w:ascii="Arial" w:eastAsia="Times New Roman" w:hAnsi="Arial" w:cs="Arial"/>
                <w:lang w:eastAsia="pt-BR"/>
              </w:rPr>
              <w:t>Ago-nov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7674E153" w14:textId="77777777" w:rsidR="00464599" w:rsidRPr="00464599" w:rsidRDefault="00464599" w:rsidP="00497B6F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464599">
              <w:rPr>
                <w:rFonts w:ascii="Arial" w:eastAsia="Times New Roman" w:hAnsi="Arial" w:cs="Arial"/>
                <w:lang w:eastAsia="pt-BR"/>
              </w:rPr>
              <w:t>Dez-mar</w:t>
            </w:r>
          </w:p>
        </w:tc>
      </w:tr>
    </w:tbl>
    <w:p w14:paraId="61AE753D" w14:textId="77777777" w:rsidR="001E584A" w:rsidRPr="001E584A" w:rsidRDefault="001E584A" w:rsidP="00464599">
      <w:pPr>
        <w:spacing w:after="0" w:line="276" w:lineRule="auto"/>
        <w:jc w:val="both"/>
        <w:rPr>
          <w:rFonts w:ascii="Arial" w:eastAsia="Times New Roman" w:hAnsi="Arial" w:cs="Arial"/>
          <w:lang w:eastAsia="pt-BR"/>
        </w:rPr>
      </w:pPr>
    </w:p>
    <w:p w14:paraId="632D8126" w14:textId="31E95A53" w:rsidR="00464599" w:rsidRPr="001E584A" w:rsidRDefault="00464599" w:rsidP="001E584A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t xml:space="preserve">A comprovação da compensação ambiental deverá ser enviada, por meio de imagens (fotos), para o e-mail </w:t>
      </w:r>
      <w:r w:rsidRPr="00464599">
        <w:rPr>
          <w:rFonts w:ascii="Arial" w:eastAsia="Times New Roman" w:hAnsi="Arial" w:cs="Arial"/>
          <w:b/>
          <w:bCs/>
          <w:lang w:eastAsia="pt-BR"/>
        </w:rPr>
        <w:t>meioambiente.pan@andradas.mg.gov.br</w:t>
      </w:r>
      <w:r w:rsidRPr="00464599">
        <w:rPr>
          <w:rFonts w:ascii="Arial" w:eastAsia="Times New Roman" w:hAnsi="Arial" w:cs="Arial"/>
          <w:lang w:eastAsia="pt-BR"/>
        </w:rPr>
        <w:t xml:space="preserve">, indicando o número do processo nº </w:t>
      </w:r>
      <w:r w:rsidRPr="00464599">
        <w:rPr>
          <w:rFonts w:ascii="Arial" w:eastAsia="Times New Roman" w:hAnsi="Arial" w:cs="Arial"/>
          <w:b/>
          <w:bCs/>
          <w:lang w:eastAsia="pt-BR"/>
        </w:rPr>
        <w:t>[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04218/2026</w:t>
      </w:r>
      <w:r w:rsidRPr="00464599">
        <w:rPr>
          <w:rFonts w:ascii="Arial" w:eastAsia="Times New Roman" w:hAnsi="Arial" w:cs="Arial"/>
          <w:b/>
          <w:bCs/>
          <w:lang w:eastAsia="pt-BR"/>
        </w:rPr>
        <w:t>]</w:t>
      </w:r>
      <w:r w:rsidRPr="00464599">
        <w:rPr>
          <w:rFonts w:ascii="Arial" w:eastAsia="Times New Roman" w:hAnsi="Arial" w:cs="Arial"/>
          <w:lang w:eastAsia="pt-BR"/>
        </w:rPr>
        <w:t>.</w:t>
      </w:r>
    </w:p>
    <w:p w14:paraId="7F4CB257" w14:textId="77777777" w:rsidR="001E584A" w:rsidRPr="00464599" w:rsidRDefault="001E584A" w:rsidP="001E584A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</w:p>
    <w:p w14:paraId="63C0766E" w14:textId="603B0235" w:rsidR="00464599" w:rsidRPr="001E584A" w:rsidRDefault="00464599" w:rsidP="001E584A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t>Caso seja comprovado que houve supressão sem a devida compensação, ou disposição irregular de galhos e resíduos do corte em áreas públicas, sanções poderão recair sobre o solicitante, a serem estipuladas pelo CODEMA.</w:t>
      </w:r>
    </w:p>
    <w:p w14:paraId="52D0A636" w14:textId="77777777" w:rsidR="001E584A" w:rsidRPr="00464599" w:rsidRDefault="001E584A" w:rsidP="001E584A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</w:p>
    <w:p w14:paraId="698C3BD1" w14:textId="2404BFF5" w:rsidR="00464599" w:rsidRPr="001E584A" w:rsidRDefault="00464599" w:rsidP="001E584A">
      <w:pPr>
        <w:spacing w:after="0" w:line="276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t>Atenciosamente</w:t>
      </w:r>
      <w:r w:rsidR="001E584A">
        <w:rPr>
          <w:rFonts w:ascii="Arial" w:eastAsia="Times New Roman" w:hAnsi="Arial" w:cs="Arial"/>
          <w:lang w:eastAsia="pt-BR"/>
        </w:rPr>
        <w:t>.</w:t>
      </w:r>
    </w:p>
    <w:p w14:paraId="784A9863" w14:textId="26BBF131" w:rsidR="001E584A" w:rsidRDefault="001E584A" w:rsidP="00464599">
      <w:pPr>
        <w:spacing w:after="0" w:line="276" w:lineRule="auto"/>
        <w:jc w:val="both"/>
        <w:rPr>
          <w:rFonts w:ascii="Arial" w:eastAsia="Times New Roman" w:hAnsi="Arial" w:cs="Arial"/>
          <w:lang w:eastAsia="pt-BR"/>
        </w:rPr>
      </w:pPr>
    </w:p>
    <w:p w14:paraId="1320AC10" w14:textId="77777777" w:rsidR="001E584A" w:rsidRPr="00464599" w:rsidRDefault="001E584A" w:rsidP="00464599">
      <w:pPr>
        <w:spacing w:after="0" w:line="276" w:lineRule="auto"/>
        <w:jc w:val="both"/>
        <w:rPr>
          <w:rFonts w:ascii="Arial" w:eastAsia="Times New Roman" w:hAnsi="Arial" w:cs="Arial"/>
          <w:lang w:eastAsia="pt-BR"/>
        </w:rPr>
      </w:pPr>
    </w:p>
    <w:p w14:paraId="43DFA34F" w14:textId="14D58660" w:rsidR="00464599" w:rsidRPr="001E584A" w:rsidRDefault="00464599" w:rsidP="001E584A">
      <w:pPr>
        <w:spacing w:after="0" w:line="276" w:lineRule="auto"/>
        <w:jc w:val="center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b/>
          <w:bCs/>
          <w:lang w:eastAsia="pt-BR"/>
        </w:rPr>
        <w:t>Andradas</w:t>
      </w:r>
      <w:r w:rsidR="001E584A" w:rsidRPr="001E584A">
        <w:rPr>
          <w:rFonts w:ascii="Arial" w:eastAsia="Times New Roman" w:hAnsi="Arial" w:cs="Arial"/>
          <w:b/>
          <w:bCs/>
          <w:lang w:eastAsia="pt-BR"/>
        </w:rPr>
        <w:t>/MG</w:t>
      </w:r>
      <w:r w:rsidRPr="00464599">
        <w:rPr>
          <w:rFonts w:ascii="Arial" w:eastAsia="Times New Roman" w:hAnsi="Arial" w:cs="Arial"/>
          <w:lang w:eastAsia="pt-BR"/>
        </w:rPr>
        <w:t xml:space="preserve">, </w:t>
      </w:r>
      <w:r w:rsidRPr="00464599">
        <w:rPr>
          <w:rFonts w:ascii="Arial" w:eastAsia="Times New Roman" w:hAnsi="Arial" w:cs="Arial"/>
          <w:b/>
          <w:bCs/>
          <w:highlight w:val="yellow"/>
          <w:lang w:eastAsia="pt-BR"/>
        </w:rPr>
        <w:t>[12 de junho de 2026]</w:t>
      </w:r>
      <w:r w:rsidRPr="00464599">
        <w:rPr>
          <w:rFonts w:ascii="Arial" w:eastAsia="Times New Roman" w:hAnsi="Arial" w:cs="Arial"/>
          <w:highlight w:val="yellow"/>
          <w:lang w:eastAsia="pt-BR"/>
        </w:rPr>
        <w:t>.</w:t>
      </w:r>
    </w:p>
    <w:p w14:paraId="28F69123" w14:textId="162AB17A" w:rsidR="001E584A" w:rsidRPr="001E584A" w:rsidRDefault="001E584A" w:rsidP="001E584A">
      <w:pPr>
        <w:spacing w:after="0" w:line="276" w:lineRule="auto"/>
        <w:jc w:val="center"/>
        <w:rPr>
          <w:rFonts w:ascii="Arial" w:eastAsia="Times New Roman" w:hAnsi="Arial" w:cs="Arial"/>
          <w:lang w:eastAsia="pt-BR"/>
        </w:rPr>
      </w:pPr>
    </w:p>
    <w:p w14:paraId="7EE74CEA" w14:textId="67758B52" w:rsidR="001E584A" w:rsidRDefault="001E584A" w:rsidP="001E584A">
      <w:pPr>
        <w:spacing w:after="0" w:line="276" w:lineRule="auto"/>
        <w:jc w:val="center"/>
        <w:rPr>
          <w:rFonts w:ascii="Arial" w:eastAsia="Times New Roman" w:hAnsi="Arial" w:cs="Arial"/>
          <w:lang w:eastAsia="pt-BR"/>
        </w:rPr>
      </w:pPr>
    </w:p>
    <w:p w14:paraId="236EBAC2" w14:textId="77777777" w:rsidR="001E584A" w:rsidRPr="001E584A" w:rsidRDefault="001E584A" w:rsidP="001E584A">
      <w:pPr>
        <w:spacing w:after="0" w:line="276" w:lineRule="auto"/>
        <w:jc w:val="center"/>
        <w:rPr>
          <w:rFonts w:ascii="Arial" w:eastAsia="Times New Roman" w:hAnsi="Arial" w:cs="Arial"/>
          <w:lang w:eastAsia="pt-BR"/>
        </w:rPr>
      </w:pPr>
    </w:p>
    <w:p w14:paraId="522C1FA4" w14:textId="77777777" w:rsidR="001E584A" w:rsidRPr="001E584A" w:rsidRDefault="00464599" w:rsidP="001E584A">
      <w:pPr>
        <w:spacing w:after="0" w:line="276" w:lineRule="auto"/>
        <w:jc w:val="center"/>
        <w:rPr>
          <w:rFonts w:ascii="Arial" w:eastAsia="Times New Roman" w:hAnsi="Arial" w:cs="Arial"/>
          <w:b/>
          <w:bCs/>
          <w:lang w:eastAsia="pt-BR"/>
        </w:rPr>
      </w:pPr>
      <w:r w:rsidRPr="00464599">
        <w:rPr>
          <w:rFonts w:ascii="Arial" w:eastAsia="Times New Roman" w:hAnsi="Arial" w:cs="Arial"/>
          <w:b/>
          <w:bCs/>
          <w:lang w:eastAsia="pt-BR"/>
        </w:rPr>
        <w:t>[Diego Gonçalves Marques Rezende]</w:t>
      </w:r>
    </w:p>
    <w:p w14:paraId="11D8F31A" w14:textId="66DE567A" w:rsidR="00F13CB2" w:rsidRPr="001E584A" w:rsidRDefault="00464599" w:rsidP="001E584A">
      <w:pPr>
        <w:spacing w:after="0" w:line="276" w:lineRule="auto"/>
        <w:jc w:val="center"/>
        <w:rPr>
          <w:rFonts w:ascii="Arial" w:eastAsia="Times New Roman" w:hAnsi="Arial" w:cs="Arial"/>
          <w:lang w:eastAsia="pt-BR"/>
        </w:rPr>
      </w:pPr>
      <w:r w:rsidRPr="00464599">
        <w:rPr>
          <w:rFonts w:ascii="Arial" w:eastAsia="Times New Roman" w:hAnsi="Arial" w:cs="Arial"/>
          <w:lang w:eastAsia="pt-BR"/>
        </w:rPr>
        <w:t>Presidente do CODEMA</w:t>
      </w:r>
    </w:p>
    <w:sectPr w:rsidR="00F13CB2" w:rsidRPr="001E5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571D1" w14:textId="77777777" w:rsidR="00EF7456" w:rsidRDefault="00EF7456" w:rsidP="00464599">
      <w:pPr>
        <w:spacing w:after="0" w:line="240" w:lineRule="auto"/>
      </w:pPr>
      <w:r>
        <w:separator/>
      </w:r>
    </w:p>
  </w:endnote>
  <w:endnote w:type="continuationSeparator" w:id="0">
    <w:p w14:paraId="4363F5BC" w14:textId="77777777" w:rsidR="00EF7456" w:rsidRDefault="00EF7456" w:rsidP="00464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6DF0C" w14:textId="77777777" w:rsidR="00EF7456" w:rsidRDefault="00EF7456" w:rsidP="00464599">
      <w:pPr>
        <w:spacing w:after="0" w:line="240" w:lineRule="auto"/>
      </w:pPr>
      <w:r>
        <w:separator/>
      </w:r>
    </w:p>
  </w:footnote>
  <w:footnote w:type="continuationSeparator" w:id="0">
    <w:p w14:paraId="0FE8D0DB" w14:textId="77777777" w:rsidR="00EF7456" w:rsidRDefault="00EF7456" w:rsidP="004645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04712"/>
    <w:multiLevelType w:val="multilevel"/>
    <w:tmpl w:val="652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99"/>
    <w:rsid w:val="001E584A"/>
    <w:rsid w:val="00464599"/>
    <w:rsid w:val="00497B6F"/>
    <w:rsid w:val="00E62C5B"/>
    <w:rsid w:val="00EF7456"/>
    <w:rsid w:val="00F1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B0D1A"/>
  <w15:chartTrackingRefBased/>
  <w15:docId w15:val="{3B85977F-58F1-4C62-8BA5-E95527BB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4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64599"/>
    <w:rPr>
      <w:i/>
      <w:iCs/>
    </w:rPr>
  </w:style>
  <w:style w:type="character" w:styleId="Forte">
    <w:name w:val="Strong"/>
    <w:basedOn w:val="Fontepargpadro"/>
    <w:uiPriority w:val="22"/>
    <w:qFormat/>
    <w:rsid w:val="0046459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464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4599"/>
  </w:style>
  <w:style w:type="paragraph" w:styleId="Rodap">
    <w:name w:val="footer"/>
    <w:basedOn w:val="Normal"/>
    <w:link w:val="RodapChar"/>
    <w:uiPriority w:val="99"/>
    <w:unhideWhenUsed/>
    <w:rsid w:val="00464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4599"/>
  </w:style>
  <w:style w:type="table" w:styleId="Tabelacomgrade">
    <w:name w:val="Table Grid"/>
    <w:basedOn w:val="Tabelanormal"/>
    <w:uiPriority w:val="39"/>
    <w:rsid w:val="00497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6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440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Divisão de Meio Ambiente</dc:creator>
  <cp:keywords/>
  <dc:description/>
  <cp:lastModifiedBy>Divisão de Meio Ambiente</cp:lastModifiedBy>
  <cp:revision>1</cp:revision>
  <dcterms:created xsi:type="dcterms:W3CDTF">2026-09-09T19:37:00Z</dcterms:created>
  <dcterms:modified xsi:type="dcterms:W3CDTF">2026-09-09T19:57:00Z</dcterms:modified>
</cp:coreProperties>
</file>