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1. Overview of the Analysis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The purpose of this analysis is to build and optimize a deep learning model using TensorFlow to predict whether a given charity organization will be successful in securing funding. The model is trained on a dataset of past charity applications, with various features such as application type, affiliation, classification, and income amount, among others. The goal is to achieve a predictive accuracy higher than 75%.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2. Results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Data Preprocessing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Target Variable(s):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The target variable for the model is </w:t>
      </w:r>
      <w:r>
        <w:rPr>
          <w:rFonts w:ascii="Courier" w:hAnsi="Courier"/>
          <w:sz w:val="26"/>
          <w:szCs w:val="26"/>
          <w:rtl w:val="0"/>
          <w:lang w:val="en-US"/>
        </w:rPr>
        <w:t>IS_SUCCESSFUL</w:t>
      </w:r>
      <w:r>
        <w:rPr>
          <w:rFonts w:ascii="Times Roman" w:hAnsi="Times Roman"/>
          <w:rtl w:val="0"/>
          <w:lang w:val="en-US"/>
        </w:rPr>
        <w:t>, which indicates whether a charity application was successful (</w:t>
      </w:r>
      <w:r>
        <w:rPr>
          <w:rFonts w:ascii="Courier" w:hAnsi="Courier"/>
          <w:sz w:val="26"/>
          <w:szCs w:val="26"/>
          <w:rtl w:val="0"/>
        </w:rPr>
        <w:t>1</w:t>
      </w:r>
      <w:r>
        <w:rPr>
          <w:rFonts w:ascii="Times Roman" w:hAnsi="Times Roman"/>
          <w:rtl w:val="0"/>
          <w:lang w:val="en-US"/>
        </w:rPr>
        <w:t>) or not (</w:t>
      </w:r>
      <w:r>
        <w:rPr>
          <w:rFonts w:ascii="Courier" w:hAnsi="Courier"/>
          <w:sz w:val="26"/>
          <w:szCs w:val="26"/>
          <w:rtl w:val="0"/>
        </w:rPr>
        <w:t>0</w:t>
      </w:r>
      <w:r>
        <w:rPr>
          <w:rFonts w:ascii="Times Roman" w:hAnsi="Times Roman"/>
          <w:rtl w:val="0"/>
        </w:rPr>
        <w:t>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Feature Variable(s):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The features for the model include all other variables after dropping non-beneficial columns. These variables are: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APPLICATION_TYPE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AFFILIATION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CLASSIFICATION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USE_CASE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fr-FR"/>
        </w:rPr>
      </w:pPr>
      <w:r>
        <w:rPr>
          <w:rFonts w:ascii="Courier" w:hAnsi="Courier"/>
          <w:sz w:val="26"/>
          <w:szCs w:val="26"/>
          <w:rtl w:val="0"/>
          <w:lang w:val="fr-FR"/>
        </w:rPr>
        <w:t>ORGANIZATION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STATUS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INCOME_AMT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SPECIAL_CONSIDERATIONS</w:t>
      </w:r>
    </w:p>
    <w:p>
      <w:pPr>
        <w:pStyle w:val="Default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ASK_AMT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Variables to be Removed: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The columns </w:t>
      </w:r>
      <w:r>
        <w:rPr>
          <w:rFonts w:ascii="Courier" w:hAnsi="Courier"/>
          <w:sz w:val="26"/>
          <w:szCs w:val="26"/>
          <w:rtl w:val="0"/>
          <w:lang w:val="de-DE"/>
        </w:rPr>
        <w:t>EIN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rtl w:val="0"/>
        </w:rPr>
        <w:t>NAME</w:t>
      </w:r>
      <w:r>
        <w:rPr>
          <w:rFonts w:ascii="Times Roman" w:hAnsi="Times Roman"/>
          <w:rtl w:val="0"/>
          <w:lang w:val="en-US"/>
        </w:rPr>
        <w:t xml:space="preserve"> were removed from the dataset because they are neither targets nor features. They represent unique identifiers or names that do not contribute to the predictive power of the model.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Compiling, Training, and Evaluating the Model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Neurons, Layers, and Activation Functions: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 the final model, the following configuration was used:</w:t>
      </w:r>
    </w:p>
    <w:p>
      <w:pPr>
        <w:pStyle w:val="Default"/>
        <w:numPr>
          <w:ilvl w:val="2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Layers:</w:t>
      </w:r>
      <w:r>
        <w:rPr>
          <w:rFonts w:ascii="Times Roman" w:hAnsi="Times Roman"/>
          <w:rtl w:val="0"/>
          <w:lang w:val="en-US"/>
        </w:rPr>
        <w:t xml:space="preserve"> The model includes three hidden layers and one output layer.</w:t>
      </w:r>
    </w:p>
    <w:p>
      <w:pPr>
        <w:pStyle w:val="Default"/>
        <w:numPr>
          <w:ilvl w:val="2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Neurons:</w:t>
      </w:r>
    </w:p>
    <w:p>
      <w:pPr>
        <w:pStyle w:val="Default"/>
        <w:numPr>
          <w:ilvl w:val="3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First hidden layer: 256 neurons with </w:t>
      </w:r>
      <w:r>
        <w:rPr>
          <w:rFonts w:ascii="Courier" w:hAnsi="Courier"/>
          <w:sz w:val="26"/>
          <w:szCs w:val="26"/>
          <w:rtl w:val="0"/>
        </w:rPr>
        <w:t>ReLU</w:t>
      </w:r>
      <w:r>
        <w:rPr>
          <w:rFonts w:ascii="Times Roman" w:hAnsi="Times Roman"/>
          <w:rtl w:val="0"/>
          <w:lang w:val="en-US"/>
        </w:rPr>
        <w:t xml:space="preserve"> activation.</w:t>
      </w:r>
    </w:p>
    <w:p>
      <w:pPr>
        <w:pStyle w:val="Default"/>
        <w:numPr>
          <w:ilvl w:val="3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Second hidden layer: 128 neurons with </w:t>
      </w:r>
      <w:r>
        <w:rPr>
          <w:rFonts w:ascii="Courier" w:hAnsi="Courier"/>
          <w:sz w:val="26"/>
          <w:szCs w:val="26"/>
          <w:rtl w:val="0"/>
        </w:rPr>
        <w:t>ReLU</w:t>
      </w:r>
      <w:r>
        <w:rPr>
          <w:rFonts w:ascii="Times Roman" w:hAnsi="Times Roman"/>
          <w:rtl w:val="0"/>
          <w:lang w:val="en-US"/>
        </w:rPr>
        <w:t xml:space="preserve"> activation.</w:t>
      </w:r>
    </w:p>
    <w:p>
      <w:pPr>
        <w:pStyle w:val="Default"/>
        <w:numPr>
          <w:ilvl w:val="3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Third hidden layer: 64 neurons with </w:t>
      </w:r>
      <w:r>
        <w:rPr>
          <w:rFonts w:ascii="Courier" w:hAnsi="Courier"/>
          <w:sz w:val="26"/>
          <w:szCs w:val="26"/>
          <w:rtl w:val="0"/>
        </w:rPr>
        <w:t>ReLU</w:t>
      </w:r>
      <w:r>
        <w:rPr>
          <w:rFonts w:ascii="Times Roman" w:hAnsi="Times Roman"/>
          <w:rtl w:val="0"/>
          <w:lang w:val="en-US"/>
        </w:rPr>
        <w:t xml:space="preserve"> activation.</w:t>
      </w:r>
    </w:p>
    <w:p>
      <w:pPr>
        <w:pStyle w:val="Default"/>
        <w:numPr>
          <w:ilvl w:val="2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Output Layer:</w:t>
      </w:r>
      <w:r>
        <w:rPr>
          <w:rFonts w:ascii="Times Roman" w:hAnsi="Times Roman"/>
          <w:rtl w:val="0"/>
          <w:lang w:val="en-US"/>
        </w:rPr>
        <w:t xml:space="preserve"> 1 neuron with </w:t>
      </w:r>
      <w:r>
        <w:rPr>
          <w:rFonts w:ascii="Courier" w:hAnsi="Courier"/>
          <w:sz w:val="26"/>
          <w:szCs w:val="26"/>
          <w:rtl w:val="0"/>
          <w:lang w:val="fr-FR"/>
        </w:rPr>
        <w:t>sigmoid</w:t>
      </w:r>
      <w:r>
        <w:rPr>
          <w:rFonts w:ascii="Times Roman" w:hAnsi="Times Roman"/>
          <w:rtl w:val="0"/>
          <w:lang w:val="en-US"/>
        </w:rPr>
        <w:t xml:space="preserve"> activation to predict the binary outcome (successful or not).</w:t>
      </w:r>
    </w:p>
    <w:p>
      <w:pPr>
        <w:pStyle w:val="Default"/>
        <w:numPr>
          <w:ilvl w:val="2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Dropout:</w:t>
      </w:r>
      <w:r>
        <w:rPr>
          <w:rFonts w:ascii="Times Roman" w:hAnsi="Times Roman"/>
          <w:rtl w:val="0"/>
          <w:lang w:val="en-US"/>
        </w:rPr>
        <w:t xml:space="preserve"> A 50% dropout was applied after each hidden layer to prevent overfitting.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Target Model Performance: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The target model performance of 75% accuracy was not achieved in the initial or subsequent attempts. The best accuracy obtained was approximately 72.92%, with a loss value of 0.5702.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Steps Taken to Increase Model Performance: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First Attempt:</w:t>
      </w:r>
      <w:r>
        <w:rPr>
          <w:rFonts w:ascii="Times Roman" w:hAnsi="Times Roman"/>
          <w:rtl w:val="0"/>
          <w:lang w:val="en-US"/>
        </w:rPr>
        <w:t xml:space="preserve"> Started with a basic model including two hidden layers, </w:t>
      </w:r>
      <w:r>
        <w:rPr>
          <w:rFonts w:ascii="Courier" w:hAnsi="Courier"/>
          <w:sz w:val="26"/>
          <w:szCs w:val="26"/>
          <w:rtl w:val="0"/>
        </w:rPr>
        <w:t>ReLU</w:t>
      </w:r>
      <w:r>
        <w:rPr>
          <w:rFonts w:ascii="Times Roman" w:hAnsi="Times Roman"/>
          <w:rtl w:val="0"/>
          <w:lang w:val="en-US"/>
        </w:rPr>
        <w:t xml:space="preserve"> activation, and 100 neurons in the first layer. The accuracy achieved was 72.7%.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Second Attempt:</w:t>
      </w:r>
      <w:r>
        <w:rPr>
          <w:rFonts w:ascii="Times Roman" w:hAnsi="Times Roman"/>
          <w:rtl w:val="0"/>
          <w:lang w:val="en-US"/>
        </w:rPr>
        <w:t xml:space="preserve"> Increased the number of neurons and added a third hidden layer with </w:t>
      </w:r>
      <w:r>
        <w:rPr>
          <w:rFonts w:ascii="Courier" w:hAnsi="Courier"/>
          <w:sz w:val="26"/>
          <w:szCs w:val="26"/>
          <w:rtl w:val="0"/>
          <w:lang w:val="pt-PT"/>
        </w:rPr>
        <w:t>tanh</w:t>
      </w:r>
      <w:r>
        <w:rPr>
          <w:rFonts w:ascii="Times Roman" w:hAnsi="Times Roman"/>
          <w:rtl w:val="0"/>
          <w:lang w:val="en-US"/>
        </w:rPr>
        <w:t xml:space="preserve"> activation. This improved the accuracy slightly to 72.92%.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Third Attempt:</w:t>
      </w:r>
      <w:r>
        <w:rPr>
          <w:rFonts w:ascii="Times Roman" w:hAnsi="Times Roman"/>
          <w:rtl w:val="0"/>
          <w:lang w:val="en-US"/>
        </w:rPr>
        <w:t xml:space="preserve"> Added dropout layers to prevent overfitting, further increased the number of neurons, and changed the optimizer to </w:t>
      </w:r>
      <w:r>
        <w:rPr>
          <w:rFonts w:ascii="Courier" w:hAnsi="Courier"/>
          <w:sz w:val="26"/>
          <w:szCs w:val="26"/>
          <w:rtl w:val="0"/>
          <w:lang w:val="de-DE"/>
        </w:rPr>
        <w:t>RMSprop</w:t>
      </w:r>
      <w:r>
        <w:rPr>
          <w:rFonts w:ascii="Times Roman" w:hAnsi="Times Roman"/>
          <w:rtl w:val="0"/>
          <w:lang w:val="en-US"/>
        </w:rPr>
        <w:t>. Despite these changes, the accuracy did not reach the target but showed a slight improvement.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3. Summary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The deep learning model built for predicting the success of charity applications achieved an accuracy of up to 72.92%, slightly below the target accuracy of 75%. Various strategies were employed, including increasing the number of neurons, adding hidden layers, experimenting with different activation functions, and implementing dropout for regularization.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Despite these efforts, the model's performance plateaued around 73%. This suggests that further optimization or a different modeling approach might be necessary. For example, considering a different machine learning model such as a Random Forest or Gradient Boosting algorithm could potentially provide better results due to their ability to handle imbalanced data and capture complex interactions between features.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rtl w:val="0"/>
          <w:lang w:val="en-US"/>
        </w:rPr>
        <w:t>Further tuning of hyperparameters, feature engineering, or ensemble methods may also help improve model performance beyond what was achieved in this analysis.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