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DE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Hub de Fornecedores para Microempreendedores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Conectando comércios locais e fornecedores em Araras/SP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de cenário é uma ferramenta de planejamento estratégico que consiste em construir descrições estruturadas de futuros possíveis para um projeto ou negócio, considerando combinações diferentes de variáveis críticas identificadas no ambiente interno e externo. Ao contrário de uma previsão única, a análise de cenário reconhece a incerteza como elemento constitutivo do planejamento e organiza as possibilidades em três perspectivas: otimista, realista e pessimista.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construção dos cenários deste documento parte dos resultados das análises anteriores do projeto. A análise PESTEL mapeou os fatores macroambientais que condicionam o ambiente em que o Hub de Fornecedores será desenvolvido e lançado. A análise SWOT identificou os pontos fortes e fraquezas internas da equipe, além das oportunidades e ameaças externas ao projeto. A análise de cenário integra esses insumos, selecionando as variáveis de maior poder de influência sobre o sucesso ou insucesso da plataforma e projetando as consequências de diferentes combinações de comportamentos dessas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análise foi elaborada com base nas informações levantadas durante o desenvolvimento do projeto Hub de Fornecedores para Microempreendedores, incluindo pesquisa de campo realizada com 9 comerciantes e 3 fornecedores de Araras/SP, a documentação de viabilidade já concluída, a análise PESTEL e a análise SWOT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 VARIÁVEIS-CHAVE DO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 da construção dos cenários propriamente ditos, é necessário identificar as variáveis que mais influenciam o futuro do projeto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aquelas </w:t>
      </w:r>
      <w:r w:rsidDel="00000000" w:rsidR="00000000" w:rsidRPr="00000000">
        <w:rPr>
          <w:rtl w:val="0"/>
        </w:rPr>
        <w:t xml:space="preserve">que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comportamento determina de forma decisiva o sucesso ou fracasso da plataforma. Essas variáveis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extraídas dos fatores de maior intensidade identificados nas análises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Quadro 1 apresenta as variáveis-chave selecionadas para a construção dos cenários, com suas respectivas dimensões de origem, comportamento esperado e intensidade de influência.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Quadro 1 – Variáveis-chave para construção dos cenários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1"/>
        <w:gridCol w:w="1500"/>
        <w:gridCol w:w="3971"/>
        <w:gridCol w:w="1299"/>
        <w:tblGridChange w:id="0">
          <w:tblGrid>
            <w:gridCol w:w="2301"/>
            <w:gridCol w:w="1500"/>
            <w:gridCol w:w="3971"/>
            <w:gridCol w:w="1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COMPORTAMENTO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INTENSIDADE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Engajamento dos fornecedores na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Mercado /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 poucos fornecedores se cadastrarem, o lado comprador não tem razão para acessar a plataforma. Determina diretamente a utilidade percebida do 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Adoção pelos microempreendedores (comerciantes)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Mercado /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Na pesquisa (n=9), 55,6% afirmaram que utilizariam a plataforma com certeza. A conversão dessa intenção em uso real é variável-chave do sucesso ou fracasso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Ambiente econômico para MEIs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Econômico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Inflação e margens pressionadas incentivam a busca por fornecedores mais competitivos, favorecendo a adoção. Crises severas podem, contudo, reduzir a capacidade de investimento em novas ferramentas.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Conformidade legal (LGPD e Termos de Uso)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Legal / Regulatório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 adequação à LGPD e a elaboração dos Termos de Uso são condições necessárias ao lançamento. A ausência de apoio jurídico especializado mantém essa variável como ponto de atenção.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Disponibilidade de infraestrutura gratuita em nuvem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Plataformas como Railway e Render viabilizam o projeto sem custos iniciais. A eventual descontinuidade desses planos representaria impacto operacional direto.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Cultura de indicação informal no comércio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Social / Comportamental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33,3% dos comerciantes buscam fornecedores por indicação. A mudança desse comportamento é um processo lento, dependente de demonstração de valor prática da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Elaborado pelos autores com base na análise SWOT e PESTEL do projeto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no Quadro 1, verifica-se que as variáveis de maior intensidade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engajamento dos fornecedores e adoção pelos microempreendedores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diretamente relacionadas ao efeito de rede característico de plataformas de dois lados. Isso significa que o sucesso da plataforma depende de crescimento simultâneo nos dois lados do mercado: sem fornecedores cadastrados, os comerciantes não têm razão de usar o Hub; sem comerciantes ativos, os fornecedores não percebem valor no cadastramento. Essa interdependência é o principal fator de risco e, ao mesmo tempo, o principal </w:t>
      </w:r>
      <w:r w:rsidDel="00000000" w:rsidR="00000000" w:rsidRPr="00000000">
        <w:rPr>
          <w:rtl w:val="0"/>
        </w:rPr>
        <w:t xml:space="preserve">fator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crescimento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 PROJEÇÃO DE CENÁRIOS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nas variáveis-chave identificadas no Quadro 1, são construídos três cenários para o projet</w:t>
      </w:r>
      <w:r w:rsidDel="00000000" w:rsidR="00000000" w:rsidRPr="00000000">
        <w:rPr>
          <w:rtl w:val="0"/>
        </w:rPr>
        <w:t xml:space="preserve">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otimista, realista e pessimista. Cada cenário corresponde a uma combinação específica de comportamentos das variáveis críticas e descreve as consequências esperadas para o projeto em cada situação.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Quadro 2 apresenta os três cenários projetados, com as hipóteses centrais que os definem, as condições necessárias para que cada um se concretize e as consequências esperadas para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Quadro 2 – Projeção de cenários para o projeto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9"/>
        <w:gridCol w:w="2000"/>
        <w:gridCol w:w="2200"/>
        <w:gridCol w:w="3572"/>
        <w:tblGridChange w:id="0">
          <w:tblGrid>
            <w:gridCol w:w="1299"/>
            <w:gridCol w:w="2000"/>
            <w:gridCol w:w="2200"/>
            <w:gridCol w:w="35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HIPÓTESE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CONDIÇÕES NECESSÁRIAS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CONSEQUÊNCIA ESPERADA PARA 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Otimista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Alta adesão de fornecedores e comerciantes nos primeiros meses após o lançamento.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Parceria efetiva com a ACIA; cadastro inicial de pelo menos 10 fornecedores locais; conformidade legal concluída antes do lançamento; infraestrutura de hospedagem estável.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 plataforma atinge</w:t>
            </w:r>
            <w:r w:rsidDel="00000000" w:rsidR="00000000" w:rsidRPr="00000000">
              <w:rPr>
                <w:rtl w:val="0"/>
              </w:rPr>
              <w:t xml:space="preserve"> em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massa </w:t>
            </w:r>
            <w:r w:rsidDel="00000000" w:rsidR="00000000" w:rsidRPr="00000000">
              <w:rPr>
                <w:rtl w:val="0"/>
              </w:rPr>
              <w:t xml:space="preserve">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 usuários em curto prazo, valida a proposta de valor nos dois lados do mercado e viabiliza 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Adesão gradual, com engajamento parcial dos fornecedores e utilização moderada pelos comerciantes.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Alguns fornecedores cadastrados por ação direta da equipe; adoção pelos comerciantes dependente de demonstração presencial do valor da plataforma; conformidade legal concluída dentro do prazo.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O projeto entrega a plataforma funcional dentro do escopo definido, com base de usuários inicial em construção. A ausência de massa crítica plena não impede a avaliação acadêmica do TCC, mas exige estratégia de engajamen</w:t>
            </w:r>
            <w:r w:rsidDel="00000000" w:rsidR="00000000" w:rsidRPr="00000000">
              <w:rPr>
                <w:rtl w:val="0"/>
              </w:rPr>
              <w:t xml:space="preserve">to após o lançamento.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Pessimista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Baixa adesão dos fornecedores, comprometendo o efeito de rede e a utilidade percebida pelos comerciantes.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Resistência dos fornecedores ao cadastramento; ausência de apoio institucional (ACIA); dificuldades técnicas não superadas no prazo; pendências legais não resolvidas antes do lançamento.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 plataforma é entregue tecnicamente funcional, mas sem usuários suficientes para demonstrar viabilidade operacional. O projeto mantém validade acadêmica como entrega de TCC, porém sem evidências empíricas de adoção.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Elaborado pelos autores com base nas análises SWOT e PESTEL do projeto e em pesquisa de campo (Araras/SP, mar. 2026, n=9 comerciantes e n=3 fornecedores, amostra exploratória intencional).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no Quadro 2, o cenário mais provável para o projeto, considerando as condições atuais de desenvolvimento e os dados da pesquisa de campo, é o cenário realista. A intenção de uso declarada pelos comerciantes (88,9% favoráveis) e o interesse dos fornecedores pesquisados (66,7% certamente cadastrariam seus produtos) indicam que existe demanda potencial não nula em ambos os lados do mercado. Contudo, a conversão de intenção em uso efetivo depende de ações ativas de engajamento que, no momento da elaboração deste documento, ainda não foram iniciadas. A distância entre intenção declarada e adoção real é um padrão conhecido em pesquisas de aceitação de tecnologia, o que justifica a adoção do cenário realista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não do otimista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referência de planejamento.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AÇÕES ESTRATÉGICAS POR 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de cenário torna-se operacionalmente útil quando orienta decisões concretas da equipe. Para cada variável-chave e para cada cenário projetado, é possível identificar ações preventivas e de resposta que aumentam a probabilidade de o projeto se aproximar do cenário otimista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que minimizam os impactos caso o cenário pessimista se concretize.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Quadro 3 apresenta as ações estratégicas recomendadas para o projeto, organizadas por frente de atuação e com indicação dos cenários a que se aplicam prioritariamente.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Quadro 3 – Ações estratégicas recomendadas por frente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9"/>
        <w:gridCol w:w="4173"/>
        <w:gridCol w:w="2399"/>
        <w:tblGridChange w:id="0">
          <w:tblGrid>
            <w:gridCol w:w="2499"/>
            <w:gridCol w:w="4173"/>
            <w:gridCol w:w="23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CENÁRIO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Engajamento de 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Iniciar o cadastramento ativo de fornecedores locais antes do lançamento público, priorizando aqueles já identificados na pesquisa de campo (n=3) e expandindo com apoio da ACIA.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Otimista / Realista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Conformidade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Elaborar a Política de Privacidade e os Termos de Uso com antecedência ao lançamento, consultando materiais disponibilizados pela ANPD e pelo Sebrae para adequação à LGPD.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Todos os cenários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Infraestrutura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Manter plano de contingência para migração de hospedagem, documentando as configurações de Railway e Render para permitir portabilidade rápida em caso de descontinuidade dos planos gratuitos.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Realista / Pessimista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Estratégia de adoção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Realizar demonstrações presenciais da plataforma para comerciantes locais, utilizando o tutorial integrado planejado. A aproximação à ACIA deve ser formalizada antes do lançamento.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Otimista / Realista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Monitoramento econômico e regulatório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Acompanhar variações na legislação do Simples Nacional e do MEI que possam impactar o público-alvo, ajustando a comunicação da proposta de valor da plataforma conforme necessário.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Realista / Pessimista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60" w:line="36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Fonte: Elaborado pelos autores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ações elencadas no Quadro 3 não são excludentes entre 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podem e devem ser executadas de forma combinada e paralela. A sequência recomendada de prioridade é: (1) conformidade legal, como pré-condição ao lançamento em qualquer cenário; (2) engajamento de fornecedores, como fator determinante da viabilidade do modelo; e (3) estratégia de adoção pelos comerciantes, a ser intensificada conforme os fornecedores sejam incorporados à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de cenário do projeto Hub de Fornecedores para Microempreendedores indica que o futuro da plataforma é fortemente dependente da resolução do efeito de rede que caracteriza mercados de dois lados. A conquista simultânea de fornecedores e comerciantes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a estratégia deliberada de priorizar um dos lados como condição para atrair o outro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decisão estratégica mais relevante que a equipe precisará tomar na fase de lançamento.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cenário realista, adotado como referência de planejamento, reconhece que a intenção de uso confirmada pela pesquisa de campo é um ativo relevante, mas insuficiente por si só. A concretização desse potencial depende de ações proativas de engajamento, especialmente junto aos fornecedores, cuja adesão é condição necessária para que os comerciantes percebam valor na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fraquezas identificadas na análise SWOT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tecnologias em aprendizado, equipe reduzida e pendências legais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tratáveis</w:t>
      </w:r>
      <w:r w:rsidDel="00000000" w:rsidR="00000000" w:rsidRPr="00000000">
        <w:rPr>
          <w:rtl w:val="0"/>
        </w:rPr>
        <w:t xml:space="preserve">, mas 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recisam ser monitoradas para que não comprometam o cronograma de entrega. A conformidade com a LGPD e a elaboração dos Termos de Uso são condições necessárias ao lançamento em qualquer dos três cenários projetados e devem ser priorizadas independentemente do comportamento das demais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síntese, o projeto apresenta fundamentos sólidos para o cenário realista e condições potenciais para o cenário otimista, desde que as ações estratégicas identificadas no Quadro 3 sejam executadas de forma coordenada pela equipe.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