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/>
          <w:b/>
          <w:bCs/>
          <w:sz w:val="28"/>
          <w:szCs w:val="28"/>
        </w:rPr>
        <w:t>VALIDAÇÃO DE REQUISITOS</w:t>
      </w:r>
    </w:p>
    <w:p>
      <w:pPr>
        <w:pStyle w:val="Normal"/>
        <w:spacing w:lineRule="auto" w:line="360" w:before="0" w:after="400"/>
        <w:jc w:val="both"/>
        <w:rPr/>
      </w:pPr>
      <w:r>
        <w:rPr>
          <w:rFonts w:eastAsia="Arial" w:cs="Arial"/>
          <w:b w:val="false"/>
          <w:bCs w:val="false"/>
          <w:sz w:val="24"/>
          <w:szCs w:val="24"/>
        </w:rPr>
        <w:t>Lista de Verificação — Checklist de Qualidade</w:t>
      </w:r>
    </w:p>
    <w:p>
      <w:pPr>
        <w:pStyle w:val="Normal"/>
        <w:spacing w:lineRule="auto" w:line="360" w:before="0" w:after="300"/>
        <w:jc w:val="both"/>
        <w:rPr/>
      </w:pPr>
      <w:r>
        <w:rPr>
          <w:rFonts w:eastAsia="Arial" w:cs="Arial"/>
          <w:b w:val="false"/>
          <w:bCs w:val="false"/>
          <w:color w:val="000000"/>
          <w:sz w:val="24"/>
          <w:szCs w:val="24"/>
        </w:rPr>
        <w:t>Este documento valida os requisitos do sistema de conexão entre fornecedores e microempreendedores desenvolvido no TCC. A verificação segue os critérios de não ambiguidade, consistência e completude. Para cada item, o resultado (SIM ou NÃO) é acompanhado de uma justificativa baseada nos próprios requisitos do sistema.</w:t>
      </w:r>
    </w:p>
    <w:p>
      <w:pPr>
        <w:pStyle w:val="Normal"/>
        <w:spacing w:lineRule="auto" w:line="360"/>
        <w:jc w:val="both"/>
        <w:rPr/>
      </w:pPr>
      <w:r>
        <w:rPr/>
      </w:r>
    </w:p>
    <w:tbl>
      <w:tblPr>
        <w:tblW w:w="9071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00"/>
        <w:gridCol w:w="5371"/>
        <w:gridCol w:w="800"/>
        <w:gridCol w:w="800"/>
        <w:gridCol w:w="1300"/>
      </w:tblGrid>
      <w:tr>
        <w:trPr>
          <w:tblHeader w:val="true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5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ITEM PARA VERIFICAÇÃO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SIM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NÃO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JUSTIFICATIVA</w:t>
            </w:r>
          </w:p>
        </w:tc>
      </w:tr>
      <w:tr>
        <w:trPr/>
        <w:tc>
          <w:tcPr>
            <w:tcW w:w="9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8E8E8" w:val="clea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sz w:val="22"/>
                <w:szCs w:val="22"/>
              </w:rPr>
              <w:t>Não ambíguo: É não ambíguo se, e somente se, cada requisito declarado seja suscetível a apenas uma interpretação.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Cada requisito está descrito com clareza, concisão e sem ambiguidade?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Todos os requisitos usam a estrutura 'o sistema deve...', com ação e resultado definidos. Nenhum usa termos subjetivos como 'rápido' ou 'simples' sem critério mensurável. Cada requisito tem uma única leitura possível.</w:t>
            </w:r>
          </w:p>
        </w:tc>
      </w:tr>
      <w:tr>
        <w:trPr/>
        <w:tc>
          <w:tcPr>
            <w:tcW w:w="9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8E8E8" w:val="clea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sz w:val="22"/>
                <w:szCs w:val="22"/>
              </w:rPr>
              <w:t>Consistente: É consistente se, e somente se, nenhum dos requisitos do documento, tomado individualmente, está em conflito com qualquer outro requisito do mesmo documento.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Existem requisitos conflitantes?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Nenhum requisito contradiz outro. Os requisitos de segurança (RNF-002 a RNF-007) restringem comportamentos que os funcionais não contrariaram. As dependências declaradas confirmam a compatibilidade entre os requisitos.</w:t>
            </w:r>
          </w:p>
        </w:tc>
      </w:tr>
      <w:tr>
        <w:trPr/>
        <w:tc>
          <w:tcPr>
            <w:tcW w:w="9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8E8E8" w:val="clea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sz w:val="22"/>
                <w:szCs w:val="22"/>
              </w:rPr>
              <w:t>Completo: É completo se, e somente se, conter toda e apenas a informação necessária para que o software correspondente seja produzido.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Existem requisitos implícitos?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Não há comportamentos esperados que fiquem subentendidos. Funcionalidades como exclusão de conta (RF-016), acesso público (RF-027) e moderação (RF-025) foram escritas de forma explícita, sem depender de interpretação do desenvolvedor.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Os requisitos exibem a distinção clara entre funções, dados e restrições?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As funções do sistema estão nos RFs, os dados manipulados (nome, CNPJ, categoria de insumo, preço) aparecem dentro de cada requisito que os usa, e as restrições técnicas e legais ficam nos RNFs. A separação e clara e consistente.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As restrições e dependências foram claramente descritas?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Cada requisito funcional tem uma coluna de dependências indicando quais outros RFs precisam existir antes. Os RNFs informam as restrições que se aplicam. Nenhuma relação entre requisitos ficou implícita.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Existem requisitos que contêm algum nível desnecessário de detalhe do projeto?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Os requisitos descrevem o que o sistema faz, não como fazer. As menções a Django, PBKDF2 e ORM nos RNFs são restrições tecnológicas do projeto, não escolhas de implementação embutidas nos requisitos funcionais.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Os requisitos definem todas as informações a serem apresentadas aos usuários?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RF-010 define o que o comerciante vê no portfólio do fornecedor. RF-011 define o que o fornecedor vê nas demandas. RF-017 define os dados do painel administrativo. RF-020 define os dados exibidos nos planos de assinatura. As informações previstas para o usuário eestão cobertas.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Os requisitos descrevem as respostas do sistema ao usuário devido às condições de erro?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O RNF-010 exige que mensagens de erro indiquem o campo com problema e a correção. RF-023 trata a recuperação de senha por token. RF-025 trata denúncias com formulário e revisão administrativa. Os principais casos de erro estão descritos.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Existem situações não tratadas pelos requisitos que precisam ser consideradas?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Não foram identificadas situações sem cobertura. Fluxos como favoritar fornecedor (RF-029), remover dos favoritos (RF-030), histórico de alterações (RF-024) e suporte interno (RF-019) estão documentados. O escopo está completo para o sistema proposto.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O documento contém realmente toda a informação prometida em sua introdução?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O documento traz 34 requisitos funcionais com ID, descrição, prioridade e dependências, e 17 requisitos não funcionais com descrição, restrição e dependências. Não há seções ausentes nem conteúdo prometido que não foi entregue.</w:t>
            </w:r>
          </w:p>
        </w:tc>
      </w:tr>
    </w:tbl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 w:before="200" w:after="0"/>
        <w:jc w:val="both"/>
        <w:rPr/>
      </w:pPr>
      <w:r>
        <w:rPr>
          <w:rFonts w:eastAsia="Arial" w:cs="Arial"/>
          <w:b/>
          <w:bCs/>
          <w:sz w:val="24"/>
          <w:szCs w:val="24"/>
        </w:rPr>
        <w:t>Conclusão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/>
          <w:b w:val="false"/>
          <w:bCs w:val="false"/>
          <w:color w:val="000000"/>
          <w:sz w:val="24"/>
          <w:szCs w:val="24"/>
        </w:rPr>
        <w:t>Os requisitos do sistema passaram em todos os critérios verificados. São claros, sem conflitos, cobrem todas as funcionalidades previstas e não deixam comportamentos implícitos. As dependências entre requisitos estão declaradas, as informações exibidas ao usuário estão especificadas e os casos de erro foram contemplados. O conjunto está pronto para guiar o desenvolvimento do sistema.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7</Pages>
  <Words>629</Words>
  <Characters>3646</Characters>
  <CharactersWithSpaces>4223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2026-06-19T21:27:43Z</dcterms:created>
  <dc:creator>Un-named</dc:creator>
  <dc:description/>
  <dc:language>pt-BR</dc:language>
  <cp:lastModifiedBy/>
  <dcterms:modified xsi:type="dcterms:W3CDTF">2026-06-19T18:30:49Z</dcterms:modified>
  <cp:revision>2</cp:revision>
  <dc:subject/>
  <dc:title/>
</cp:coreProperties>
</file>