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A8" w:rsidRPr="003F53F1" w:rsidRDefault="008A14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3F1">
        <w:rPr>
          <w:rFonts w:ascii="Times New Roman" w:hAnsi="Times New Roman" w:cs="Times New Roman"/>
          <w:sz w:val="28"/>
          <w:szCs w:val="28"/>
          <w:lang w:val="ru-RU"/>
        </w:rPr>
        <w:t>Цель: изучить классификацию видов тестирования, разработать проверки для различных видов тестирования, научиться планировать тестовые активности в зависимости от особенностей поставляемой на тестирование функциональности.</w:t>
      </w:r>
    </w:p>
    <w:tbl>
      <w:tblPr>
        <w:tblStyle w:val="TableGrid"/>
        <w:tblW w:w="9859" w:type="dxa"/>
        <w:tblInd w:w="112" w:type="dxa"/>
        <w:tblCellMar>
          <w:top w:w="6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65"/>
        <w:gridCol w:w="3173"/>
        <w:gridCol w:w="3321"/>
      </w:tblGrid>
      <w:tr w:rsidR="00711A1F" w:rsidRPr="003F53F1" w:rsidTr="000D1047">
        <w:trPr>
          <w:trHeight w:val="332"/>
        </w:trPr>
        <w:tc>
          <w:tcPr>
            <w:tcW w:w="653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Объект</w:t>
            </w:r>
            <w:proofErr w:type="spellEnd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тестирования</w:t>
            </w:r>
            <w:proofErr w:type="spellEnd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3F53F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акварельная краска</w:t>
            </w:r>
          </w:p>
        </w:tc>
        <w:tc>
          <w:tcPr>
            <w:tcW w:w="332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1A1F" w:rsidRPr="003F53F1" w:rsidTr="00AC1746">
        <w:trPr>
          <w:trHeight w:val="86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Вид</w:t>
            </w:r>
            <w:proofErr w:type="spellEnd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тестирования</w:t>
            </w:r>
            <w:proofErr w:type="spellEnd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Краткое</w:t>
            </w:r>
            <w:proofErr w:type="spellEnd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определение</w:t>
            </w:r>
            <w:proofErr w:type="spellEnd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711A1F" w:rsidRPr="003F53F1" w:rsidRDefault="00711A1F" w:rsidP="000D1047">
            <w:pPr>
              <w:spacing w:line="259" w:lineRule="auto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вида</w:t>
            </w:r>
            <w:proofErr w:type="spellEnd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тестирования</w:t>
            </w:r>
            <w:proofErr w:type="spellEnd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Тестовые</w:t>
            </w:r>
            <w:proofErr w:type="spellEnd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проверки</w:t>
            </w:r>
            <w:proofErr w:type="spellEnd"/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Functional Testing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711A1F">
            <w:pPr>
              <w:ind w:left="-15" w:right="6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Функциональное тестирование (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– тестирование, основанное на сравнительном анализе спецификации и функциональности компонента или системы.  </w:t>
            </w:r>
          </w:p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акварель можно макать кисточку, палец и все, на что хватит фантазии. </w:t>
            </w:r>
          </w:p>
          <w:p w:rsidR="003F53F1" w:rsidRPr="003F53F1" w:rsidRDefault="003F53F1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Можно наносить краску на бумагу.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Safety Testing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711A1F">
            <w:pPr>
              <w:ind w:left="-15" w:right="64" w:firstLine="7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Тестирование безопасности (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Safety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тестирование программного продукта с целью определить его способность при использовании оговоренным образом оставаться в рамках приемлемого риска причинения вреда здоровью, бизнесу, программам, собственности или окружающей среде. </w:t>
            </w:r>
          </w:p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полизать акварель, случится ли отравление?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Security Testing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711A1F">
            <w:pPr>
              <w:ind w:left="-15" w:right="64" w:firstLine="7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Тестирование защищенности (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3F53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тестирование с целью оценить защищенность 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программного продукта от внешних воздействий (от проникновений). На практике зачастую под термином тестирование безопасности понимают в том числе и тестирование защищенности. Рассмотрим пограничные виды тестирования. </w:t>
            </w:r>
          </w:p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 </w:t>
            </w:r>
            <w:r w:rsid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набирать краску не кисточкой, будут ли проблемы?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Compatibility Testing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711A1F">
            <w:pPr>
              <w:spacing w:after="40"/>
              <w:ind w:left="-15" w:right="6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Тестирование совместимости (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Compatibility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3F53F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– 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работоспособности приложения в различных средах (браузеры и их версии, операционные системы, их типы, версии и разрядность). Виды тестирования совместимости: </w:t>
            </w:r>
            <w:proofErr w:type="spellStart"/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кроссбраузерное</w:t>
            </w:r>
            <w:proofErr w:type="spellEnd"/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тестирование (различные браузеры или версии браузеров), кроссплатформенное тестирование (различные операционные системы или версии операционных систем). </w:t>
            </w:r>
          </w:p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F11C7" w:rsidRDefault="003F11C7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Акварель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хранится в кюветках</w:t>
            </w:r>
            <w:r w:rsid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тюбах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711A1F" w:rsidRDefault="003F11C7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Акварель набирают кисточкой, разводят с водой и наносят на бумагу. Можно использовать палитру. </w:t>
            </w:r>
          </w:p>
          <w:p w:rsidR="003F11C7" w:rsidRDefault="003F11C7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Можно ли использовать не кисточку?</w:t>
            </w:r>
          </w:p>
          <w:p w:rsidR="003F11C7" w:rsidRDefault="003F11C7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Можно ли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наносить не на бумагу?</w:t>
            </w:r>
          </w:p>
          <w:p w:rsidR="003F11C7" w:rsidRPr="003F53F1" w:rsidRDefault="003F11C7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ч</w:t>
            </w:r>
            <w:r w:rsid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 если разводить ко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мпотом?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11C7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GUI</w:t>
            </w:r>
            <w:r w:rsidRPr="003F11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3F11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711A1F">
            <w:pPr>
              <w:ind w:left="-15" w:right="6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тестирование, выполняемое путем взаимодействия с 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системой через графический интерфейс пользователя (правописание выводимой информации; расположение и выравнивание элементов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GUI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соответствие названий форм/элементов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GUI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их назначению; унификация стиля, цвета, шрифта; окна сообщений; изменение размеров окна, поведение курсора и горячие клавиши). </w:t>
            </w:r>
          </w:p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 </w:t>
            </w:r>
            <w:r w:rsidR="003F11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Есть множество цветов акварельных красок. В зависимости от </w:t>
            </w:r>
            <w:r w:rsidR="003F11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концентрации пигмента меняется тон.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11C7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Usability</w:t>
            </w:r>
            <w:r w:rsidRPr="003F11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3F11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3F11C7">
            <w:pPr>
              <w:ind w:left="-15" w:right="6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 (на этом уровне обращают внимание на визуальное оформление, навигацию, логичность, наличие обратной связи и др.). 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F11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Акварель проста в использовании, </w:t>
            </w:r>
            <w:r w:rsidR="004C5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интуитивно понятна детям. Не требует особых навыков, если не задаваться целью создать произведение искусства.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4C5D4A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Accessibility</w:t>
            </w:r>
            <w:r w:rsidRPr="004C5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4C5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711A1F">
            <w:pPr>
              <w:ind w:left="-15" w:right="6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Тестирование доступности (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Accessibility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– тестирование, которое определяет степень 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легкости, с которой пользователи с ограниченными способностями могут использовать систему или ее компоненты. 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 </w:t>
            </w:r>
            <w:r w:rsidR="004C5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proofErr w:type="spellStart"/>
            <w:r w:rsidR="004C5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отсутвуют</w:t>
            </w:r>
            <w:proofErr w:type="spellEnd"/>
            <w:r w:rsidR="004C5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конечности, можно рисовать ртом. Можно - не глядя.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Internationalization Testing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711A1F">
            <w:pPr>
              <w:ind w:left="-15" w:right="6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тестирование адаптации продукта к языковым и культурным особенностям целого ряда регионов, в которых потенциально может использоваться продукт.  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C5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требует знания каких-либо языков.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Performance Testing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процесс тестирования с целью определения производительности программного продукта. В рамках тестирования производительности выделяют нагрузочное тестирование, объемное тестирование, тестирование стабильности и надежности, стрессовое тестирование.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4C5D4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C5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годности не ограничен. Можно использовать, пока не закончатся.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Stress Testing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вид тестирования производительности, оценивающий систему или компонент на граничных значениях рабочих нагрузок, или за их пределами, или же в состоянии ограниченных ресурсов, таких как память или доступ к серверу.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B617AB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Горит, но не тоне</w:t>
            </w:r>
            <w:r w:rsidR="004C5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т.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4C5D4A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Negative</w:t>
            </w:r>
            <w:r w:rsidRPr="004C5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4C5D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3F53F1" w:rsidP="003F53F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естирование</w:t>
            </w: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рамках которого применяются сценарии, которые соответствуют внештатному поведению тестируемой </w:t>
            </w:r>
            <w:proofErr w:type="spellStart"/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ситсемы</w:t>
            </w:r>
            <w:proofErr w:type="spellEnd"/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Облизать, развести с водой и выпить, вытащить из кюветки, измазаться краской, засунуть в духовку.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Black Box Testing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F53F1"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тестирование системы без знания внутренней структуры и компонентов системы (у </w:t>
            </w:r>
            <w:proofErr w:type="spellStart"/>
            <w:r w:rsidR="003F53F1"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тестировщика</w:t>
            </w:r>
            <w:proofErr w:type="spellEnd"/>
            <w:r w:rsidR="003F53F1"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нет доступа к внутренней структуре и коду приложения либо в процессе тестирования он не обращается к ним).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важен состав акварели для пользователя.</w:t>
            </w:r>
          </w:p>
        </w:tc>
      </w:tr>
      <w:tr w:rsidR="00711A1F" w:rsidRPr="00B617AB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Automated Testing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F53F1"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набор техник, подходов и инструментальных средств, позволяющий исключить человека из выполнения некоторых задач в процессе тестирования. </w:t>
            </w:r>
            <w:proofErr w:type="spellStart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>Тест-кейсы</w:t>
            </w:r>
            <w:proofErr w:type="spellEnd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  <w:proofErr w:type="spellEnd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>полностью</w:t>
            </w:r>
            <w:proofErr w:type="spellEnd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>выполняет</w:t>
            </w:r>
            <w:proofErr w:type="spellEnd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>специальное</w:t>
            </w:r>
            <w:proofErr w:type="spellEnd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>инструментальное</w:t>
            </w:r>
            <w:proofErr w:type="spellEnd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  <w:proofErr w:type="spellEnd"/>
            <w:r w:rsidR="003F53F1" w:rsidRPr="003F53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B617AB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Попробовать спрессовать. Сможет ли робот писать картины этой акварелью?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B617AB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r w:rsidRP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  <w:r w:rsidRP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3F53F1">
            <w:pPr>
              <w:ind w:left="-15" w:right="6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F53F1"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тестируются отдельные части (модули) системы.  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 раз можно использовать не всю упаковку, а только часть. Не треснута ли упаковка?</w:t>
            </w:r>
          </w:p>
        </w:tc>
      </w:tr>
      <w:tr w:rsidR="00711A1F" w:rsidRPr="003F53F1" w:rsidTr="000D1047">
        <w:tblPrEx>
          <w:tblCellMar>
            <w:top w:w="10" w:type="dxa"/>
            <w:right w:w="82" w:type="dxa"/>
          </w:tblCellMar>
        </w:tblPrEx>
        <w:trPr>
          <w:trHeight w:val="332"/>
        </w:trPr>
        <w:tc>
          <w:tcPr>
            <w:tcW w:w="3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B617AB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Integration</w:t>
            </w:r>
            <w:r w:rsidRP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F53F1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P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3F53F1">
            <w:pPr>
              <w:ind w:left="-15" w:right="6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F53F1"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тестируется взаимодействие между отдельными модулями. 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A1F" w:rsidRPr="003F53F1" w:rsidRDefault="00711A1F" w:rsidP="000D104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617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Вываливается ли краска из кюветки, вытекает ли из тюбика?</w:t>
            </w:r>
          </w:p>
        </w:tc>
      </w:tr>
    </w:tbl>
    <w:p w:rsidR="00711A1F" w:rsidRPr="003F53F1" w:rsidRDefault="00711A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479" w:rsidRDefault="00A77F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7F1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3) </w:t>
      </w:r>
      <w:r w:rsidR="005439CC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5439CC" w:rsidRPr="005439CC">
        <w:rPr>
          <w:rFonts w:ascii="Times New Roman" w:hAnsi="Times New Roman" w:cs="Times New Roman"/>
          <w:sz w:val="28"/>
          <w:szCs w:val="28"/>
          <w:lang w:val="ru-RU"/>
        </w:rPr>
        <w:t>ля первой поставки программного обеспечения (</w:t>
      </w:r>
      <w:r w:rsidR="005439CC" w:rsidRPr="005439CC">
        <w:rPr>
          <w:rFonts w:ascii="Times New Roman" w:hAnsi="Times New Roman" w:cs="Times New Roman"/>
          <w:sz w:val="28"/>
          <w:szCs w:val="28"/>
        </w:rPr>
        <w:t>build</w:t>
      </w:r>
      <w:r w:rsidR="005439CC" w:rsidRPr="005439CC">
        <w:rPr>
          <w:rFonts w:ascii="Times New Roman" w:hAnsi="Times New Roman" w:cs="Times New Roman"/>
          <w:sz w:val="28"/>
          <w:szCs w:val="28"/>
          <w:lang w:val="ru-RU"/>
        </w:rPr>
        <w:t xml:space="preserve"> 1)</w:t>
      </w:r>
      <w:r w:rsidR="005439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7F1E">
        <w:rPr>
          <w:rFonts w:ascii="Times New Roman" w:hAnsi="Times New Roman" w:cs="Times New Roman"/>
          <w:sz w:val="28"/>
          <w:szCs w:val="28"/>
        </w:rPr>
        <w:t>Smoke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gramStart"/>
      <w:r w:rsidRPr="00A77F1E">
        <w:rPr>
          <w:rFonts w:ascii="Times New Roman" w:hAnsi="Times New Roman" w:cs="Times New Roman"/>
          <w:sz w:val="28"/>
          <w:szCs w:val="28"/>
        </w:rPr>
        <w:t>NFT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 готовой</w:t>
      </w:r>
      <w:proofErr w:type="gramEnd"/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функциональности: поверхностное тестирование (</w:t>
      </w:r>
      <w:r w:rsidRPr="00A77F1E">
        <w:rPr>
          <w:rFonts w:ascii="Times New Roman" w:hAnsi="Times New Roman" w:cs="Times New Roman"/>
          <w:sz w:val="28"/>
          <w:szCs w:val="28"/>
        </w:rPr>
        <w:t>Smoke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7F1E">
        <w:rPr>
          <w:rFonts w:ascii="Times New Roman" w:hAnsi="Times New Roman" w:cs="Times New Roman"/>
          <w:sz w:val="28"/>
          <w:szCs w:val="28"/>
        </w:rPr>
        <w:t>Test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>) выполняется для определения пригодности сборки для дальнейшего тестирования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7F1E" w:rsidRPr="00A77F1E" w:rsidRDefault="00A77F1E" w:rsidP="00A77F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7F1E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A77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A77F1E">
        <w:rPr>
          <w:rFonts w:ascii="Times New Roman" w:hAnsi="Times New Roman" w:cs="Times New Roman"/>
          <w:sz w:val="28"/>
          <w:szCs w:val="28"/>
        </w:rPr>
        <w:t>Smoke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A77F1E">
        <w:rPr>
          <w:rFonts w:ascii="Times New Roman" w:hAnsi="Times New Roman" w:cs="Times New Roman"/>
          <w:sz w:val="28"/>
          <w:szCs w:val="28"/>
        </w:rPr>
        <w:t>DV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A77F1E">
        <w:rPr>
          <w:rFonts w:ascii="Times New Roman" w:hAnsi="Times New Roman" w:cs="Times New Roman"/>
          <w:sz w:val="28"/>
          <w:szCs w:val="28"/>
        </w:rPr>
        <w:t>NFT</w:t>
      </w:r>
      <w:r w:rsidRPr="00A77F1E">
        <w:rPr>
          <w:rFonts w:ascii="Times New Roman" w:hAnsi="Times New Roman" w:cs="Times New Roman"/>
          <w:sz w:val="28"/>
          <w:szCs w:val="28"/>
          <w:vertAlign w:val="subscript"/>
        </w:rPr>
        <w:t>AT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gramStart"/>
      <w:r w:rsidRPr="00A77F1E">
        <w:rPr>
          <w:rFonts w:ascii="Times New Roman" w:hAnsi="Times New Roman" w:cs="Times New Roman"/>
          <w:sz w:val="28"/>
          <w:szCs w:val="28"/>
        </w:rPr>
        <w:t>RT</w:t>
      </w:r>
      <w:r w:rsidRPr="00A77F1E">
        <w:rPr>
          <w:rFonts w:ascii="Times New Roman" w:hAnsi="Times New Roman" w:cs="Times New Roman"/>
          <w:sz w:val="28"/>
          <w:szCs w:val="28"/>
          <w:vertAlign w:val="subscript"/>
        </w:rPr>
        <w:t>MAT</w:t>
      </w:r>
      <w:r w:rsidRPr="00A77F1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Pr="00A77F1E">
        <w:rPr>
          <w:rFonts w:ascii="Times New Roman" w:hAnsi="Times New Roman" w:cs="Times New Roman"/>
          <w:sz w:val="28"/>
          <w:szCs w:val="28"/>
          <w:lang w:val="ru-RU"/>
        </w:rPr>
        <w:t>ыполняется</w:t>
      </w:r>
      <w:proofErr w:type="spellEnd"/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поверхностное тестирование (</w:t>
      </w:r>
      <w:r w:rsidRPr="00A77F1E">
        <w:rPr>
          <w:rFonts w:ascii="Times New Roman" w:hAnsi="Times New Roman" w:cs="Times New Roman"/>
          <w:sz w:val="28"/>
          <w:szCs w:val="28"/>
        </w:rPr>
        <w:t>Smoke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7F1E">
        <w:rPr>
          <w:rFonts w:ascii="Times New Roman" w:hAnsi="Times New Roman" w:cs="Times New Roman"/>
          <w:sz w:val="28"/>
          <w:szCs w:val="28"/>
        </w:rPr>
        <w:t>Test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>), проверка исправления дефектов программистом (</w:t>
      </w:r>
      <w:r w:rsidRPr="00A77F1E">
        <w:rPr>
          <w:rFonts w:ascii="Times New Roman" w:hAnsi="Times New Roman" w:cs="Times New Roman"/>
          <w:sz w:val="28"/>
          <w:szCs w:val="28"/>
        </w:rPr>
        <w:t>Defect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7F1E">
        <w:rPr>
          <w:rFonts w:ascii="Times New Roman" w:hAnsi="Times New Roman" w:cs="Times New Roman"/>
          <w:sz w:val="28"/>
          <w:szCs w:val="28"/>
        </w:rPr>
        <w:t>Validation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77F1E">
        <w:rPr>
          <w:rFonts w:ascii="Times New Roman" w:hAnsi="Times New Roman" w:cs="Times New Roman"/>
          <w:sz w:val="28"/>
          <w:szCs w:val="28"/>
        </w:rPr>
        <w:t>DV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), тестирование новых </w:t>
      </w:r>
      <w:proofErr w:type="spellStart"/>
      <w:r w:rsidRPr="00A77F1E">
        <w:rPr>
          <w:rFonts w:ascii="Times New Roman" w:hAnsi="Times New Roman" w:cs="Times New Roman"/>
          <w:sz w:val="28"/>
          <w:szCs w:val="28"/>
          <w:lang w:val="ru-RU"/>
        </w:rPr>
        <w:t>функциональностей</w:t>
      </w:r>
      <w:proofErr w:type="spellEnd"/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77F1E">
        <w:rPr>
          <w:rFonts w:ascii="Times New Roman" w:hAnsi="Times New Roman" w:cs="Times New Roman"/>
          <w:sz w:val="28"/>
          <w:szCs w:val="28"/>
        </w:rPr>
        <w:t>New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7F1E">
        <w:rPr>
          <w:rFonts w:ascii="Times New Roman" w:hAnsi="Times New Roman" w:cs="Times New Roman"/>
          <w:sz w:val="28"/>
          <w:szCs w:val="28"/>
        </w:rPr>
        <w:t>Feature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7F1E">
        <w:rPr>
          <w:rFonts w:ascii="Times New Roman" w:hAnsi="Times New Roman" w:cs="Times New Roman"/>
          <w:sz w:val="28"/>
          <w:szCs w:val="28"/>
        </w:rPr>
        <w:t>Testing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77F1E">
        <w:rPr>
          <w:rFonts w:ascii="Times New Roman" w:hAnsi="Times New Roman" w:cs="Times New Roman"/>
          <w:sz w:val="28"/>
          <w:szCs w:val="28"/>
        </w:rPr>
        <w:t>NFT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), проверка старых </w:t>
      </w:r>
      <w:proofErr w:type="spellStart"/>
      <w:r w:rsidRPr="00A77F1E">
        <w:rPr>
          <w:rFonts w:ascii="Times New Roman" w:hAnsi="Times New Roman" w:cs="Times New Roman"/>
          <w:sz w:val="28"/>
          <w:szCs w:val="28"/>
          <w:lang w:val="ru-RU"/>
        </w:rPr>
        <w:t>функциональностей</w:t>
      </w:r>
      <w:proofErr w:type="spellEnd"/>
      <w:r w:rsidRPr="00A77F1E">
        <w:rPr>
          <w:rFonts w:ascii="Times New Roman" w:hAnsi="Times New Roman" w:cs="Times New Roman"/>
          <w:sz w:val="28"/>
          <w:szCs w:val="28"/>
          <w:lang w:val="ru-RU"/>
        </w:rPr>
        <w:t>, т. е. регрессионное тестирование (</w:t>
      </w:r>
      <w:r w:rsidRPr="00A77F1E">
        <w:rPr>
          <w:rFonts w:ascii="Times New Roman" w:hAnsi="Times New Roman" w:cs="Times New Roman"/>
          <w:sz w:val="28"/>
          <w:szCs w:val="28"/>
        </w:rPr>
        <w:t>Regression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7F1E">
        <w:rPr>
          <w:rFonts w:ascii="Times New Roman" w:hAnsi="Times New Roman" w:cs="Times New Roman"/>
          <w:sz w:val="28"/>
          <w:szCs w:val="28"/>
        </w:rPr>
        <w:t>Test</w:t>
      </w:r>
      <w:r w:rsidRPr="00A77F1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A77F1E" w:rsidRDefault="00A77F1E" w:rsidP="0013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130557" w:rsidRPr="00130557">
        <w:rPr>
          <w:rFonts w:ascii="Times New Roman" w:hAnsi="Times New Roman" w:cs="Times New Roman"/>
          <w:sz w:val="28"/>
          <w:szCs w:val="28"/>
        </w:rPr>
        <w:t xml:space="preserve"> </w:t>
      </w:r>
      <w:r w:rsidR="00130557" w:rsidRPr="0013055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130557" w:rsidRPr="00A77F1E">
        <w:rPr>
          <w:rFonts w:ascii="Times New Roman" w:hAnsi="Times New Roman" w:cs="Times New Roman"/>
          <w:sz w:val="28"/>
          <w:szCs w:val="28"/>
        </w:rPr>
        <w:t>Smoke</w:t>
      </w:r>
      <w:r w:rsidR="00130557" w:rsidRPr="00130557">
        <w:rPr>
          <w:rFonts w:ascii="Times New Roman" w:hAnsi="Times New Roman" w:cs="Times New Roman"/>
          <w:sz w:val="28"/>
          <w:szCs w:val="28"/>
        </w:rPr>
        <w:t xml:space="preserve"> </w:t>
      </w:r>
      <w:r w:rsidR="00130557">
        <w:rPr>
          <w:rFonts w:ascii="Times New Roman" w:hAnsi="Times New Roman" w:cs="Times New Roman"/>
          <w:sz w:val="28"/>
          <w:szCs w:val="28"/>
        </w:rPr>
        <w:t xml:space="preserve">+ </w:t>
      </w:r>
      <w:r w:rsidR="00130557" w:rsidRPr="00130557">
        <w:rPr>
          <w:rFonts w:ascii="Times New Roman" w:hAnsi="Times New Roman" w:cs="Times New Roman"/>
          <w:sz w:val="28"/>
          <w:szCs w:val="28"/>
        </w:rPr>
        <w:t>Localization Testing</w:t>
      </w:r>
    </w:p>
    <w:p w:rsidR="00130557" w:rsidRPr="00130557" w:rsidRDefault="00130557" w:rsidP="001305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0557">
        <w:rPr>
          <w:rFonts w:ascii="Times New Roman" w:hAnsi="Times New Roman" w:cs="Times New Roman"/>
          <w:sz w:val="28"/>
          <w:szCs w:val="28"/>
          <w:lang w:val="ru-RU"/>
        </w:rPr>
        <w:t>Тестирование локализации (</w:t>
      </w:r>
      <w:r w:rsidRPr="00130557">
        <w:rPr>
          <w:rFonts w:ascii="Times New Roman" w:hAnsi="Times New Roman" w:cs="Times New Roman"/>
          <w:sz w:val="28"/>
          <w:szCs w:val="28"/>
        </w:rPr>
        <w:t>Localization</w:t>
      </w:r>
      <w:r w:rsidRPr="001305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0557">
        <w:rPr>
          <w:rFonts w:ascii="Times New Roman" w:hAnsi="Times New Roman" w:cs="Times New Roman"/>
          <w:sz w:val="28"/>
          <w:szCs w:val="28"/>
        </w:rPr>
        <w:t>Testing</w:t>
      </w:r>
      <w:r w:rsidRPr="00130557">
        <w:rPr>
          <w:rFonts w:ascii="Times New Roman" w:hAnsi="Times New Roman" w:cs="Times New Roman"/>
          <w:sz w:val="28"/>
          <w:szCs w:val="28"/>
          <w:lang w:val="ru-RU"/>
        </w:rPr>
        <w:t xml:space="preserve">) – тестирование адаптации продукта к языковым и культурным особенностям конкретного региона, отличного от того, в котором разрабатывался продукт. </w:t>
      </w:r>
    </w:p>
    <w:p w:rsidR="00130557" w:rsidRDefault="00130557" w:rsidP="0013055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A77F1E">
        <w:rPr>
          <w:rFonts w:ascii="Times New Roman" w:hAnsi="Times New Roman" w:cs="Times New Roman"/>
          <w:sz w:val="28"/>
          <w:szCs w:val="28"/>
        </w:rPr>
        <w:t>Smoke</w:t>
      </w:r>
      <w:r w:rsidRPr="00130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130557">
        <w:rPr>
          <w:rFonts w:ascii="Times New Roman" w:hAnsi="Times New Roman" w:cs="Times New Roman"/>
          <w:sz w:val="28"/>
          <w:szCs w:val="28"/>
        </w:rPr>
        <w:t>Performance and Load Testing</w:t>
      </w:r>
    </w:p>
    <w:p w:rsidR="00130557" w:rsidRPr="00130557" w:rsidRDefault="00130557" w:rsidP="001305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0557">
        <w:rPr>
          <w:rFonts w:ascii="Times New Roman" w:hAnsi="Times New Roman" w:cs="Times New Roman"/>
          <w:sz w:val="28"/>
          <w:szCs w:val="28"/>
          <w:lang w:val="ru-RU"/>
        </w:rPr>
        <w:t>Нагрузочное тестирование (</w:t>
      </w:r>
      <w:r w:rsidRPr="00130557">
        <w:rPr>
          <w:rFonts w:ascii="Times New Roman" w:hAnsi="Times New Roman" w:cs="Times New Roman"/>
          <w:sz w:val="28"/>
          <w:szCs w:val="28"/>
        </w:rPr>
        <w:t>Performance</w:t>
      </w:r>
      <w:r w:rsidRPr="001305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0557">
        <w:rPr>
          <w:rFonts w:ascii="Times New Roman" w:hAnsi="Times New Roman" w:cs="Times New Roman"/>
          <w:sz w:val="28"/>
          <w:szCs w:val="28"/>
        </w:rPr>
        <w:t>and</w:t>
      </w:r>
      <w:r w:rsidRPr="001305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0557">
        <w:rPr>
          <w:rFonts w:ascii="Times New Roman" w:hAnsi="Times New Roman" w:cs="Times New Roman"/>
          <w:sz w:val="28"/>
          <w:szCs w:val="28"/>
        </w:rPr>
        <w:t>Load</w:t>
      </w:r>
      <w:r w:rsidRPr="001305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0557">
        <w:rPr>
          <w:rFonts w:ascii="Times New Roman" w:hAnsi="Times New Roman" w:cs="Times New Roman"/>
          <w:sz w:val="28"/>
          <w:szCs w:val="28"/>
        </w:rPr>
        <w:t>Testing</w:t>
      </w:r>
      <w:r w:rsidRPr="00130557">
        <w:rPr>
          <w:rFonts w:ascii="Times New Roman" w:hAnsi="Times New Roman" w:cs="Times New Roman"/>
          <w:sz w:val="28"/>
          <w:szCs w:val="28"/>
          <w:lang w:val="ru-RU"/>
        </w:rPr>
        <w:t xml:space="preserve">) – вид тестирования производительности, проводимый с целью оценки поведения компонента или системы при возрастающей нагрузке, </w:t>
      </w:r>
      <w:proofErr w:type="gramStart"/>
      <w:r w:rsidRPr="00130557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130557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количестве параллельных пользователей и/или операций, а также определения, какую нагрузку может выдержать компонент или система. </w:t>
      </w:r>
    </w:p>
    <w:p w:rsidR="00130557" w:rsidRPr="00130557" w:rsidRDefault="00130557" w:rsidP="0013055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30557" w:rsidRPr="001305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D9"/>
    <w:rsid w:val="00130557"/>
    <w:rsid w:val="003F11C7"/>
    <w:rsid w:val="003F53F1"/>
    <w:rsid w:val="004C5D4A"/>
    <w:rsid w:val="005439CC"/>
    <w:rsid w:val="00711A1F"/>
    <w:rsid w:val="00823BD9"/>
    <w:rsid w:val="008A1479"/>
    <w:rsid w:val="00A77F1E"/>
    <w:rsid w:val="00AC4CA8"/>
    <w:rsid w:val="00B6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790D"/>
  <w15:chartTrackingRefBased/>
  <w15:docId w15:val="{E65BA62F-B1C3-4ED9-9186-B6082272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11A1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3</cp:revision>
  <cp:lastPrinted>2022-02-15T16:56:00Z</cp:lastPrinted>
  <dcterms:created xsi:type="dcterms:W3CDTF">2022-02-15T15:28:00Z</dcterms:created>
  <dcterms:modified xsi:type="dcterms:W3CDTF">2022-02-15T16:56:00Z</dcterms:modified>
</cp:coreProperties>
</file>