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CCD" w:rsidRDefault="004214CF" w:rsidP="00B73CCD">
      <w:pPr>
        <w:pStyle w:val="Sansinterligne"/>
        <w:rPr>
          <w:b/>
          <w:bCs/>
          <w:sz w:val="24"/>
          <w:szCs w:val="24"/>
        </w:rPr>
      </w:pPr>
      <w:r>
        <w:rPr>
          <w:noProof/>
        </w:rPr>
        <mc:AlternateContent>
          <mc:Choice Requires="wps">
            <w:drawing>
              <wp:anchor distT="0" distB="0" distL="114300" distR="114300" simplePos="0" relativeHeight="251659264" behindDoc="0" locked="0" layoutInCell="1" allowOverlap="1">
                <wp:simplePos x="0" y="0"/>
                <wp:positionH relativeFrom="column">
                  <wp:posOffset>-213995</wp:posOffset>
                </wp:positionH>
                <wp:positionV relativeFrom="paragraph">
                  <wp:posOffset>-80645</wp:posOffset>
                </wp:positionV>
                <wp:extent cx="1257300" cy="676275"/>
                <wp:effectExtent l="0" t="0" r="0" b="9525"/>
                <wp:wrapNone/>
                <wp:docPr id="1" name="Zone de texte 1"/>
                <wp:cNvGraphicFramePr/>
                <a:graphic xmlns:a="http://schemas.openxmlformats.org/drawingml/2006/main">
                  <a:graphicData uri="http://schemas.microsoft.com/office/word/2010/wordprocessingShape">
                    <wps:wsp>
                      <wps:cNvSpPr txBox="1"/>
                      <wps:spPr>
                        <a:xfrm>
                          <a:off x="0" y="0"/>
                          <a:ext cx="1257300" cy="676275"/>
                        </a:xfrm>
                        <a:prstGeom prst="rect">
                          <a:avLst/>
                        </a:prstGeom>
                        <a:solidFill>
                          <a:srgbClr val="0070C0"/>
                        </a:solidFill>
                        <a:ln w="6350">
                          <a:noFill/>
                        </a:ln>
                      </wps:spPr>
                      <wps:txbx>
                        <w:txbxContent>
                          <w:p w:rsidR="004214CF" w:rsidRPr="00B73CCD" w:rsidRDefault="004214C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sidR="00EF4DC5">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1" o:spid="_x0000_s1026" type="#_x0000_t202" style="position:absolute;margin-left:-16.85pt;margin-top:-6.35pt;width:99pt;height:5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" fillcolor="#0070c0" stroked="f" strokeweight=".5pt">
                <v:textbox>
                  <w:txbxContent>
                    <w:p w:rsidR="004214CF" w:rsidRPr="00B73CCD" w:rsidRDefault="004214CF">
                      <w:pPr>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pPr>
                      <w:r w:rsidRPr="00B73CCD">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 xml:space="preserve">LC </w:t>
                      </w:r>
                      <w:r w:rsidR="00EF4DC5">
                        <w:rPr>
                          <w:color w:val="FFFFFF" w:themeColor="background1"/>
                          <w:sz w:val="72"/>
                          <w:szCs w:val="72"/>
                          <w14:shadow w14:blurRad="38100" w14:dist="19050" w14:dir="2700000" w14:sx="100000" w14:sy="100000" w14:kx="0" w14:ky="0" w14:algn="tl">
                            <w14:schemeClr w14:val="dk1">
                              <w14:alpha w14:val="60000"/>
                            </w14:schemeClr>
                          </w14:shadow>
                          <w14:textOutline w14:w="9525" w14:cap="flat" w14:cmpd="sng" w14:algn="ctr">
                            <w14:solidFill>
                              <w14:schemeClr w14:val="bg1"/>
                            </w14:solidFill>
                            <w14:prstDash w14:val="solid"/>
                            <w14:round/>
                          </w14:textOutline>
                        </w:rPr>
                        <w:t>2</w:t>
                      </w:r>
                    </w:p>
                  </w:txbxContent>
                </v:textbox>
              </v:shape>
            </w:pict>
          </mc:Fallback>
        </mc:AlternateContent>
      </w:r>
      <w:r w:rsidR="00B73CCD">
        <w:tab/>
      </w:r>
      <w:proofErr w:type="spellStart"/>
      <w:r w:rsidR="00B73CCD">
        <w:t>Sép</w:t>
      </w:r>
      <w:proofErr w:type="spellEnd"/>
      <w:r w:rsidR="00B73CCD">
        <w:tab/>
      </w:r>
      <w:r w:rsidR="00B73CCD">
        <w:tab/>
      </w:r>
      <w:r w:rsidR="00EF4DC5">
        <w:rPr>
          <w:b/>
          <w:bCs/>
          <w:sz w:val="32"/>
          <w:szCs w:val="32"/>
        </w:rPr>
        <w:t>Polymères</w:t>
      </w:r>
    </w:p>
    <w:p w:rsidR="00B73CCD" w:rsidRDefault="00B73CCD" w:rsidP="00B73CCD">
      <w:pPr>
        <w:pStyle w:val="Sansinterligne"/>
        <w:rPr>
          <w:b/>
          <w:bCs/>
          <w:sz w:val="24"/>
          <w:szCs w:val="24"/>
        </w:rPr>
      </w:pPr>
      <w:r>
        <w:rPr>
          <w:b/>
          <w:bCs/>
          <w:sz w:val="24"/>
          <w:szCs w:val="24"/>
        </w:rPr>
        <w:tab/>
      </w:r>
      <w:r>
        <w:rPr>
          <w:b/>
          <w:bCs/>
          <w:sz w:val="24"/>
          <w:szCs w:val="24"/>
        </w:rPr>
        <w:tab/>
      </w:r>
      <w:r>
        <w:rPr>
          <w:b/>
          <w:bCs/>
          <w:sz w:val="24"/>
          <w:szCs w:val="24"/>
        </w:rPr>
        <w:tab/>
      </w:r>
      <w:r w:rsidRPr="00B73CCD">
        <w:rPr>
          <w:i/>
          <w:iCs/>
        </w:rPr>
        <w:t>Niveau : Lycée</w:t>
      </w:r>
    </w:p>
    <w:p w:rsidR="00B73CCD" w:rsidRPr="00B73CCD" w:rsidRDefault="00B73CCD" w:rsidP="00B73CCD"/>
    <w:p w:rsidR="00B73CCD" w:rsidRDefault="00B73CCD" w:rsidP="00B73CCD">
      <w:pPr>
        <w:tabs>
          <w:tab w:val="left" w:pos="1770"/>
        </w:tabs>
        <w:rPr>
          <w:b/>
          <w:bCs/>
          <w:sz w:val="24"/>
          <w:szCs w:val="24"/>
        </w:rPr>
      </w:pPr>
    </w:p>
    <w:p w:rsidR="00B73CCD" w:rsidRDefault="00B73CCD" w:rsidP="00BC4E24">
      <w:pPr>
        <w:pStyle w:val="Sansinterligne"/>
        <w:pBdr>
          <w:top w:val="single" w:sz="4" w:space="1" w:color="auto"/>
        </w:pBdr>
        <w:rPr>
          <w:b/>
          <w:bCs/>
          <w:u w:val="single"/>
        </w:rPr>
      </w:pPr>
      <w:r>
        <w:rPr>
          <w:b/>
          <w:bCs/>
          <w:u w:val="single"/>
        </w:rPr>
        <w:t xml:space="preserve">Bibliographie : </w:t>
      </w:r>
    </w:p>
    <w:p w:rsidR="006B4A1A" w:rsidRDefault="006B4A1A" w:rsidP="00BC4E24">
      <w:pPr>
        <w:pStyle w:val="Sansinterligne"/>
        <w:pBdr>
          <w:top w:val="single" w:sz="4" w:space="1" w:color="auto"/>
        </w:pBdr>
        <w:rPr>
          <w:rFonts w:ascii="Utopia-Regular" w:hAnsi="Utopia-Regular" w:cs="Utopia-Regular"/>
        </w:rPr>
      </w:pPr>
      <w:r>
        <w:tab/>
        <w:t xml:space="preserve">[1] </w:t>
      </w:r>
      <w:r w:rsidR="006F0B13">
        <w:rPr>
          <w:rFonts w:ascii="Utopia-Regular" w:hAnsi="Utopia-Regular" w:cs="Utopia-Regular"/>
        </w:rPr>
        <w:t>Phillipe</w:t>
      </w:r>
      <w:r>
        <w:rPr>
          <w:rFonts w:ascii="Utopia-Regular" w:hAnsi="Utopia-Regular" w:cs="Utopia-Regular"/>
        </w:rPr>
        <w:t xml:space="preserve"> </w:t>
      </w:r>
      <w:r w:rsidR="006F0B13">
        <w:rPr>
          <w:rFonts w:ascii="Utopia-Regular" w:hAnsi="Utopia-Regular" w:cs="Utopia-Regular"/>
        </w:rPr>
        <w:t>C</w:t>
      </w:r>
      <w:r w:rsidR="006F0B13">
        <w:rPr>
          <w:rFonts w:ascii="Utopia-Regular" w:hAnsi="Utopia-Regular" w:cs="Utopia-Regular"/>
          <w:sz w:val="18"/>
          <w:szCs w:val="18"/>
        </w:rPr>
        <w:t>AFFARD</w:t>
      </w:r>
      <w:r>
        <w:rPr>
          <w:rFonts w:ascii="Utopia-Regular" w:hAnsi="Utopia-Regular" w:cs="Utopia-Regular"/>
        </w:rPr>
        <w:t xml:space="preserve">. </w:t>
      </w:r>
      <w:r w:rsidR="006F0B13">
        <w:rPr>
          <w:rFonts w:ascii="Utopia-Italic" w:hAnsi="Utopia-Italic" w:cs="Utopia-Italic"/>
          <w:i/>
          <w:iCs/>
        </w:rPr>
        <w:t>Physique-Chimie 1</w:t>
      </w:r>
      <w:r w:rsidR="006F0B13">
        <w:rPr>
          <w:rFonts w:ascii="Utopia-Italic" w:hAnsi="Utopia-Italic" w:cs="Utopia-Italic"/>
          <w:i/>
          <w:iCs/>
          <w:vertAlign w:val="superscript"/>
        </w:rPr>
        <w:t>ere</w:t>
      </w:r>
      <w:r w:rsidR="006F0B13">
        <w:rPr>
          <w:rFonts w:ascii="Utopia-Italic" w:hAnsi="Utopia-Italic" w:cs="Utopia-Italic"/>
          <w:i/>
          <w:iCs/>
        </w:rPr>
        <w:t xml:space="preserve"> STI2D</w:t>
      </w:r>
      <w:r>
        <w:rPr>
          <w:rFonts w:ascii="Utopia-Regular" w:hAnsi="Utopia-Regular" w:cs="Utopia-Regular"/>
        </w:rPr>
        <w:t xml:space="preserve">. </w:t>
      </w:r>
      <w:r w:rsidR="006F0B13">
        <w:rPr>
          <w:rFonts w:ascii="Utopia-Regular" w:hAnsi="Utopia-Regular" w:cs="Utopia-Regular"/>
        </w:rPr>
        <w:t>Hachette Education</w:t>
      </w:r>
      <w:r>
        <w:rPr>
          <w:rFonts w:ascii="Utopia-Regular" w:hAnsi="Utopia-Regular" w:cs="Utopia-Regular"/>
        </w:rPr>
        <w:t>, 20</w:t>
      </w:r>
      <w:r w:rsidR="006F0B13">
        <w:rPr>
          <w:rFonts w:ascii="Utopia-Regular" w:hAnsi="Utopia-Regular" w:cs="Utopia-Regular"/>
        </w:rPr>
        <w:t>19</w:t>
      </w:r>
      <w:r>
        <w:rPr>
          <w:rFonts w:ascii="Utopia-Regular" w:hAnsi="Utopia-Regular" w:cs="Utopia-Regular"/>
        </w:rPr>
        <w:t>.</w:t>
      </w:r>
      <w:r w:rsidR="006F0B13">
        <w:rPr>
          <w:rFonts w:ascii="Utopia-Regular" w:hAnsi="Utopia-Regular" w:cs="Utopia-Regular"/>
        </w:rPr>
        <w:t xml:space="preserve"> (en ligne)</w:t>
      </w:r>
    </w:p>
    <w:p w:rsidR="006F0B13" w:rsidRDefault="006F0B13" w:rsidP="00BC4E24">
      <w:pPr>
        <w:pStyle w:val="Sansinterligne"/>
        <w:pBdr>
          <w:top w:val="single" w:sz="4" w:space="1" w:color="auto"/>
        </w:pBdr>
        <w:rPr>
          <w:rFonts w:ascii="Utopia-Regular" w:hAnsi="Utopia-Regular" w:cs="Utopia-Regular"/>
        </w:rPr>
      </w:pPr>
      <w:r>
        <w:rPr>
          <w:rFonts w:ascii="Utopia-Regular" w:hAnsi="Utopia-Regular" w:cs="Utopia-Regular"/>
        </w:rPr>
        <w:tab/>
        <w:t>[2] Jean-Luc A</w:t>
      </w:r>
      <w:r>
        <w:rPr>
          <w:rFonts w:ascii="Utopia-Regular" w:hAnsi="Utopia-Regular" w:cs="Utopia-Regular"/>
          <w:sz w:val="18"/>
          <w:szCs w:val="18"/>
        </w:rPr>
        <w:t xml:space="preserve">ZAN </w:t>
      </w:r>
      <w:r>
        <w:rPr>
          <w:rFonts w:ascii="Utopia-Regular" w:hAnsi="Utopia-Regular" w:cs="Utopia-Regular"/>
        </w:rPr>
        <w:t xml:space="preserve">et al. </w:t>
      </w:r>
      <w:r>
        <w:rPr>
          <w:rFonts w:ascii="Utopia-Italic" w:hAnsi="Utopia-Italic" w:cs="Utopia-Italic"/>
          <w:i/>
          <w:iCs/>
        </w:rPr>
        <w:t>Physique Chimie 1ère STI2D/STL</w:t>
      </w:r>
      <w:r>
        <w:rPr>
          <w:rFonts w:ascii="Utopia-Regular" w:hAnsi="Utopia-Regular" w:cs="Utopia-Regular"/>
        </w:rPr>
        <w:t>. Nathan, 2011.</w:t>
      </w:r>
    </w:p>
    <w:p w:rsidR="00615239" w:rsidRDefault="00615239" w:rsidP="00615239">
      <w:pPr>
        <w:autoSpaceDE w:val="0"/>
        <w:autoSpaceDN w:val="0"/>
        <w:adjustRightInd w:val="0"/>
        <w:spacing w:after="0" w:line="240" w:lineRule="auto"/>
        <w:rPr>
          <w:rFonts w:ascii="Utopia-Regular" w:hAnsi="Utopia-Regular" w:cs="Utopia-Regular"/>
          <w:color w:val="000000"/>
          <w:sz w:val="14"/>
          <w:szCs w:val="14"/>
          <w:lang w:val="en-GB"/>
        </w:rPr>
      </w:pPr>
      <w:r>
        <w:rPr>
          <w:rFonts w:ascii="Utopia-Regular" w:hAnsi="Utopia-Regular" w:cs="Utopia-Regular"/>
        </w:rPr>
        <w:tab/>
        <w:t xml:space="preserve">[3] </w:t>
      </w:r>
      <w:r>
        <w:rPr>
          <w:rFonts w:ascii="Utopia-Italic" w:hAnsi="Utopia-Italic" w:cs="Utopia-Italic"/>
          <w:i/>
          <w:iCs/>
          <w:color w:val="000000"/>
        </w:rPr>
        <w:t xml:space="preserve">Olympiades 2010 : Étude d’un lait. </w:t>
      </w:r>
      <w:r w:rsidRPr="00615239">
        <w:rPr>
          <w:rFonts w:ascii="Utopia-Regular" w:hAnsi="Utopia-Regular" w:cs="Utopia-Regular"/>
          <w:color w:val="000000"/>
          <w:sz w:val="18"/>
          <w:szCs w:val="18"/>
          <w:lang w:val="en-GB"/>
        </w:rPr>
        <w:t>URL</w:t>
      </w:r>
      <w:r>
        <w:rPr>
          <w:rFonts w:ascii="Utopia-Regular" w:hAnsi="Utopia-Regular" w:cs="Utopia-Regular"/>
          <w:color w:val="000000"/>
          <w:sz w:val="18"/>
          <w:szCs w:val="18"/>
          <w:lang w:val="en-GB"/>
        </w:rPr>
        <w:t xml:space="preserve"> </w:t>
      </w:r>
      <w:hyperlink r:id="rId8" w:history="1">
        <w:r w:rsidR="00777E66" w:rsidRPr="005E1641">
          <w:rPr>
            <w:rStyle w:val="Lienhypertexte"/>
            <w:rFonts w:ascii="LMMono12-Regular" w:hAnsi="LMMono12-Regular" w:cs="LMMono12-Regular"/>
            <w:sz w:val="16"/>
            <w:szCs w:val="16"/>
            <w:lang w:val="en-GB"/>
          </w:rPr>
          <w:t>http://www.slampert.com/Activites%20pedagogiques/TPONC2.pdf</w:t>
        </w:r>
      </w:hyperlink>
      <w:r w:rsidRPr="00615239">
        <w:rPr>
          <w:rFonts w:ascii="Utopia-Regular" w:hAnsi="Utopia-Regular" w:cs="Utopia-Regular"/>
          <w:color w:val="000000"/>
          <w:sz w:val="14"/>
          <w:szCs w:val="14"/>
          <w:lang w:val="en-GB"/>
        </w:rPr>
        <w:t>.</w:t>
      </w:r>
    </w:p>
    <w:p w:rsidR="00777E66" w:rsidRDefault="00777E66" w:rsidP="00711E27">
      <w:pPr>
        <w:autoSpaceDE w:val="0"/>
        <w:autoSpaceDN w:val="0"/>
        <w:adjustRightInd w:val="0"/>
        <w:spacing w:after="0" w:line="240" w:lineRule="auto"/>
        <w:rPr>
          <w:rFonts w:ascii="Utopia-Regular" w:hAnsi="Utopia-Regular" w:cs="Utopia-Regular"/>
          <w:sz w:val="20"/>
          <w:szCs w:val="20"/>
        </w:rPr>
      </w:pPr>
      <w:r>
        <w:rPr>
          <w:rFonts w:ascii="Utopia-Regular" w:hAnsi="Utopia-Regular" w:cs="Utopia-Regular"/>
          <w:color w:val="000000"/>
          <w:sz w:val="14"/>
          <w:szCs w:val="14"/>
          <w:lang w:val="en-GB"/>
        </w:rPr>
        <w:tab/>
      </w:r>
      <w:r w:rsidRPr="00711E27">
        <w:rPr>
          <w:rFonts w:ascii="Utopia-Regular" w:hAnsi="Utopia-Regular" w:cs="Utopia-Regular"/>
          <w:color w:val="000000"/>
        </w:rPr>
        <w:t xml:space="preserve">[4] </w:t>
      </w:r>
      <w:r w:rsidR="00711E27">
        <w:rPr>
          <w:rFonts w:ascii="Utopia-Regular" w:hAnsi="Utopia-Regular" w:cs="Utopia-Regular"/>
        </w:rPr>
        <w:t>Bruno F</w:t>
      </w:r>
      <w:r w:rsidR="00711E27">
        <w:rPr>
          <w:rFonts w:ascii="Utopia-Regular" w:hAnsi="Utopia-Regular" w:cs="Utopia-Regular"/>
          <w:sz w:val="18"/>
          <w:szCs w:val="18"/>
        </w:rPr>
        <w:t>OSSET</w:t>
      </w:r>
      <w:r w:rsidR="00711E27">
        <w:rPr>
          <w:rFonts w:ascii="Utopia-Regular" w:hAnsi="Utopia-Regular" w:cs="Utopia-Regular"/>
        </w:rPr>
        <w:t>, Jean-Bernard B</w:t>
      </w:r>
      <w:r w:rsidR="00711E27">
        <w:rPr>
          <w:rFonts w:ascii="Utopia-Regular" w:hAnsi="Utopia-Regular" w:cs="Utopia-Regular"/>
          <w:sz w:val="18"/>
          <w:szCs w:val="18"/>
        </w:rPr>
        <w:t>AUDIN</w:t>
      </w:r>
      <w:r w:rsidR="00711E27">
        <w:rPr>
          <w:rFonts w:ascii="Utopia-Regular" w:hAnsi="Utopia-Regular" w:cs="Utopia-Regular"/>
        </w:rPr>
        <w:t xml:space="preserve">. </w:t>
      </w:r>
      <w:r w:rsidR="00711E27">
        <w:rPr>
          <w:rFonts w:ascii="Utopia-Italic" w:hAnsi="Utopia-Italic" w:cs="Utopia-Italic"/>
          <w:i/>
          <w:iCs/>
        </w:rPr>
        <w:t>Chimie tout-en-un PC-PC*</w:t>
      </w:r>
      <w:r w:rsidR="00711E27">
        <w:rPr>
          <w:rFonts w:ascii="Utopia-Regular" w:hAnsi="Utopia-Regular" w:cs="Utopia-Regular"/>
        </w:rPr>
        <w:t xml:space="preserve">. </w:t>
      </w:r>
      <w:r w:rsidR="00711E27" w:rsidRPr="00711E27">
        <w:rPr>
          <w:rFonts w:ascii="Utopia-Regular" w:hAnsi="Utopia-Regular" w:cs="Utopia-Regular"/>
          <w:sz w:val="20"/>
          <w:szCs w:val="20"/>
        </w:rPr>
        <w:t>Dunod,2014.</w:t>
      </w:r>
    </w:p>
    <w:p w:rsidR="00F31FF5" w:rsidRDefault="00F31FF5" w:rsidP="00711E27">
      <w:pPr>
        <w:autoSpaceDE w:val="0"/>
        <w:autoSpaceDN w:val="0"/>
        <w:adjustRightInd w:val="0"/>
        <w:spacing w:after="0" w:line="240" w:lineRule="auto"/>
        <w:rPr>
          <w:rFonts w:ascii="Utopia-Regular" w:hAnsi="Utopia-Regular" w:cs="Utopia-Regular"/>
        </w:rPr>
      </w:pPr>
      <w:r>
        <w:rPr>
          <w:rFonts w:ascii="Utopia-Regular" w:hAnsi="Utopia-Regular" w:cs="Utopia-Regular"/>
          <w:sz w:val="20"/>
          <w:szCs w:val="20"/>
        </w:rPr>
        <w:tab/>
        <w:t xml:space="preserve">[5] </w:t>
      </w:r>
      <w:r>
        <w:rPr>
          <w:rFonts w:ascii="Utopia-Regular" w:hAnsi="Utopia-Regular" w:cs="Utopia-Regular"/>
        </w:rPr>
        <w:t>Paul B</w:t>
      </w:r>
      <w:r>
        <w:rPr>
          <w:rFonts w:ascii="Utopia-Regular" w:hAnsi="Utopia-Regular" w:cs="Utopia-Regular"/>
          <w:sz w:val="18"/>
          <w:szCs w:val="18"/>
        </w:rPr>
        <w:t xml:space="preserve">RAMAND </w:t>
      </w:r>
      <w:r>
        <w:rPr>
          <w:rFonts w:ascii="Utopia-Regular" w:hAnsi="Utopia-Regular" w:cs="Utopia-Regular"/>
        </w:rPr>
        <w:t xml:space="preserve">et al. </w:t>
      </w:r>
      <w:r>
        <w:rPr>
          <w:rFonts w:ascii="Utopia-Italic" w:hAnsi="Utopia-Italic" w:cs="Utopia-Italic"/>
          <w:i/>
          <w:iCs/>
        </w:rPr>
        <w:t>Physique Chimie 1ère STI2D/STL</w:t>
      </w:r>
      <w:r>
        <w:rPr>
          <w:rFonts w:ascii="Utopia-Regular" w:hAnsi="Utopia-Regular" w:cs="Utopia-Regular"/>
        </w:rPr>
        <w:t>. Hachette, 2011.</w:t>
      </w:r>
    </w:p>
    <w:p w:rsidR="00E041CB" w:rsidRDefault="00E041CB" w:rsidP="00E041CB">
      <w:pPr>
        <w:autoSpaceDE w:val="0"/>
        <w:autoSpaceDN w:val="0"/>
        <w:adjustRightInd w:val="0"/>
        <w:spacing w:after="0" w:line="240" w:lineRule="auto"/>
        <w:rPr>
          <w:rFonts w:ascii="Utopia-Italic" w:hAnsi="Utopia-Italic" w:cs="Utopia-Italic"/>
          <w:i/>
          <w:iCs/>
        </w:rPr>
      </w:pPr>
      <w:r>
        <w:rPr>
          <w:rFonts w:ascii="Utopia-Regular" w:hAnsi="Utopia-Regular" w:cs="Utopia-Regular"/>
        </w:rPr>
        <w:tab/>
        <w:t>[6] Jean-François Le M</w:t>
      </w:r>
      <w:r>
        <w:rPr>
          <w:rFonts w:ascii="Utopia-Regular" w:hAnsi="Utopia-Regular" w:cs="Utopia-Regular"/>
          <w:sz w:val="18"/>
          <w:szCs w:val="18"/>
        </w:rPr>
        <w:t xml:space="preserve">ARÉCHAL </w:t>
      </w:r>
      <w:r>
        <w:rPr>
          <w:rFonts w:ascii="Utopia-Regular" w:hAnsi="Utopia-Regular" w:cs="Utopia-Regular"/>
        </w:rPr>
        <w:t>et Romain B</w:t>
      </w:r>
      <w:r>
        <w:rPr>
          <w:rFonts w:ascii="Utopia-Regular" w:hAnsi="Utopia-Regular" w:cs="Utopia-Regular"/>
          <w:sz w:val="18"/>
          <w:szCs w:val="18"/>
        </w:rPr>
        <w:t>ARBE</w:t>
      </w:r>
      <w:r>
        <w:rPr>
          <w:rFonts w:ascii="Utopia-Regular" w:hAnsi="Utopia-Regular" w:cs="Utopia-Regular"/>
        </w:rPr>
        <w:t xml:space="preserve">. </w:t>
      </w:r>
      <w:r>
        <w:rPr>
          <w:rFonts w:ascii="Utopia-Italic" w:hAnsi="Utopia-Italic" w:cs="Utopia-Italic"/>
          <w:i/>
          <w:iCs/>
        </w:rPr>
        <w:t>La chimie expérimentale. Chimie organique</w:t>
      </w:r>
    </w:p>
    <w:p w:rsidR="00E041CB" w:rsidRDefault="00E041CB" w:rsidP="00E041CB">
      <w:pPr>
        <w:autoSpaceDE w:val="0"/>
        <w:autoSpaceDN w:val="0"/>
        <w:adjustRightInd w:val="0"/>
        <w:spacing w:after="0" w:line="240" w:lineRule="auto"/>
        <w:rPr>
          <w:rFonts w:ascii="Utopia-Regular" w:hAnsi="Utopia-Regular" w:cs="Utopia-Regular"/>
        </w:rPr>
      </w:pPr>
      <w:r>
        <w:rPr>
          <w:rFonts w:ascii="Utopia-Italic" w:hAnsi="Utopia-Italic" w:cs="Utopia-Italic"/>
          <w:i/>
          <w:iCs/>
        </w:rPr>
        <w:t xml:space="preserve">et minérale. </w:t>
      </w:r>
      <w:r>
        <w:rPr>
          <w:rFonts w:ascii="Utopia-Regular" w:hAnsi="Utopia-Regular" w:cs="Utopia-Regular"/>
        </w:rPr>
        <w:t>Dunod, 2007.</w:t>
      </w:r>
    </w:p>
    <w:p w:rsidR="00104588" w:rsidRDefault="00104588" w:rsidP="00E041CB">
      <w:pPr>
        <w:autoSpaceDE w:val="0"/>
        <w:autoSpaceDN w:val="0"/>
        <w:adjustRightInd w:val="0"/>
        <w:spacing w:after="0" w:line="240" w:lineRule="auto"/>
        <w:rPr>
          <w:rFonts w:ascii="Utopia-Regular" w:hAnsi="Utopia-Regular" w:cs="Utopia-Regular"/>
        </w:rPr>
      </w:pPr>
      <w:r>
        <w:rPr>
          <w:rFonts w:ascii="Utopia-Regular" w:hAnsi="Utopia-Regular" w:cs="Utopia-Regular"/>
        </w:rPr>
        <w:tab/>
        <w:t xml:space="preserve">[7] Jacques </w:t>
      </w:r>
      <w:proofErr w:type="spellStart"/>
      <w:r>
        <w:rPr>
          <w:rFonts w:ascii="Utopia-Regular" w:hAnsi="Utopia-Regular" w:cs="Utopia-Regular"/>
        </w:rPr>
        <w:t>D</w:t>
      </w:r>
      <w:r>
        <w:rPr>
          <w:rFonts w:ascii="Utopia-Regular" w:hAnsi="Utopia-Regular" w:cs="Utopia-Regular"/>
          <w:sz w:val="18"/>
          <w:szCs w:val="18"/>
        </w:rPr>
        <w:t>ROUIN</w:t>
      </w:r>
      <w:r>
        <w:rPr>
          <w:rFonts w:ascii="Utopia-Regular" w:hAnsi="Utopia-Regular" w:cs="Utopia-Regular"/>
        </w:rPr>
        <w:t>.</w:t>
      </w:r>
      <w:r>
        <w:rPr>
          <w:rFonts w:ascii="Utopia-Italic" w:hAnsi="Utopia-Italic" w:cs="Utopia-Italic"/>
          <w:i/>
          <w:iCs/>
        </w:rPr>
        <w:t>Manipulations</w:t>
      </w:r>
      <w:proofErr w:type="spellEnd"/>
      <w:r>
        <w:rPr>
          <w:rFonts w:ascii="Utopia-Italic" w:hAnsi="Utopia-Italic" w:cs="Utopia-Italic"/>
          <w:i/>
          <w:iCs/>
        </w:rPr>
        <w:t xml:space="preserve"> commentées de chimie organique</w:t>
      </w:r>
      <w:r>
        <w:rPr>
          <w:rFonts w:ascii="Utopia-Regular" w:hAnsi="Utopia-Regular" w:cs="Utopia-Regular"/>
        </w:rPr>
        <w:t xml:space="preserve">. de </w:t>
      </w:r>
      <w:proofErr w:type="spellStart"/>
      <w:r>
        <w:rPr>
          <w:rFonts w:ascii="Utopia-Regular" w:hAnsi="Utopia-Regular" w:cs="Utopia-Regular"/>
        </w:rPr>
        <w:t>boeck</w:t>
      </w:r>
      <w:proofErr w:type="spellEnd"/>
      <w:r>
        <w:rPr>
          <w:rFonts w:ascii="Utopia-Regular" w:hAnsi="Utopia-Regular" w:cs="Utopia-Regular"/>
        </w:rPr>
        <w:t>, 1999.</w:t>
      </w:r>
    </w:p>
    <w:p w:rsidR="0052245C" w:rsidRPr="0052245C" w:rsidRDefault="0052245C" w:rsidP="0052245C">
      <w:pPr>
        <w:autoSpaceDE w:val="0"/>
        <w:autoSpaceDN w:val="0"/>
        <w:adjustRightInd w:val="0"/>
        <w:spacing w:after="0" w:line="240" w:lineRule="auto"/>
        <w:rPr>
          <w:rFonts w:ascii="LMMono12-Regular" w:hAnsi="LMMono12-Regular" w:cs="LMMono12-Regular"/>
          <w:color w:val="0000CD"/>
          <w:sz w:val="20"/>
          <w:szCs w:val="20"/>
          <w:lang w:val="en-GB"/>
        </w:rPr>
      </w:pPr>
      <w:r>
        <w:rPr>
          <w:rFonts w:ascii="Utopia-Regular" w:hAnsi="Utopia-Regular" w:cs="Utopia-Regular"/>
        </w:rPr>
        <w:tab/>
        <w:t xml:space="preserve">[8] </w:t>
      </w:r>
      <w:r>
        <w:rPr>
          <w:rFonts w:ascii="Utopia-Italic" w:hAnsi="Utopia-Italic" w:cs="Utopia-Italic"/>
          <w:i/>
          <w:iCs/>
          <w:color w:val="000000"/>
        </w:rPr>
        <w:t>Cahier de laboratoire de la synthèse du polystyrène</w:t>
      </w:r>
      <w:r>
        <w:rPr>
          <w:rFonts w:ascii="Utopia-Regular" w:hAnsi="Utopia-Regular" w:cs="Utopia-Regular"/>
          <w:color w:val="000000"/>
        </w:rPr>
        <w:t xml:space="preserve">. </w:t>
      </w:r>
      <w:proofErr w:type="gramStart"/>
      <w:r w:rsidRPr="0052245C">
        <w:rPr>
          <w:rFonts w:ascii="Utopia-Regular" w:hAnsi="Utopia-Regular" w:cs="Utopia-Regular"/>
          <w:color w:val="000000"/>
          <w:sz w:val="18"/>
          <w:szCs w:val="18"/>
          <w:lang w:val="en-GB"/>
        </w:rPr>
        <w:t xml:space="preserve">URL </w:t>
      </w:r>
      <w:r w:rsidRPr="0052245C">
        <w:rPr>
          <w:rFonts w:ascii="Utopia-Regular" w:hAnsi="Utopia-Regular" w:cs="Utopia-Regular"/>
          <w:color w:val="000000"/>
          <w:lang w:val="en-GB"/>
        </w:rPr>
        <w:t>:</w:t>
      </w:r>
      <w:proofErr w:type="gramEnd"/>
      <w:r w:rsidRPr="0052245C">
        <w:rPr>
          <w:rFonts w:ascii="Utopia-Regular" w:hAnsi="Utopia-Regular" w:cs="Utopia-Regular"/>
          <w:color w:val="000000"/>
          <w:lang w:val="en-GB"/>
        </w:rPr>
        <w:t xml:space="preserve"> </w:t>
      </w:r>
      <w:r w:rsidRPr="0052245C">
        <w:rPr>
          <w:rFonts w:ascii="LMMono12-Regular" w:hAnsi="LMMono12-Regular" w:cs="LMMono12-Regular"/>
          <w:color w:val="0000CD"/>
          <w:sz w:val="20"/>
          <w:szCs w:val="20"/>
          <w:lang w:val="en-GB"/>
        </w:rPr>
        <w:t>http://toulouse.udppc.asso.</w:t>
      </w:r>
    </w:p>
    <w:p w:rsidR="0052245C" w:rsidRPr="0052245C" w:rsidRDefault="0052245C" w:rsidP="0052245C">
      <w:pPr>
        <w:autoSpaceDE w:val="0"/>
        <w:autoSpaceDN w:val="0"/>
        <w:adjustRightInd w:val="0"/>
        <w:spacing w:after="0" w:line="240" w:lineRule="auto"/>
        <w:rPr>
          <w:rFonts w:ascii="Utopia-Regular" w:hAnsi="Utopia-Regular" w:cs="Utopia-Regular"/>
          <w:sz w:val="16"/>
          <w:szCs w:val="16"/>
        </w:rPr>
      </w:pPr>
      <w:proofErr w:type="spellStart"/>
      <w:r w:rsidRPr="0052245C">
        <w:rPr>
          <w:rFonts w:ascii="LMMono12-Regular" w:hAnsi="LMMono12-Regular" w:cs="LMMono12-Regular"/>
          <w:color w:val="0000CD"/>
          <w:sz w:val="20"/>
          <w:szCs w:val="20"/>
        </w:rPr>
        <w:t>fr</w:t>
      </w:r>
      <w:proofErr w:type="spellEnd"/>
      <w:r w:rsidRPr="0052245C">
        <w:rPr>
          <w:rFonts w:ascii="LMMono12-Regular" w:hAnsi="LMMono12-Regular" w:cs="LMMono12-Regular"/>
          <w:color w:val="0000CD"/>
          <w:sz w:val="20"/>
          <w:szCs w:val="20"/>
        </w:rPr>
        <w:t>/images/</w:t>
      </w:r>
      <w:proofErr w:type="spellStart"/>
      <w:r w:rsidRPr="0052245C">
        <w:rPr>
          <w:rFonts w:ascii="LMMono12-Regular" w:hAnsi="LMMono12-Regular" w:cs="LMMono12-Regular"/>
          <w:color w:val="0000CD"/>
          <w:sz w:val="20"/>
          <w:szCs w:val="20"/>
        </w:rPr>
        <w:t>pdf</w:t>
      </w:r>
      <w:proofErr w:type="spellEnd"/>
      <w:r w:rsidRPr="0052245C">
        <w:rPr>
          <w:rFonts w:ascii="LMMono12-Regular" w:hAnsi="LMMono12-Regular" w:cs="LMMono12-Regular"/>
          <w:color w:val="0000CD"/>
          <w:sz w:val="20"/>
          <w:szCs w:val="20"/>
        </w:rPr>
        <w:t>/Cahier_de_laboratoire_ONC_2013.pdf</w:t>
      </w:r>
      <w:r w:rsidRPr="0052245C">
        <w:rPr>
          <w:rFonts w:ascii="Utopia-Regular" w:hAnsi="Utopia-Regular" w:cs="Utopia-Regular"/>
          <w:color w:val="000000"/>
          <w:sz w:val="18"/>
          <w:szCs w:val="18"/>
        </w:rPr>
        <w:t>.</w:t>
      </w:r>
    </w:p>
    <w:p w:rsidR="00EF4DC5" w:rsidRPr="00104588" w:rsidRDefault="00EF4DC5" w:rsidP="00EF4DC5">
      <w:pPr>
        <w:autoSpaceDE w:val="0"/>
        <w:autoSpaceDN w:val="0"/>
        <w:adjustRightInd w:val="0"/>
        <w:spacing w:after="0" w:line="240" w:lineRule="auto"/>
        <w:rPr>
          <w:rFonts w:ascii="Utopia-Regular" w:hAnsi="Utopia-Regular" w:cs="Utopia-Regular"/>
        </w:rPr>
      </w:pPr>
    </w:p>
    <w:p w:rsidR="00B73CCD" w:rsidRDefault="00B73CCD" w:rsidP="00EF4DC5">
      <w:pPr>
        <w:pBdr>
          <w:top w:val="single" w:sz="4" w:space="1" w:color="auto"/>
        </w:pBdr>
        <w:autoSpaceDE w:val="0"/>
        <w:autoSpaceDN w:val="0"/>
        <w:adjustRightInd w:val="0"/>
        <w:spacing w:after="0" w:line="240" w:lineRule="auto"/>
        <w:rPr>
          <w:b/>
          <w:bCs/>
          <w:u w:val="single"/>
        </w:rPr>
      </w:pPr>
      <w:r>
        <w:rPr>
          <w:b/>
          <w:bCs/>
          <w:u w:val="single"/>
        </w:rPr>
        <w:t>Expériences :</w:t>
      </w:r>
    </w:p>
    <w:p w:rsidR="00867CE1" w:rsidRDefault="00867CE1" w:rsidP="00B73CCD">
      <w:pPr>
        <w:pStyle w:val="Sansinterligne"/>
      </w:pPr>
      <w:r>
        <w:tab/>
      </w:r>
      <w:r w:rsidR="0052245C">
        <w:t>Extraction de la caséine du lait [3]</w:t>
      </w:r>
    </w:p>
    <w:p w:rsidR="0052245C" w:rsidRDefault="0052245C" w:rsidP="00B73CCD">
      <w:pPr>
        <w:pStyle w:val="Sansinterligne"/>
      </w:pPr>
      <w:r>
        <w:tab/>
        <w:t>Synthèse du nylon [6] p. 119</w:t>
      </w:r>
    </w:p>
    <w:p w:rsidR="0052245C" w:rsidRPr="00867CE1" w:rsidRDefault="0052245C" w:rsidP="00B73CCD">
      <w:pPr>
        <w:pStyle w:val="Sansinterligne"/>
        <w:rPr>
          <w:color w:val="0070C0"/>
        </w:rPr>
      </w:pPr>
      <w:r>
        <w:tab/>
        <w:t>Synthèse du polystyrène [6]p. 111, [7]p.186 et [8]</w:t>
      </w:r>
    </w:p>
    <w:p w:rsidR="00B73CCD" w:rsidRDefault="00B73CCD" w:rsidP="00B73CCD">
      <w:pPr>
        <w:pStyle w:val="Sansinterligne"/>
        <w:rPr>
          <w:b/>
          <w:bCs/>
          <w:u w:val="single"/>
        </w:rPr>
      </w:pPr>
    </w:p>
    <w:p w:rsidR="00B73CCD" w:rsidRDefault="00B73CCD" w:rsidP="00B73CCD">
      <w:pPr>
        <w:pStyle w:val="Sansinterligne"/>
        <w:rPr>
          <w:b/>
          <w:bCs/>
          <w:u w:val="single"/>
        </w:rPr>
      </w:pPr>
    </w:p>
    <w:p w:rsidR="00B73CCD" w:rsidRDefault="00B73CCD" w:rsidP="00B73CCD">
      <w:pPr>
        <w:pStyle w:val="Sansinterligne"/>
        <w:pBdr>
          <w:top w:val="single" w:sz="4" w:space="1" w:color="auto"/>
        </w:pBdr>
        <w:rPr>
          <w:b/>
          <w:bCs/>
          <w:u w:val="single"/>
        </w:rPr>
      </w:pPr>
      <w:r>
        <w:rPr>
          <w:b/>
          <w:bCs/>
          <w:u w:val="single"/>
        </w:rPr>
        <w:t>Prérequis :</w:t>
      </w:r>
    </w:p>
    <w:p w:rsidR="00761A31" w:rsidRPr="00D45EE5" w:rsidRDefault="00761A31" w:rsidP="00761A31">
      <w:pPr>
        <w:pStyle w:val="Sansinterligne"/>
        <w:numPr>
          <w:ilvl w:val="0"/>
          <w:numId w:val="10"/>
        </w:numPr>
        <w:rPr>
          <w:b/>
          <w:bCs/>
        </w:rPr>
      </w:pPr>
      <w:r>
        <w:t>Molécules et masse molaire</w:t>
      </w:r>
    </w:p>
    <w:p w:rsidR="00D45EE5" w:rsidRPr="00DE6DEE" w:rsidRDefault="00D45EE5" w:rsidP="00761A31">
      <w:pPr>
        <w:pStyle w:val="Sansinterligne"/>
        <w:numPr>
          <w:ilvl w:val="0"/>
          <w:numId w:val="10"/>
        </w:numPr>
        <w:rPr>
          <w:b/>
          <w:bCs/>
        </w:rPr>
      </w:pPr>
      <w:r>
        <w:t xml:space="preserve">Représentations topologie, semi-développée, développée </w:t>
      </w:r>
    </w:p>
    <w:p w:rsidR="00DE6DEE" w:rsidRPr="004566A8" w:rsidRDefault="00DE6DEE" w:rsidP="00761A31">
      <w:pPr>
        <w:pStyle w:val="Sansinterligne"/>
        <w:numPr>
          <w:ilvl w:val="0"/>
          <w:numId w:val="10"/>
        </w:numPr>
        <w:rPr>
          <w:b/>
          <w:bCs/>
        </w:rPr>
      </w:pPr>
      <w:r>
        <w:t>Tableau d’avancement</w:t>
      </w:r>
    </w:p>
    <w:p w:rsidR="004566A8" w:rsidRPr="004566A8" w:rsidRDefault="004566A8" w:rsidP="00761A31">
      <w:pPr>
        <w:pStyle w:val="Sansinterligne"/>
        <w:numPr>
          <w:ilvl w:val="0"/>
          <w:numId w:val="10"/>
        </w:numPr>
        <w:rPr>
          <w:b/>
          <w:bCs/>
        </w:rPr>
      </w:pPr>
      <w:r>
        <w:t>Groupes fonctionnels</w:t>
      </w:r>
    </w:p>
    <w:p w:rsidR="004566A8" w:rsidRPr="00761A31" w:rsidRDefault="004566A8" w:rsidP="00761A31">
      <w:pPr>
        <w:pStyle w:val="Sansinterligne"/>
        <w:numPr>
          <w:ilvl w:val="0"/>
          <w:numId w:val="10"/>
        </w:numPr>
        <w:rPr>
          <w:b/>
          <w:bCs/>
        </w:rPr>
      </w:pPr>
      <w:r>
        <w:t>Interactions (Van der Waals, liaisons hydrogènes) et liaisons covalentes</w:t>
      </w:r>
    </w:p>
    <w:p w:rsidR="00B73CCD" w:rsidRDefault="00B73CCD" w:rsidP="00B73CCD">
      <w:pPr>
        <w:pStyle w:val="Sansinterligne"/>
        <w:pBdr>
          <w:bottom w:val="single" w:sz="4" w:space="1" w:color="auto"/>
        </w:pBdr>
        <w:rPr>
          <w:b/>
          <w:bCs/>
          <w:u w:val="single"/>
        </w:rPr>
      </w:pPr>
    </w:p>
    <w:p w:rsidR="00EF4DC5" w:rsidRPr="0046144E" w:rsidRDefault="00A06968" w:rsidP="00EF4DC5">
      <w:pPr>
        <w:pStyle w:val="Sansinterligne"/>
        <w:rPr>
          <w:color w:val="C00000"/>
        </w:rPr>
      </w:pPr>
      <w:r>
        <w:rPr>
          <w:i/>
          <w:iCs/>
        </w:rPr>
        <w:tab/>
      </w:r>
    </w:p>
    <w:p w:rsidR="00FC7E11" w:rsidRDefault="00761A31" w:rsidP="00EF4DC5">
      <w:pPr>
        <w:pStyle w:val="Sansinterligne"/>
        <w:rPr>
          <w:b/>
          <w:bCs/>
        </w:rPr>
      </w:pPr>
      <w:r>
        <w:rPr>
          <w:b/>
          <w:bCs/>
        </w:rPr>
        <w:t>Introduction :</w:t>
      </w:r>
    </w:p>
    <w:p w:rsidR="00761A31" w:rsidRDefault="00761A31" w:rsidP="00EF4DC5">
      <w:pPr>
        <w:pStyle w:val="Sansinterligne"/>
        <w:rPr>
          <w:b/>
          <w:bCs/>
        </w:rPr>
      </w:pPr>
    </w:p>
    <w:p w:rsidR="00761A31" w:rsidRDefault="00761A31" w:rsidP="00761A31">
      <w:pPr>
        <w:pStyle w:val="Sansinterligne"/>
        <w:pBdr>
          <w:left w:val="thinThickSmallGap" w:sz="24" w:space="4" w:color="FFC000"/>
        </w:pBdr>
      </w:pPr>
      <w:r>
        <w:t>Sortir tout un tas de plastique de types différents (bouteille d’eau en plastique, polystyrène (expansé ou non), gobelet en plastique</w:t>
      </w:r>
      <w:r w:rsidR="0075642B">
        <w:t>, tube en PVC</w:t>
      </w:r>
      <w:r>
        <w:t xml:space="preserve"> et projeter au tableau différents autres polymères (kevlar</w:t>
      </w:r>
      <w:r w:rsidR="0075642B">
        <w:rPr>
          <w:rStyle w:val="Appelnotedebasdep"/>
        </w:rPr>
        <w:footnoteReference w:id="1"/>
      </w:r>
      <w:r>
        <w:t>, AD</w:t>
      </w:r>
      <w:r w:rsidR="00574D3D">
        <w:t>N</w:t>
      </w:r>
      <w:r>
        <w:t>, …)</w:t>
      </w:r>
    </w:p>
    <w:p w:rsidR="00761A31" w:rsidRDefault="00761A31" w:rsidP="00EF4DC5">
      <w:pPr>
        <w:pStyle w:val="Sansinterligne"/>
      </w:pPr>
    </w:p>
    <w:p w:rsidR="00761A31" w:rsidRPr="00615239" w:rsidRDefault="00761A31" w:rsidP="00EF4DC5">
      <w:pPr>
        <w:pStyle w:val="Sansinterligne"/>
        <w:rPr>
          <w:color w:val="7030A0"/>
        </w:rPr>
      </w:pPr>
      <w:r>
        <w:t xml:space="preserve">On va se demander au cours de cette leçon, quels sont les points communs entre ces plastiques et les images projetées. </w:t>
      </w:r>
      <w:r w:rsidR="00615239">
        <w:rPr>
          <w:color w:val="7030A0"/>
        </w:rPr>
        <w:t>(Diapo 2 et 3)</w:t>
      </w:r>
    </w:p>
    <w:p w:rsidR="00761A31" w:rsidRDefault="00761A31" w:rsidP="00EF4DC5">
      <w:pPr>
        <w:pStyle w:val="Sansinterligne"/>
      </w:pPr>
      <w:r>
        <w:t>Tous ces constituants ont un point commun, ils sont constitués de grandes molécules (grande masse molaire moléculaire)</w:t>
      </w:r>
      <w:r w:rsidR="00410CBA">
        <w:t xml:space="preserve"> par rapport à celles que l’ont a étudiées jusqu’à maintenant.</w:t>
      </w:r>
    </w:p>
    <w:p w:rsidR="00615239" w:rsidRPr="00615239" w:rsidRDefault="00615239" w:rsidP="00EF4DC5">
      <w:pPr>
        <w:pStyle w:val="Sansinterligne"/>
        <w:rPr>
          <w:color w:val="7030A0"/>
        </w:rPr>
      </w:pPr>
      <w:r>
        <w:t xml:space="preserve">Les différents types de plastiques </w:t>
      </w:r>
      <w:r>
        <w:rPr>
          <w:color w:val="7030A0"/>
        </w:rPr>
        <w:t>(Diapo 4)</w:t>
      </w:r>
    </w:p>
    <w:p w:rsidR="00410CBA" w:rsidRDefault="00410CBA" w:rsidP="00EF4DC5">
      <w:pPr>
        <w:pStyle w:val="Sansinterligne"/>
      </w:pPr>
      <w:r>
        <w:t>Il existe aussi des polymères naturels comme c’est le cas de l’ADN</w:t>
      </w:r>
      <w:r w:rsidR="00F124C5">
        <w:t xml:space="preserve"> (nucléotides ACTG)</w:t>
      </w:r>
      <w:r>
        <w:t>, ou plus généralement des protéines</w:t>
      </w:r>
      <w:r w:rsidR="007F52E0">
        <w:t xml:space="preserve"> (polymère d’acide aminé)</w:t>
      </w:r>
      <w:r>
        <w:t>, par exemple celles contenues dans le lait.</w:t>
      </w:r>
    </w:p>
    <w:p w:rsidR="00615239" w:rsidRDefault="00615239" w:rsidP="00EF4DC5">
      <w:pPr>
        <w:pStyle w:val="Sansinterligne"/>
      </w:pPr>
    </w:p>
    <w:p w:rsidR="00615239" w:rsidRPr="001C7E3E" w:rsidRDefault="00615239" w:rsidP="00615239">
      <w:pPr>
        <w:pStyle w:val="Sansinterligne"/>
        <w:pBdr>
          <w:left w:val="thinThickSmallGap" w:sz="24" w:space="4" w:color="FFC000"/>
        </w:pBdr>
        <w:rPr>
          <w:color w:val="7030A0"/>
        </w:rPr>
      </w:pPr>
      <w:r>
        <w:rPr>
          <w:u w:val="single"/>
        </w:rPr>
        <w:t xml:space="preserve">Extraction de la caséine : </w:t>
      </w:r>
      <w:r>
        <w:t>[3]</w:t>
      </w:r>
      <w:r w:rsidR="001C7E3E">
        <w:t xml:space="preserve"> </w:t>
      </w:r>
      <w:r w:rsidR="001C7E3E">
        <w:rPr>
          <w:color w:val="7030A0"/>
        </w:rPr>
        <w:t>(Diapo 5)</w:t>
      </w:r>
    </w:p>
    <w:p w:rsidR="00615239" w:rsidRDefault="00615239" w:rsidP="00777E66">
      <w:pPr>
        <w:pStyle w:val="Sansinterligne"/>
        <w:pBdr>
          <w:left w:val="thinThickSmallGap" w:sz="24" w:space="4" w:color="FFC000"/>
        </w:pBdr>
        <w:ind w:right="-567"/>
      </w:pPr>
      <w:r>
        <w:t>Réalisation de l’extraction par ajout d’acide</w:t>
      </w:r>
      <w:r w:rsidR="00777E66">
        <w:tab/>
      </w:r>
      <w:r w:rsidR="00777E66">
        <w:tab/>
      </w:r>
      <w:r w:rsidR="00777E66">
        <w:tab/>
      </w:r>
      <w:r w:rsidR="00777E66">
        <w:tab/>
      </w:r>
      <w:r w:rsidR="00777E66">
        <w:tab/>
      </w:r>
      <w:r w:rsidR="00777E66">
        <w:tab/>
      </w:r>
      <w:r w:rsidR="00777E66">
        <w:tab/>
      </w:r>
      <w:r w:rsidR="00777E66">
        <w:tab/>
      </w:r>
    </w:p>
    <w:p w:rsidR="00615239" w:rsidRDefault="00615239" w:rsidP="00615239">
      <w:pPr>
        <w:pStyle w:val="Sansinterligne"/>
        <w:pBdr>
          <w:left w:val="thinThickSmallGap" w:sz="24" w:space="4" w:color="FFC000"/>
        </w:pBdr>
      </w:pPr>
      <w:r>
        <w:t>Essorage sur filtre Büchner</w:t>
      </w:r>
      <w:r w:rsidR="00574D3D">
        <w:t xml:space="preserve"> - </w:t>
      </w:r>
      <w:hyperlink r:id="rId9" w:history="1">
        <w:r w:rsidR="00574D3D">
          <w:rPr>
            <w:rStyle w:val="Lienhypertexte"/>
          </w:rPr>
          <w:t>https://www.youtube.com/watch?v=C5V2lP4Rhgc</w:t>
        </w:r>
      </w:hyperlink>
      <w:r w:rsidR="00574D3D">
        <w:t xml:space="preserve"> </w:t>
      </w:r>
    </w:p>
    <w:p w:rsidR="00615239" w:rsidRPr="00574D3D" w:rsidRDefault="00615239" w:rsidP="00615239">
      <w:pPr>
        <w:pStyle w:val="Sansinterligne"/>
        <w:rPr>
          <w:i/>
          <w:iCs/>
          <w:color w:val="00B0F0"/>
        </w:rPr>
      </w:pPr>
      <w:r w:rsidRPr="00574D3D">
        <w:rPr>
          <w:i/>
          <w:iCs/>
          <w:color w:val="00B0F0"/>
        </w:rPr>
        <w:lastRenderedPageBreak/>
        <w:t xml:space="preserve">Caséine : protéines azotées contenues dans le lait. À partir de ces protéines, on peut former de la galalithe </w:t>
      </w:r>
      <w:r w:rsidR="001C7E3E" w:rsidRPr="00574D3D">
        <w:rPr>
          <w:i/>
          <w:iCs/>
          <w:color w:val="00B0F0"/>
        </w:rPr>
        <w:t xml:space="preserve">(Diapo 6) </w:t>
      </w:r>
      <w:r w:rsidRPr="00574D3D">
        <w:rPr>
          <w:i/>
          <w:iCs/>
          <w:color w:val="00B0F0"/>
        </w:rPr>
        <w:t>(plastique d’origine naturel)</w:t>
      </w:r>
      <w:r w:rsidR="001C7E3E" w:rsidRPr="00574D3D">
        <w:rPr>
          <w:i/>
          <w:iCs/>
          <w:color w:val="00B0F0"/>
        </w:rPr>
        <w:t xml:space="preserve"> en y ajoutant du formaldéhyde par exemple (1893 – Auguste </w:t>
      </w:r>
      <w:proofErr w:type="spellStart"/>
      <w:r w:rsidR="001C7E3E" w:rsidRPr="00574D3D">
        <w:rPr>
          <w:i/>
          <w:iCs/>
          <w:color w:val="00B0F0"/>
        </w:rPr>
        <w:t>Trillat</w:t>
      </w:r>
      <w:proofErr w:type="spellEnd"/>
      <w:r w:rsidR="001C7E3E" w:rsidRPr="00574D3D">
        <w:rPr>
          <w:i/>
          <w:iCs/>
          <w:color w:val="00B0F0"/>
        </w:rPr>
        <w:t>)</w:t>
      </w:r>
    </w:p>
    <w:p w:rsidR="00615239" w:rsidRPr="00615239" w:rsidRDefault="00615239" w:rsidP="00615239">
      <w:pPr>
        <w:pStyle w:val="Sansinterligne"/>
        <w:ind w:left="360"/>
      </w:pPr>
    </w:p>
    <w:p w:rsidR="00410CBA" w:rsidRDefault="001C7E3E" w:rsidP="001C7E3E">
      <w:pPr>
        <w:pStyle w:val="Sansinterligne"/>
        <w:numPr>
          <w:ilvl w:val="0"/>
          <w:numId w:val="13"/>
        </w:numPr>
        <w:rPr>
          <w:b/>
          <w:bCs/>
          <w:u w:val="single"/>
        </w:rPr>
      </w:pPr>
      <w:r>
        <w:rPr>
          <w:b/>
          <w:bCs/>
          <w:u w:val="single"/>
        </w:rPr>
        <w:t>Les polymères : des molécules « géantes » au quotidien</w:t>
      </w:r>
    </w:p>
    <w:p w:rsidR="001C7E3E" w:rsidRDefault="001C7E3E" w:rsidP="001C7E3E">
      <w:pPr>
        <w:pStyle w:val="Sansinterligne"/>
        <w:numPr>
          <w:ilvl w:val="0"/>
          <w:numId w:val="14"/>
        </w:numPr>
        <w:rPr>
          <w:b/>
          <w:bCs/>
        </w:rPr>
      </w:pPr>
      <w:r>
        <w:rPr>
          <w:b/>
          <w:bCs/>
        </w:rPr>
        <w:t xml:space="preserve">Définitions </w:t>
      </w:r>
    </w:p>
    <w:p w:rsidR="001C7E3E" w:rsidRDefault="001C7E3E" w:rsidP="001C7E3E">
      <w:pPr>
        <w:pStyle w:val="Sansinterligne"/>
        <w:rPr>
          <w:i/>
          <w:iCs/>
        </w:rPr>
      </w:pPr>
      <w:r>
        <w:rPr>
          <w:i/>
          <w:iCs/>
        </w:rPr>
        <w:t>Macromolécules :</w:t>
      </w:r>
      <w:r w:rsidR="00777E66">
        <w:rPr>
          <w:i/>
          <w:iCs/>
        </w:rPr>
        <w:t xml:space="preserve"> </w:t>
      </w:r>
      <w:r w:rsidR="00777E66">
        <w:t>[</w:t>
      </w:r>
      <w:r w:rsidR="00711E27">
        <w:t>4</w:t>
      </w:r>
      <w:r w:rsidR="00777E66">
        <w:t>]</w:t>
      </w:r>
      <w:r w:rsidR="00711E27">
        <w:t xml:space="preserve"> molécules de masse moléculaire élevée constituées par la répétition d’une unité fondamentale (appelée </w:t>
      </w:r>
      <w:r w:rsidR="00711E27">
        <w:rPr>
          <w:i/>
          <w:iCs/>
        </w:rPr>
        <w:t>motif).</w:t>
      </w:r>
      <w:r>
        <w:rPr>
          <w:i/>
          <w:iCs/>
        </w:rPr>
        <w:t xml:space="preserve"> </w:t>
      </w:r>
      <w:r w:rsidR="00777E66" w:rsidRPr="00777E66">
        <w:t xml:space="preserve"> </w:t>
      </w:r>
    </w:p>
    <w:p w:rsidR="00777E66" w:rsidRPr="00711E27" w:rsidRDefault="00711E27" w:rsidP="00711E27">
      <w:pPr>
        <w:pStyle w:val="Sansinterligne"/>
        <w:pBdr>
          <w:left w:val="dashed" w:sz="4" w:space="4" w:color="auto"/>
        </w:pBdr>
        <w:rPr>
          <w:i/>
          <w:iCs/>
          <w:lang w:val="en-GB"/>
        </w:rPr>
      </w:pPr>
      <w:proofErr w:type="spellStart"/>
      <w:r w:rsidRPr="00711E27">
        <w:rPr>
          <w:i/>
          <w:iCs/>
          <w:lang w:val="en-GB"/>
        </w:rPr>
        <w:t>Définition</w:t>
      </w:r>
      <w:proofErr w:type="spellEnd"/>
      <w:r w:rsidRPr="00711E27">
        <w:rPr>
          <w:i/>
          <w:iCs/>
          <w:lang w:val="en-GB"/>
        </w:rPr>
        <w:t xml:space="preserve"> </w:t>
      </w:r>
      <w:proofErr w:type="gramStart"/>
      <w:r w:rsidRPr="00711E27">
        <w:rPr>
          <w:i/>
          <w:iCs/>
          <w:lang w:val="en-GB"/>
        </w:rPr>
        <w:t>IUPAC :</w:t>
      </w:r>
      <w:proofErr w:type="gramEnd"/>
    </w:p>
    <w:p w:rsidR="00777E66" w:rsidRPr="00777E66" w:rsidRDefault="00777E66" w:rsidP="00711E27">
      <w:pPr>
        <w:pBdr>
          <w:left w:val="dashed" w:sz="4" w:space="4" w:color="auto"/>
        </w:pBdr>
        <w:spacing w:after="0" w:line="240" w:lineRule="auto"/>
        <w:rPr>
          <w:rFonts w:eastAsia="Times New Roman" w:cs="Times New Roman"/>
          <w:color w:val="000000"/>
          <w:u w:val="single"/>
          <w:lang w:val="en-GB" w:eastAsia="fr-FR"/>
        </w:rPr>
      </w:pPr>
      <w:r w:rsidRPr="00777E66">
        <w:rPr>
          <w:rFonts w:eastAsia="Times New Roman" w:cs="Times New Roman"/>
          <w:color w:val="333333"/>
          <w:shd w:val="clear" w:color="auto" w:fill="FFFFFF"/>
          <w:lang w:val="en-GB" w:eastAsia="fr-FR"/>
        </w:rPr>
        <w:t>A molecule of high </w:t>
      </w:r>
      <w:r w:rsidRPr="00777E66">
        <w:rPr>
          <w:rFonts w:eastAsia="Times New Roman" w:cs="Times New Roman"/>
          <w:color w:val="000000"/>
          <w:u w:val="single"/>
          <w:lang w:val="en-GB" w:eastAsia="fr-FR"/>
        </w:rPr>
        <w:t>relative molecular mass</w:t>
      </w:r>
      <w:r w:rsidRPr="00777E66">
        <w:rPr>
          <w:rFonts w:eastAsia="Times New Roman" w:cs="Times New Roman"/>
          <w:color w:val="333333"/>
          <w:shd w:val="clear" w:color="auto" w:fill="FFFFFF"/>
          <w:lang w:val="en-GB" w:eastAsia="fr-FR"/>
        </w:rPr>
        <w:t>, the structure of which essentially comprises the multiple</w:t>
      </w:r>
      <w:r>
        <w:rPr>
          <w:rFonts w:eastAsia="Times New Roman" w:cs="Times New Roman"/>
          <w:color w:val="333333"/>
          <w:shd w:val="clear" w:color="auto" w:fill="FFFFFF"/>
          <w:lang w:val="en-GB" w:eastAsia="fr-FR"/>
        </w:rPr>
        <w:t xml:space="preserve"> </w:t>
      </w:r>
      <w:r w:rsidRPr="00777E66">
        <w:rPr>
          <w:rFonts w:eastAsia="Times New Roman" w:cs="Times New Roman"/>
          <w:color w:val="333333"/>
          <w:shd w:val="clear" w:color="auto" w:fill="FFFFFF"/>
          <w:lang w:val="en-GB" w:eastAsia="fr-FR"/>
        </w:rPr>
        <w:t>repetition of units derived, actually or conceptually, from molecules of low </w:t>
      </w:r>
      <w:r w:rsidRPr="00777E66">
        <w:rPr>
          <w:rFonts w:eastAsia="Times New Roman" w:cs="Times New Roman"/>
          <w:color w:val="000000"/>
          <w:u w:val="single"/>
          <w:lang w:val="en-GB" w:eastAsia="fr-FR"/>
        </w:rPr>
        <w:t>relative molecular mass</w:t>
      </w:r>
      <w:r>
        <w:rPr>
          <w:rFonts w:eastAsia="Times New Roman" w:cs="Times New Roman"/>
          <w:color w:val="000000"/>
          <w:u w:val="single"/>
          <w:lang w:val="en-GB" w:eastAsia="fr-FR"/>
        </w:rPr>
        <w:t xml:space="preserve">. </w:t>
      </w:r>
    </w:p>
    <w:p w:rsidR="00574D3D" w:rsidRDefault="00574D3D" w:rsidP="00777E66">
      <w:pPr>
        <w:pStyle w:val="Sansinterligne"/>
        <w:rPr>
          <w:i/>
          <w:iCs/>
        </w:rPr>
      </w:pPr>
    </w:p>
    <w:p w:rsidR="00777E66" w:rsidRDefault="00711E27" w:rsidP="00777E66">
      <w:pPr>
        <w:pStyle w:val="Sansinterligne"/>
      </w:pPr>
      <w:r w:rsidRPr="00711E27">
        <w:rPr>
          <w:i/>
          <w:iCs/>
        </w:rPr>
        <w:t>Polymères :</w:t>
      </w:r>
      <w:r w:rsidRPr="00711E27">
        <w:t xml:space="preserve"> [4] peut désigner un e</w:t>
      </w:r>
      <w:r>
        <w:t>nsemble de macromolécules (de propriétés structurales variables, la longueur de la chaine par exemple).</w:t>
      </w:r>
      <w:r w:rsidR="007E3221">
        <w:t xml:space="preserve"> Pour éviter de dessiner des chaines trop grandes, on utilise la notation avec les crochets et le n.</w:t>
      </w:r>
    </w:p>
    <w:p w:rsidR="00711E27" w:rsidRDefault="00711E27" w:rsidP="007E3221">
      <w:pPr>
        <w:pStyle w:val="Sansinterligne"/>
        <w:pBdr>
          <w:left w:val="dashed" w:sz="4" w:space="4" w:color="auto"/>
        </w:pBdr>
        <w:rPr>
          <w:color w:val="000000"/>
          <w:u w:val="single"/>
          <w:lang w:eastAsia="fr-FR"/>
        </w:rPr>
      </w:pPr>
      <w:r>
        <w:rPr>
          <w:i/>
          <w:iCs/>
        </w:rPr>
        <w:t xml:space="preserve">Définition IUPAC : </w:t>
      </w:r>
      <w:r w:rsidRPr="00711E27">
        <w:rPr>
          <w:shd w:val="clear" w:color="auto" w:fill="FFFFFF"/>
          <w:lang w:eastAsia="fr-FR"/>
        </w:rPr>
        <w:t xml:space="preserve">A substance </w:t>
      </w:r>
      <w:proofErr w:type="spellStart"/>
      <w:r w:rsidRPr="00711E27">
        <w:rPr>
          <w:shd w:val="clear" w:color="auto" w:fill="FFFFFF"/>
          <w:lang w:eastAsia="fr-FR"/>
        </w:rPr>
        <w:t>composed</w:t>
      </w:r>
      <w:proofErr w:type="spellEnd"/>
      <w:r w:rsidRPr="00711E27">
        <w:rPr>
          <w:shd w:val="clear" w:color="auto" w:fill="FFFFFF"/>
          <w:lang w:eastAsia="fr-FR"/>
        </w:rPr>
        <w:t xml:space="preserve"> of </w:t>
      </w:r>
      <w:proofErr w:type="spellStart"/>
      <w:r w:rsidRPr="00711E27">
        <w:rPr>
          <w:color w:val="000000"/>
          <w:u w:val="single"/>
          <w:lang w:eastAsia="fr-FR"/>
        </w:rPr>
        <w:t>macromolecules</w:t>
      </w:r>
      <w:proofErr w:type="spellEnd"/>
    </w:p>
    <w:p w:rsidR="007E3221" w:rsidRPr="00711E27" w:rsidRDefault="007E3221" w:rsidP="00711E27">
      <w:pPr>
        <w:pStyle w:val="Sansinterligne"/>
        <w:rPr>
          <w:sz w:val="24"/>
          <w:szCs w:val="24"/>
          <w:lang w:eastAsia="fr-FR"/>
        </w:rPr>
      </w:pPr>
    </w:p>
    <w:p w:rsidR="00711E27" w:rsidRPr="00711E27" w:rsidRDefault="00711E27" w:rsidP="00711E27">
      <w:pPr>
        <w:pStyle w:val="Sansinterligne"/>
      </w:pPr>
      <w:r>
        <w:rPr>
          <w:i/>
          <w:iCs/>
        </w:rPr>
        <w:t xml:space="preserve">Monomères : </w:t>
      </w:r>
      <w:r>
        <w:t>[4] correspond à une molécule réelle, précurseur de la macromolécule (réactif)</w:t>
      </w:r>
    </w:p>
    <w:p w:rsidR="00410CBA" w:rsidRDefault="00711E27" w:rsidP="007E3221">
      <w:pPr>
        <w:pStyle w:val="Sansinterligne"/>
        <w:pBdr>
          <w:left w:val="dashed" w:sz="4" w:space="4" w:color="auto"/>
        </w:pBdr>
        <w:rPr>
          <w:shd w:val="clear" w:color="auto" w:fill="FFFFFF"/>
          <w:lang w:val="en-GB" w:eastAsia="fr-FR"/>
        </w:rPr>
      </w:pPr>
      <w:proofErr w:type="spellStart"/>
      <w:r w:rsidRPr="00711E27">
        <w:rPr>
          <w:i/>
          <w:iCs/>
          <w:lang w:val="en-GB"/>
        </w:rPr>
        <w:t>Définition</w:t>
      </w:r>
      <w:proofErr w:type="spellEnd"/>
      <w:r w:rsidRPr="00711E27">
        <w:rPr>
          <w:i/>
          <w:iCs/>
          <w:lang w:val="en-GB"/>
        </w:rPr>
        <w:t xml:space="preserve"> </w:t>
      </w:r>
      <w:proofErr w:type="gramStart"/>
      <w:r w:rsidRPr="00711E27">
        <w:rPr>
          <w:i/>
          <w:iCs/>
          <w:lang w:val="en-GB"/>
        </w:rPr>
        <w:t>IUPAC :</w:t>
      </w:r>
      <w:proofErr w:type="gramEnd"/>
      <w:r w:rsidRPr="00711E27">
        <w:rPr>
          <w:i/>
          <w:iCs/>
          <w:lang w:val="en-GB"/>
        </w:rPr>
        <w:t xml:space="preserve"> </w:t>
      </w:r>
      <w:r w:rsidRPr="00711E27">
        <w:rPr>
          <w:shd w:val="clear" w:color="auto" w:fill="FFFFFF"/>
          <w:lang w:val="en-GB" w:eastAsia="fr-FR"/>
        </w:rPr>
        <w:t>A molecule which can undergo </w:t>
      </w:r>
      <w:r w:rsidRPr="00711E27">
        <w:rPr>
          <w:color w:val="000000"/>
          <w:u w:val="single"/>
          <w:lang w:val="en-GB" w:eastAsia="fr-FR"/>
        </w:rPr>
        <w:t>polymerization</w:t>
      </w:r>
      <w:r w:rsidR="007E3221">
        <w:rPr>
          <w:sz w:val="24"/>
          <w:szCs w:val="24"/>
          <w:lang w:val="en-GB" w:eastAsia="fr-FR"/>
        </w:rPr>
        <w:t xml:space="preserve"> </w:t>
      </w:r>
      <w:r w:rsidRPr="00711E27">
        <w:rPr>
          <w:shd w:val="clear" w:color="auto" w:fill="FFFFFF"/>
          <w:lang w:val="en-GB" w:eastAsia="fr-FR"/>
        </w:rPr>
        <w:t>thereby contributing </w:t>
      </w:r>
      <w:r w:rsidRPr="00711E27">
        <w:rPr>
          <w:color w:val="000000"/>
          <w:u w:val="single"/>
          <w:lang w:val="en-GB" w:eastAsia="fr-FR"/>
        </w:rPr>
        <w:t>constitutional</w:t>
      </w:r>
      <w:r w:rsidR="007E3221">
        <w:rPr>
          <w:color w:val="000000"/>
          <w:u w:val="single"/>
          <w:lang w:val="en-GB" w:eastAsia="fr-FR"/>
        </w:rPr>
        <w:t xml:space="preserve"> </w:t>
      </w:r>
      <w:r w:rsidRPr="00711E27">
        <w:rPr>
          <w:color w:val="000000"/>
          <w:u w:val="single"/>
          <w:lang w:val="en-GB" w:eastAsia="fr-FR"/>
        </w:rPr>
        <w:t>units</w:t>
      </w:r>
      <w:r w:rsidR="007E3221">
        <w:rPr>
          <w:sz w:val="24"/>
          <w:szCs w:val="24"/>
          <w:lang w:val="en-GB" w:eastAsia="fr-FR"/>
        </w:rPr>
        <w:t xml:space="preserve"> </w:t>
      </w:r>
      <w:r w:rsidR="007E3221">
        <w:rPr>
          <w:shd w:val="clear" w:color="auto" w:fill="FFFFFF"/>
          <w:lang w:val="en-GB" w:eastAsia="fr-FR"/>
        </w:rPr>
        <w:t>t</w:t>
      </w:r>
      <w:r w:rsidRPr="00711E27">
        <w:rPr>
          <w:shd w:val="clear" w:color="auto" w:fill="FFFFFF"/>
          <w:lang w:val="en-GB" w:eastAsia="fr-FR"/>
        </w:rPr>
        <w:t>o the essential structure of a macromolecule</w:t>
      </w:r>
    </w:p>
    <w:p w:rsidR="007E3221" w:rsidRDefault="007E3221" w:rsidP="00711E27">
      <w:pPr>
        <w:pStyle w:val="Sansinterligne"/>
        <w:rPr>
          <w:shd w:val="clear" w:color="auto" w:fill="FFFFFF"/>
          <w:lang w:val="en-GB" w:eastAsia="fr-FR"/>
        </w:rPr>
      </w:pPr>
    </w:p>
    <w:p w:rsidR="007E3221" w:rsidRDefault="007E3221" w:rsidP="00711E27">
      <w:pPr>
        <w:pStyle w:val="Sansinterligne"/>
        <w:rPr>
          <w:color w:val="7030A0"/>
          <w:sz w:val="24"/>
          <w:szCs w:val="24"/>
          <w:lang w:eastAsia="fr-FR"/>
        </w:rPr>
      </w:pPr>
      <w:r w:rsidRPr="007E3221">
        <w:rPr>
          <w:color w:val="7030A0"/>
          <w:sz w:val="24"/>
          <w:szCs w:val="24"/>
          <w:lang w:eastAsia="fr-FR"/>
        </w:rPr>
        <w:t xml:space="preserve">(Diapo 7) Exemple sur le polyéthylène </w:t>
      </w:r>
    </w:p>
    <w:p w:rsidR="007E3221" w:rsidRDefault="007E3221" w:rsidP="00711E27">
      <w:pPr>
        <w:pStyle w:val="Sansinterligne"/>
        <w:rPr>
          <w:color w:val="7030A0"/>
          <w:sz w:val="24"/>
          <w:szCs w:val="24"/>
          <w:lang w:eastAsia="fr-FR"/>
        </w:rPr>
      </w:pPr>
    </w:p>
    <w:p w:rsidR="007E3221" w:rsidRDefault="007E3221" w:rsidP="007E3221">
      <w:pPr>
        <w:pStyle w:val="Sansinterligne"/>
        <w:numPr>
          <w:ilvl w:val="0"/>
          <w:numId w:val="14"/>
        </w:numPr>
        <w:rPr>
          <w:b/>
          <w:bCs/>
          <w:sz w:val="24"/>
          <w:szCs w:val="24"/>
          <w:lang w:eastAsia="fr-FR"/>
        </w:rPr>
      </w:pPr>
      <w:r>
        <w:rPr>
          <w:b/>
          <w:bCs/>
          <w:sz w:val="24"/>
          <w:szCs w:val="24"/>
          <w:lang w:eastAsia="fr-FR"/>
        </w:rPr>
        <w:t>Grandeurs caractéristiques</w:t>
      </w:r>
    </w:p>
    <w:p w:rsidR="007E3221" w:rsidRDefault="007E3221" w:rsidP="007E3221">
      <w:pPr>
        <w:pStyle w:val="Sansinterligne"/>
        <w:rPr>
          <w:sz w:val="24"/>
          <w:szCs w:val="24"/>
          <w:lang w:eastAsia="fr-FR"/>
        </w:rPr>
      </w:pPr>
      <w:r>
        <w:rPr>
          <w:i/>
          <w:iCs/>
          <w:sz w:val="24"/>
          <w:szCs w:val="24"/>
          <w:lang w:eastAsia="fr-FR"/>
        </w:rPr>
        <w:t xml:space="preserve">Indice (ou degré) ou degré de polymérisation : </w:t>
      </w:r>
      <w:r w:rsidR="00F31FF5">
        <w:rPr>
          <w:sz w:val="24"/>
          <w:szCs w:val="24"/>
          <w:lang w:eastAsia="fr-FR"/>
        </w:rPr>
        <w:t xml:space="preserve">[5] </w:t>
      </w:r>
      <w:r>
        <w:rPr>
          <w:sz w:val="24"/>
          <w:szCs w:val="24"/>
          <w:lang w:eastAsia="fr-FR"/>
        </w:rPr>
        <w:t xml:space="preserve">correspond au nombre n (peut </w:t>
      </w:r>
      <w:r w:rsidR="00F31FF5">
        <w:rPr>
          <w:sz w:val="24"/>
          <w:szCs w:val="24"/>
          <w:lang w:eastAsia="fr-FR"/>
        </w:rPr>
        <w:t>valoir de l’ordre de la centaine. Ainsi, on a :</w:t>
      </w:r>
    </w:p>
    <w:p w:rsidR="00F31FF5" w:rsidRPr="00F31FF5" w:rsidRDefault="00456971" w:rsidP="007E3221">
      <w:pPr>
        <w:pStyle w:val="Sansinterligne"/>
        <w:rPr>
          <w:rFonts w:eastAsiaTheme="minorEastAsia"/>
          <w:sz w:val="24"/>
          <w:szCs w:val="24"/>
          <w:lang w:eastAsia="fr-FR"/>
        </w:rPr>
      </w:pPr>
      <m:oMathPara>
        <m:oMath>
          <m:sSub>
            <m:sSubPr>
              <m:ctrlPr>
                <w:rPr>
                  <w:rFonts w:ascii="Cambria Math" w:hAnsi="Cambria Math"/>
                  <w:i/>
                  <w:sz w:val="24"/>
                  <w:szCs w:val="24"/>
                  <w:lang w:eastAsia="fr-FR"/>
                </w:rPr>
              </m:ctrlPr>
            </m:sSubPr>
            <m:e>
              <m:r>
                <w:rPr>
                  <w:rFonts w:ascii="Cambria Math" w:hAnsi="Cambria Math"/>
                  <w:sz w:val="24"/>
                  <w:szCs w:val="24"/>
                  <w:lang w:eastAsia="fr-FR"/>
                </w:rPr>
                <m:t>M</m:t>
              </m:r>
            </m:e>
            <m:sub>
              <m:r>
                <w:rPr>
                  <w:rFonts w:ascii="Cambria Math" w:hAnsi="Cambria Math"/>
                  <w:sz w:val="24"/>
                  <w:szCs w:val="24"/>
                  <w:lang w:eastAsia="fr-FR"/>
                </w:rPr>
                <m:t>macromolécule</m:t>
              </m:r>
            </m:sub>
          </m:sSub>
          <m:r>
            <w:rPr>
              <w:rFonts w:ascii="Cambria Math" w:hAnsi="Cambria Math"/>
              <w:sz w:val="24"/>
              <w:szCs w:val="24"/>
              <w:lang w:eastAsia="fr-FR"/>
            </w:rPr>
            <m:t>=n</m:t>
          </m:r>
          <m:r>
            <m:rPr>
              <m:sty m:val="p"/>
            </m:rPr>
            <w:rPr>
              <w:rFonts w:ascii="Cambria Math" w:hAnsi="Cambria Math"/>
              <w:sz w:val="24"/>
              <w:szCs w:val="24"/>
              <w:lang w:eastAsia="fr-FR"/>
            </w:rPr>
            <m:t>×</m:t>
          </m:r>
          <m:sSub>
            <m:sSubPr>
              <m:ctrlPr>
                <w:rPr>
                  <w:rFonts w:ascii="Cambria Math" w:hAnsi="Cambria Math"/>
                  <w:i/>
                  <w:sz w:val="24"/>
                  <w:szCs w:val="24"/>
                  <w:lang w:eastAsia="fr-FR"/>
                </w:rPr>
              </m:ctrlPr>
            </m:sSubPr>
            <m:e>
              <m:r>
                <w:rPr>
                  <w:rFonts w:ascii="Cambria Math" w:hAnsi="Cambria Math"/>
                  <w:sz w:val="24"/>
                  <w:szCs w:val="24"/>
                  <w:lang w:eastAsia="fr-FR"/>
                </w:rPr>
                <m:t>M</m:t>
              </m:r>
              <m:ctrlPr>
                <w:rPr>
                  <w:rFonts w:ascii="Cambria Math" w:hAnsi="Cambria Math"/>
                  <w:sz w:val="24"/>
                  <w:szCs w:val="24"/>
                  <w:lang w:eastAsia="fr-FR"/>
                </w:rPr>
              </m:ctrlPr>
            </m:e>
            <m:sub>
              <m:r>
                <w:rPr>
                  <w:rFonts w:ascii="Cambria Math" w:hAnsi="Cambria Math"/>
                  <w:sz w:val="24"/>
                  <w:szCs w:val="24"/>
                  <w:lang w:eastAsia="fr-FR"/>
                </w:rPr>
                <m:t>motif</m:t>
              </m:r>
            </m:sub>
          </m:sSub>
        </m:oMath>
      </m:oMathPara>
    </w:p>
    <w:p w:rsidR="00F31FF5" w:rsidRDefault="00F31FF5" w:rsidP="007E3221">
      <w:pPr>
        <w:pStyle w:val="Sansinterligne"/>
        <w:rPr>
          <w:rFonts w:eastAsiaTheme="minorEastAsia"/>
          <w:sz w:val="24"/>
          <w:szCs w:val="24"/>
          <w:lang w:eastAsia="fr-FR"/>
        </w:rPr>
      </w:pPr>
    </w:p>
    <w:p w:rsidR="00F31FF5" w:rsidRPr="00574D3D" w:rsidRDefault="00081460" w:rsidP="007E3221">
      <w:pPr>
        <w:pStyle w:val="Sansinterligne"/>
        <w:rPr>
          <w:i/>
          <w:iCs/>
          <w:color w:val="00B0F0"/>
          <w:sz w:val="24"/>
          <w:szCs w:val="24"/>
          <w:lang w:eastAsia="fr-FR"/>
        </w:rPr>
      </w:pPr>
      <w:r w:rsidRPr="00574D3D">
        <w:rPr>
          <w:i/>
          <w:iCs/>
          <w:color w:val="00B0F0"/>
          <w:sz w:val="24"/>
          <w:szCs w:val="24"/>
          <w:lang w:eastAsia="fr-FR"/>
        </w:rPr>
        <w:t xml:space="preserve">Dans un polymère, il y a plusieurs macromolécules, on peut donc parler de </w:t>
      </w:r>
      <w:proofErr w:type="spellStart"/>
      <w:r w:rsidRPr="00574D3D">
        <w:rPr>
          <w:i/>
          <w:iCs/>
          <w:color w:val="00B0F0"/>
          <w:sz w:val="24"/>
          <w:szCs w:val="24"/>
          <w:lang w:eastAsia="fr-FR"/>
        </w:rPr>
        <w:t>polymolécularité</w:t>
      </w:r>
      <w:proofErr w:type="spellEnd"/>
      <w:r w:rsidRPr="00574D3D">
        <w:rPr>
          <w:i/>
          <w:iCs/>
          <w:color w:val="00B0F0"/>
          <w:sz w:val="24"/>
          <w:szCs w:val="24"/>
          <w:lang w:eastAsia="fr-FR"/>
        </w:rPr>
        <w:t>, masse molaire moyenne en masse, en nombre… (</w:t>
      </w:r>
      <w:proofErr w:type="spellStart"/>
      <w:r w:rsidRPr="00574D3D">
        <w:rPr>
          <w:i/>
          <w:iCs/>
          <w:color w:val="00B0F0"/>
          <w:sz w:val="24"/>
          <w:szCs w:val="24"/>
          <w:lang w:eastAsia="fr-FR"/>
        </w:rPr>
        <w:t>cf</w:t>
      </w:r>
      <w:proofErr w:type="spellEnd"/>
      <w:r w:rsidRPr="00574D3D">
        <w:rPr>
          <w:i/>
          <w:iCs/>
          <w:color w:val="00B0F0"/>
          <w:sz w:val="24"/>
          <w:szCs w:val="24"/>
          <w:lang w:eastAsia="fr-FR"/>
        </w:rPr>
        <w:t xml:space="preserve"> [4] pour se remémorer les définitions le jour J).</w:t>
      </w:r>
    </w:p>
    <w:p w:rsidR="00081460" w:rsidRDefault="00081460" w:rsidP="007E3221">
      <w:pPr>
        <w:pStyle w:val="Sansinterligne"/>
        <w:rPr>
          <w:i/>
          <w:iCs/>
          <w:color w:val="AEAAAA" w:themeColor="background2" w:themeShade="BF"/>
          <w:sz w:val="24"/>
          <w:szCs w:val="24"/>
          <w:lang w:eastAsia="fr-FR"/>
        </w:rPr>
      </w:pPr>
    </w:p>
    <w:p w:rsidR="00E041CB" w:rsidRDefault="00E041CB" w:rsidP="00E041CB">
      <w:pPr>
        <w:pStyle w:val="Sansinterligne"/>
        <w:pBdr>
          <w:left w:val="thinThickSmallGap" w:sz="24" w:space="4" w:color="00B050"/>
        </w:pBdr>
        <w:rPr>
          <w:b/>
          <w:bCs/>
          <w:smallCaps/>
          <w:sz w:val="24"/>
          <w:szCs w:val="24"/>
          <w:lang w:eastAsia="fr-FR"/>
        </w:rPr>
      </w:pPr>
      <w:r>
        <w:rPr>
          <w:b/>
          <w:bCs/>
          <w:smallCaps/>
          <w:sz w:val="24"/>
          <w:szCs w:val="24"/>
          <w:lang w:eastAsia="fr-FR"/>
        </w:rPr>
        <w:t>Transition : On a vu qu’il existe des molécules un peu particulières qui nous entourent au quotidien. Mais comment sont-elles synthétiser ? Nous allons voir deux réactions de polymérisation.</w:t>
      </w:r>
    </w:p>
    <w:p w:rsidR="00E041CB" w:rsidRPr="00E041CB" w:rsidRDefault="00E041CB" w:rsidP="007E3221">
      <w:pPr>
        <w:pStyle w:val="Sansinterligne"/>
        <w:rPr>
          <w:b/>
          <w:bCs/>
          <w:smallCaps/>
          <w:sz w:val="24"/>
          <w:szCs w:val="24"/>
          <w:lang w:eastAsia="fr-FR"/>
        </w:rPr>
      </w:pPr>
    </w:p>
    <w:p w:rsidR="00081460" w:rsidRDefault="00081460" w:rsidP="00081460">
      <w:pPr>
        <w:pStyle w:val="Sansinterligne"/>
        <w:numPr>
          <w:ilvl w:val="0"/>
          <w:numId w:val="13"/>
        </w:numPr>
        <w:rPr>
          <w:b/>
          <w:bCs/>
          <w:sz w:val="24"/>
          <w:szCs w:val="24"/>
          <w:u w:val="single"/>
          <w:lang w:eastAsia="fr-FR"/>
        </w:rPr>
      </w:pPr>
      <w:r>
        <w:rPr>
          <w:b/>
          <w:bCs/>
          <w:sz w:val="24"/>
          <w:szCs w:val="24"/>
          <w:u w:val="single"/>
          <w:lang w:eastAsia="fr-FR"/>
        </w:rPr>
        <w:t>Réactions de polymérisation</w:t>
      </w:r>
    </w:p>
    <w:p w:rsidR="00081460" w:rsidRDefault="00081460" w:rsidP="00081460">
      <w:pPr>
        <w:pStyle w:val="Sansinterligne"/>
        <w:numPr>
          <w:ilvl w:val="0"/>
          <w:numId w:val="16"/>
        </w:numPr>
        <w:rPr>
          <w:b/>
          <w:bCs/>
          <w:sz w:val="24"/>
          <w:szCs w:val="24"/>
          <w:lang w:eastAsia="fr-FR"/>
        </w:rPr>
      </w:pPr>
      <w:r>
        <w:rPr>
          <w:b/>
          <w:bCs/>
          <w:sz w:val="24"/>
          <w:szCs w:val="24"/>
          <w:lang w:eastAsia="fr-FR"/>
        </w:rPr>
        <w:t>Polymérisation par polyaddition</w:t>
      </w:r>
    </w:p>
    <w:p w:rsidR="00081460" w:rsidRDefault="00081460" w:rsidP="00081460">
      <w:pPr>
        <w:pStyle w:val="Sansinterligne"/>
        <w:rPr>
          <w:b/>
          <w:bCs/>
          <w:sz w:val="24"/>
          <w:szCs w:val="24"/>
          <w:lang w:eastAsia="fr-FR"/>
        </w:rPr>
      </w:pPr>
    </w:p>
    <w:p w:rsidR="00081460" w:rsidRDefault="00081460" w:rsidP="00081460">
      <w:pPr>
        <w:pStyle w:val="Sansinterligne"/>
        <w:ind w:left="360"/>
        <w:rPr>
          <w:sz w:val="24"/>
          <w:szCs w:val="24"/>
          <w:lang w:eastAsia="fr-FR"/>
        </w:rPr>
      </w:pPr>
      <w:r>
        <w:rPr>
          <w:sz w:val="24"/>
          <w:szCs w:val="24"/>
          <w:lang w:eastAsia="fr-FR"/>
        </w:rPr>
        <w:t xml:space="preserve">Définition : [2] concerne uniquement les réactions dont les monomères comportent une double liaison carbone-carbone. Les monomères s’additionnent les uns aux autres par ouverture de la double liaison. Le polystyrène est obtenu par polyaddition de styrène. </w:t>
      </w:r>
      <w:r w:rsidR="00E041CB">
        <w:rPr>
          <w:sz w:val="24"/>
          <w:szCs w:val="24"/>
          <w:lang w:eastAsia="fr-FR"/>
        </w:rPr>
        <w:t>(réaction à écrire au tableau)</w:t>
      </w:r>
    </w:p>
    <w:p w:rsidR="00E041CB" w:rsidRDefault="00E041CB" w:rsidP="00081460">
      <w:pPr>
        <w:pStyle w:val="Sansinterligne"/>
        <w:ind w:left="360"/>
        <w:rPr>
          <w:sz w:val="24"/>
          <w:szCs w:val="24"/>
          <w:lang w:eastAsia="fr-FR"/>
        </w:rPr>
      </w:pPr>
    </w:p>
    <w:p w:rsidR="00B53226" w:rsidRDefault="00B53226" w:rsidP="00081460">
      <w:pPr>
        <w:pStyle w:val="Sansinterligne"/>
        <w:ind w:left="360"/>
        <w:rPr>
          <w:sz w:val="24"/>
          <w:szCs w:val="24"/>
          <w:lang w:eastAsia="fr-FR"/>
        </w:rPr>
      </w:pPr>
    </w:p>
    <w:p w:rsidR="00E041CB" w:rsidRDefault="00E041CB" w:rsidP="00E041CB">
      <w:pPr>
        <w:pStyle w:val="Sansinterligne"/>
        <w:ind w:left="360"/>
        <w:jc w:val="center"/>
        <w:rPr>
          <w:sz w:val="24"/>
          <w:szCs w:val="24"/>
          <w:lang w:eastAsia="fr-FR"/>
        </w:rPr>
      </w:pPr>
      <w:r w:rsidRPr="00E041CB">
        <w:rPr>
          <w:noProof/>
          <w:sz w:val="24"/>
          <w:szCs w:val="24"/>
          <w:lang w:eastAsia="fr-FR"/>
        </w:rPr>
        <w:lastRenderedPageBreak/>
        <w:drawing>
          <wp:inline distT="0" distB="0" distL="0" distR="0" wp14:anchorId="1E8E1FAC" wp14:editId="2F71AF14">
            <wp:extent cx="4810125" cy="1335085"/>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38879" cy="1343066"/>
                    </a:xfrm>
                    <a:prstGeom prst="rect">
                      <a:avLst/>
                    </a:prstGeom>
                  </pic:spPr>
                </pic:pic>
              </a:graphicData>
            </a:graphic>
          </wp:inline>
        </w:drawing>
      </w:r>
    </w:p>
    <w:p w:rsidR="00B53226" w:rsidRDefault="00B53226" w:rsidP="00E041CB">
      <w:pPr>
        <w:rPr>
          <w:sz w:val="24"/>
          <w:szCs w:val="24"/>
          <w:lang w:eastAsia="fr-FR"/>
        </w:rPr>
      </w:pPr>
    </w:p>
    <w:p w:rsidR="00B53226" w:rsidRDefault="00B53226" w:rsidP="00E041CB">
      <w:pPr>
        <w:rPr>
          <w:sz w:val="24"/>
          <w:szCs w:val="24"/>
          <w:lang w:eastAsia="fr-FR"/>
        </w:rPr>
      </w:pPr>
    </w:p>
    <w:p w:rsidR="00243CE4" w:rsidRDefault="00E041CB" w:rsidP="00DF39F8">
      <w:pPr>
        <w:pStyle w:val="Sansinterligne"/>
        <w:pBdr>
          <w:left w:val="thinThickSmallGap" w:sz="24" w:space="4" w:color="FFC000"/>
        </w:pBdr>
        <w:rPr>
          <w:color w:val="7030A0"/>
          <w:lang w:eastAsia="fr-FR"/>
        </w:rPr>
      </w:pPr>
      <w:r>
        <w:rPr>
          <w:u w:val="single"/>
          <w:lang w:eastAsia="fr-FR"/>
        </w:rPr>
        <w:t xml:space="preserve">Synthèse du polystyrène : </w:t>
      </w:r>
      <w:r>
        <w:rPr>
          <w:lang w:eastAsia="fr-FR"/>
        </w:rPr>
        <w:t>[6] p.1</w:t>
      </w:r>
      <w:r w:rsidR="00706389">
        <w:rPr>
          <w:lang w:eastAsia="fr-FR"/>
        </w:rPr>
        <w:t>11</w:t>
      </w:r>
      <w:r>
        <w:rPr>
          <w:lang w:eastAsia="fr-FR"/>
        </w:rPr>
        <w:t xml:space="preserve"> (premier protocole)</w:t>
      </w:r>
      <w:r w:rsidR="00104588">
        <w:rPr>
          <w:lang w:eastAsia="fr-FR"/>
        </w:rPr>
        <w:t xml:space="preserve"> et [7] p.</w:t>
      </w:r>
      <w:r w:rsidR="00DF39F8">
        <w:rPr>
          <w:lang w:eastAsia="fr-FR"/>
        </w:rPr>
        <w:t>186 (pas ouf)</w:t>
      </w:r>
      <w:r w:rsidR="00B53226">
        <w:rPr>
          <w:lang w:eastAsia="fr-FR"/>
        </w:rPr>
        <w:t xml:space="preserve"> </w:t>
      </w:r>
      <w:r w:rsidR="00B53226">
        <w:rPr>
          <w:color w:val="7030A0"/>
          <w:lang w:eastAsia="fr-FR"/>
        </w:rPr>
        <w:t>(Diapo 8)</w:t>
      </w:r>
    </w:p>
    <w:p w:rsidR="0094221C" w:rsidRDefault="0094221C" w:rsidP="00DF39F8">
      <w:pPr>
        <w:pStyle w:val="Sansinterligne"/>
        <w:pBdr>
          <w:left w:val="thinThickSmallGap" w:sz="24" w:space="4" w:color="FFC000"/>
        </w:pBdr>
        <w:rPr>
          <w:i/>
          <w:iCs/>
          <w:color w:val="FFC000"/>
          <w:lang w:eastAsia="fr-FR"/>
        </w:rPr>
      </w:pPr>
      <w:r>
        <w:rPr>
          <w:i/>
          <w:iCs/>
          <w:color w:val="FFC000"/>
          <w:lang w:eastAsia="fr-FR"/>
        </w:rPr>
        <w:t>Pour faire un calcul de rendement (sur produit sec), on peut :</w:t>
      </w:r>
    </w:p>
    <w:p w:rsidR="0094221C" w:rsidRDefault="0094221C" w:rsidP="0094221C">
      <w:pPr>
        <w:pStyle w:val="Sansinterligne"/>
        <w:pBdr>
          <w:left w:val="thinThickSmallGap" w:sz="24" w:space="4" w:color="FFC000"/>
        </w:pBdr>
        <w:rPr>
          <w:i/>
          <w:iCs/>
          <w:color w:val="FFC000"/>
          <w:lang w:eastAsia="fr-FR"/>
        </w:rPr>
      </w:pPr>
      <w:r>
        <w:rPr>
          <w:i/>
          <w:iCs/>
          <w:color w:val="FFC000"/>
          <w:lang w:eastAsia="fr-FR"/>
        </w:rPr>
        <w:t xml:space="preserve">         Faire deux montages en préparation et en traiter un jusqu’à la fin (avec séchage à l’étuve) et s’arrêter au mélange réactionnel dans le ballon (et montrer l’essorage en leçon)</w:t>
      </w:r>
    </w:p>
    <w:p w:rsidR="0094221C" w:rsidRPr="0094221C" w:rsidRDefault="0094221C" w:rsidP="0094221C">
      <w:pPr>
        <w:pStyle w:val="Sansinterligne"/>
        <w:pBdr>
          <w:left w:val="thinThickSmallGap" w:sz="24" w:space="4" w:color="FFC000"/>
        </w:pBdr>
        <w:rPr>
          <w:i/>
          <w:iCs/>
          <w:color w:val="FFC000"/>
          <w:lang w:eastAsia="fr-FR"/>
        </w:rPr>
      </w:pPr>
      <w:r>
        <w:rPr>
          <w:i/>
          <w:iCs/>
          <w:color w:val="FFC000"/>
          <w:lang w:eastAsia="fr-FR"/>
        </w:rPr>
        <w:t xml:space="preserve">         Couper le mélange réactionnel contenu dans le ballon en deux (en traiter une partie et garer l’autre pour la traiter pendant la leçon)</w:t>
      </w:r>
    </w:p>
    <w:p w:rsidR="00104588" w:rsidRDefault="00104588" w:rsidP="00DF39F8">
      <w:pPr>
        <w:pStyle w:val="Sansinterligne"/>
        <w:pBdr>
          <w:left w:val="thinThickSmallGap" w:sz="24" w:space="4" w:color="FFC000"/>
        </w:pBdr>
        <w:rPr>
          <w:i/>
          <w:iCs/>
          <w:lang w:eastAsia="fr-FR"/>
        </w:rPr>
      </w:pPr>
      <w:r>
        <w:rPr>
          <w:lang w:eastAsia="fr-FR"/>
        </w:rPr>
        <w:t xml:space="preserve">En préparation, laver de la solution de styrène à la soude afin d’éliminer l’agent stabilisant. </w:t>
      </w:r>
      <w:r>
        <w:rPr>
          <w:i/>
          <w:iCs/>
          <w:lang w:eastAsia="fr-FR"/>
        </w:rPr>
        <w:t>On peut montrer la bouteille de styrène figé (si on l’a le jour J)</w:t>
      </w:r>
    </w:p>
    <w:p w:rsidR="00104588" w:rsidRDefault="00104588" w:rsidP="00DF39F8">
      <w:pPr>
        <w:pStyle w:val="Sansinterligne"/>
        <w:pBdr>
          <w:left w:val="thinThickSmallGap" w:sz="24" w:space="4" w:color="FFC000"/>
        </w:pBdr>
        <w:rPr>
          <w:lang w:eastAsia="fr-FR"/>
        </w:rPr>
      </w:pPr>
      <w:r>
        <w:rPr>
          <w:lang w:eastAsia="fr-FR"/>
        </w:rPr>
        <w:t>Essorage du brut réactionnel + triturage</w:t>
      </w:r>
    </w:p>
    <w:p w:rsidR="00104588" w:rsidRDefault="00104588" w:rsidP="00DF39F8">
      <w:pPr>
        <w:pStyle w:val="Sansinterligne"/>
        <w:pBdr>
          <w:left w:val="thinThickSmallGap" w:sz="24" w:space="4" w:color="FFC000"/>
        </w:pBdr>
        <w:rPr>
          <w:lang w:eastAsia="fr-FR"/>
        </w:rPr>
      </w:pPr>
      <w:r>
        <w:rPr>
          <w:lang w:eastAsia="fr-FR"/>
        </w:rPr>
        <w:t>Rendement (permet de rendre quantitatif la leçon</w:t>
      </w:r>
      <w:r w:rsidR="00574D3D">
        <w:rPr>
          <w:lang w:eastAsia="fr-FR"/>
        </w:rPr>
        <w:t>)</w:t>
      </w:r>
    </w:p>
    <w:p w:rsidR="00104588" w:rsidRPr="00104588" w:rsidRDefault="0094221C" w:rsidP="00DF39F8">
      <w:pPr>
        <w:pStyle w:val="Sansinterligne"/>
        <w:pBdr>
          <w:left w:val="thinThickSmallGap" w:sz="24" w:space="4" w:color="FFC000"/>
        </w:pBdr>
        <w:rPr>
          <w:lang w:eastAsia="fr-FR"/>
        </w:rPr>
      </w:pPr>
      <w:r>
        <w:rPr>
          <w:lang w:eastAsia="fr-FR"/>
        </w:rPr>
        <w:t>(</w:t>
      </w:r>
      <w:r w:rsidR="00104588">
        <w:rPr>
          <w:lang w:eastAsia="fr-FR"/>
        </w:rPr>
        <w:t>CCM pour estimer la masse molaire et montrer la polydispersité</w:t>
      </w:r>
      <w:r w:rsidR="00DF39F8">
        <w:rPr>
          <w:lang w:eastAsia="fr-FR"/>
        </w:rPr>
        <w:t> : ne fonctionne pas (mais rend quantitatif)</w:t>
      </w:r>
      <w:r>
        <w:rPr>
          <w:lang w:eastAsia="fr-FR"/>
        </w:rPr>
        <w:t>)</w:t>
      </w:r>
      <w:r w:rsidR="00DF39F8">
        <w:rPr>
          <w:lang w:eastAsia="fr-FR"/>
        </w:rPr>
        <w:t xml:space="preserve">voir [4] p.186 </w:t>
      </w:r>
    </w:p>
    <w:p w:rsidR="00243CE4" w:rsidRDefault="00243CE4" w:rsidP="00243CE4">
      <w:pPr>
        <w:pStyle w:val="Sansinterligne"/>
        <w:rPr>
          <w:lang w:eastAsia="fr-FR"/>
        </w:rPr>
      </w:pPr>
    </w:p>
    <w:p w:rsidR="00243CE4" w:rsidRDefault="00243CE4" w:rsidP="00243CE4">
      <w:pPr>
        <w:pStyle w:val="Sansinterligne"/>
        <w:rPr>
          <w:lang w:eastAsia="fr-FR"/>
        </w:rPr>
      </w:pPr>
      <w:r>
        <w:rPr>
          <w:lang w:eastAsia="fr-FR"/>
        </w:rPr>
        <w:t>Autres exemples de polyaddition : PVC, polyéthylène</w:t>
      </w:r>
    </w:p>
    <w:p w:rsidR="00B60143" w:rsidRDefault="00B60143" w:rsidP="00243CE4">
      <w:pPr>
        <w:pStyle w:val="Sansinterligne"/>
        <w:rPr>
          <w:lang w:eastAsia="fr-FR"/>
        </w:rPr>
      </w:pPr>
    </w:p>
    <w:p w:rsidR="00104588" w:rsidRDefault="00104588" w:rsidP="00B60143">
      <w:pPr>
        <w:pStyle w:val="Sansinterligne"/>
        <w:numPr>
          <w:ilvl w:val="0"/>
          <w:numId w:val="16"/>
        </w:numPr>
        <w:rPr>
          <w:b/>
          <w:bCs/>
          <w:lang w:eastAsia="fr-FR"/>
        </w:rPr>
      </w:pPr>
      <w:r w:rsidRPr="00B60143">
        <w:rPr>
          <w:b/>
          <w:bCs/>
          <w:lang w:eastAsia="fr-FR"/>
        </w:rPr>
        <w:t>Polymérisation par polycondensation</w:t>
      </w:r>
    </w:p>
    <w:p w:rsidR="00B60143" w:rsidRDefault="00B60143" w:rsidP="00B60143">
      <w:pPr>
        <w:pStyle w:val="Sansinterligne"/>
        <w:rPr>
          <w:lang w:eastAsia="fr-FR"/>
        </w:rPr>
      </w:pPr>
      <w:r>
        <w:rPr>
          <w:lang w:eastAsia="fr-FR"/>
        </w:rPr>
        <w:t>Définition : [2] la transformation qui unit deux monomères se fait en libérant une petite molécule.</w:t>
      </w:r>
    </w:p>
    <w:p w:rsidR="0094221C" w:rsidRDefault="0094221C" w:rsidP="00B60143">
      <w:pPr>
        <w:pStyle w:val="Sansinterligne"/>
        <w:rPr>
          <w:lang w:eastAsia="fr-FR"/>
        </w:rPr>
      </w:pPr>
      <w:r>
        <w:rPr>
          <w:lang w:eastAsia="fr-FR"/>
        </w:rPr>
        <w:t>Par exemple, la synthèse du nylon se fait par polyaddition</w:t>
      </w:r>
    </w:p>
    <w:p w:rsidR="00706389" w:rsidRDefault="00706389" w:rsidP="00B60143">
      <w:pPr>
        <w:pStyle w:val="Sansinterligne"/>
        <w:rPr>
          <w:lang w:eastAsia="fr-FR"/>
        </w:rPr>
      </w:pPr>
    </w:p>
    <w:p w:rsidR="00706389" w:rsidRDefault="00706389" w:rsidP="00DE6DEE">
      <w:pPr>
        <w:pStyle w:val="Sansinterligne"/>
        <w:pBdr>
          <w:left w:val="thinThickSmallGap" w:sz="24" w:space="4" w:color="FFC000"/>
        </w:pBdr>
        <w:rPr>
          <w:color w:val="7030A0"/>
          <w:lang w:eastAsia="fr-FR"/>
        </w:rPr>
      </w:pPr>
      <w:r>
        <w:rPr>
          <w:u w:val="single"/>
          <w:lang w:eastAsia="fr-FR"/>
        </w:rPr>
        <w:t xml:space="preserve">Synthèse du nylon 6-10 : </w:t>
      </w:r>
      <w:r>
        <w:rPr>
          <w:lang w:eastAsia="fr-FR"/>
        </w:rPr>
        <w:t xml:space="preserve">[6]p.119 </w:t>
      </w:r>
      <w:r>
        <w:rPr>
          <w:color w:val="7030A0"/>
          <w:lang w:eastAsia="fr-FR"/>
        </w:rPr>
        <w:t>(Diapo 9)</w:t>
      </w:r>
    </w:p>
    <w:p w:rsidR="00DE6DEE" w:rsidRPr="00DE6DEE" w:rsidRDefault="00DE6DEE" w:rsidP="00DE6DEE">
      <w:pPr>
        <w:pStyle w:val="Sansinterligne"/>
        <w:pBdr>
          <w:left w:val="thinThickSmallGap" w:sz="24" w:space="4" w:color="FFC000"/>
        </w:pBdr>
        <w:rPr>
          <w:i/>
          <w:iCs/>
          <w:color w:val="FFC000"/>
          <w:lang w:eastAsia="fr-FR"/>
        </w:rPr>
      </w:pPr>
      <w:r>
        <w:rPr>
          <w:color w:val="7030A0"/>
          <w:lang w:eastAsia="fr-FR"/>
        </w:rPr>
        <w:t xml:space="preserve">  </w:t>
      </w:r>
      <w:r w:rsidRPr="00DE6DEE">
        <w:rPr>
          <w:color w:val="FFC000"/>
          <w:lang w:eastAsia="fr-FR"/>
        </w:rPr>
        <w:t xml:space="preserve">    </w:t>
      </w:r>
      <w:r w:rsidRPr="00DE6DEE">
        <w:rPr>
          <w:i/>
          <w:iCs/>
          <w:color w:val="FFC000"/>
          <w:lang w:eastAsia="fr-FR"/>
        </w:rPr>
        <w:t>Attention, remplacer le dichlorométhane par du cyclohexane -&gt; phase organique surnageante.</w:t>
      </w:r>
    </w:p>
    <w:p w:rsidR="00DE6DEE" w:rsidRDefault="00DE6DEE" w:rsidP="00DE6DEE">
      <w:pPr>
        <w:pStyle w:val="Sansinterligne"/>
        <w:pBdr>
          <w:left w:val="thinThickSmallGap" w:sz="24" w:space="4" w:color="FFC000"/>
        </w:pBdr>
        <w:rPr>
          <w:i/>
          <w:iCs/>
          <w:color w:val="FFC000"/>
          <w:lang w:eastAsia="fr-FR"/>
        </w:rPr>
      </w:pPr>
      <w:r w:rsidRPr="00DE6DEE">
        <w:rPr>
          <w:i/>
          <w:iCs/>
          <w:color w:val="FFC000"/>
          <w:lang w:eastAsia="fr-FR"/>
        </w:rPr>
        <w:t xml:space="preserve">     Préparer les deux solutions pendant la préparation, mettre du </w:t>
      </w:r>
      <w:proofErr w:type="spellStart"/>
      <w:r w:rsidRPr="00DE6DEE">
        <w:rPr>
          <w:i/>
          <w:iCs/>
          <w:color w:val="FFC000"/>
          <w:lang w:eastAsia="fr-FR"/>
        </w:rPr>
        <w:t>parafilm</w:t>
      </w:r>
      <w:proofErr w:type="spellEnd"/>
      <w:r w:rsidRPr="00DE6DEE">
        <w:rPr>
          <w:i/>
          <w:iCs/>
          <w:color w:val="FFC000"/>
          <w:lang w:eastAsia="fr-FR"/>
        </w:rPr>
        <w:t xml:space="preserve"> </w:t>
      </w:r>
    </w:p>
    <w:p w:rsidR="00DE6DEE" w:rsidRDefault="00DE6DEE" w:rsidP="00DE6DEE">
      <w:pPr>
        <w:pStyle w:val="Sansinterligne"/>
        <w:pBdr>
          <w:left w:val="thinThickSmallGap" w:sz="24" w:space="4" w:color="FFC000"/>
        </w:pBdr>
        <w:rPr>
          <w:lang w:eastAsia="fr-FR"/>
        </w:rPr>
      </w:pPr>
      <w:r>
        <w:rPr>
          <w:lang w:eastAsia="fr-FR"/>
        </w:rPr>
        <w:t>En leçon, ajouter de la phénolphtaléine dans la solution basique et mettre en contact les deux phases, étirer le film de nylon.</w:t>
      </w:r>
    </w:p>
    <w:p w:rsidR="00DE6DEE" w:rsidRDefault="00DE6DEE" w:rsidP="00DE6DEE">
      <w:pPr>
        <w:pStyle w:val="Sansinterligne"/>
        <w:pBdr>
          <w:left w:val="thinThickSmallGap" w:sz="24" w:space="4" w:color="FFC000"/>
        </w:pBdr>
        <w:rPr>
          <w:i/>
          <w:iCs/>
          <w:lang w:eastAsia="fr-FR"/>
        </w:rPr>
      </w:pPr>
      <w:r>
        <w:rPr>
          <w:i/>
          <w:iCs/>
          <w:lang w:eastAsia="fr-FR"/>
        </w:rPr>
        <w:t>Préciser qu’il faut bien laver le polymère avant de l’utiliser</w:t>
      </w:r>
    </w:p>
    <w:p w:rsidR="007F52E0" w:rsidRPr="00DE6DEE" w:rsidRDefault="007F52E0" w:rsidP="00DE6DEE">
      <w:pPr>
        <w:pStyle w:val="Sansinterligne"/>
        <w:pBdr>
          <w:left w:val="thinThickSmallGap" w:sz="24" w:space="4" w:color="FFC000"/>
        </w:pBdr>
        <w:rPr>
          <w:i/>
          <w:iCs/>
          <w:lang w:eastAsia="fr-FR"/>
        </w:rPr>
      </w:pPr>
      <w:hyperlink r:id="rId11" w:history="1">
        <w:r>
          <w:rPr>
            <w:rStyle w:val="Lienhypertexte"/>
          </w:rPr>
          <w:t>https://www.youtube.com/watch?v=yFEHKRdXb9Y</w:t>
        </w:r>
      </w:hyperlink>
    </w:p>
    <w:p w:rsidR="00706389" w:rsidRPr="00706389" w:rsidRDefault="00706389" w:rsidP="00B60143">
      <w:pPr>
        <w:pStyle w:val="Sansinterligne"/>
        <w:rPr>
          <w:lang w:eastAsia="fr-FR"/>
        </w:rPr>
      </w:pPr>
    </w:p>
    <w:p w:rsidR="0094221C" w:rsidRDefault="00DE6DEE" w:rsidP="004566A8">
      <w:pPr>
        <w:pStyle w:val="Sansinterligne"/>
        <w:pBdr>
          <w:left w:val="thinThickSmallGap" w:sz="24" w:space="4" w:color="00B050"/>
        </w:pBdr>
        <w:rPr>
          <w:b/>
          <w:bCs/>
          <w:smallCaps/>
          <w:lang w:eastAsia="fr-FR"/>
        </w:rPr>
      </w:pPr>
      <w:r>
        <w:rPr>
          <w:b/>
          <w:bCs/>
          <w:smallCaps/>
          <w:lang w:eastAsia="fr-FR"/>
        </w:rPr>
        <w:t>Transition : On a vu ce qu’étaient les polymères et comment on pouvait les synthétiser en laboratoire (polystyrène et nylon). Cependant, on peut s’attendre à des comportements différents autant d’un point de vue microscopique que macroscopique. En effet, un bas nylon n’a pas le même comportement qu’un tuyau en pvc.</w:t>
      </w:r>
    </w:p>
    <w:p w:rsidR="00DE6DEE" w:rsidRDefault="00DE6DEE" w:rsidP="00B60143">
      <w:pPr>
        <w:pStyle w:val="Sansinterligne"/>
        <w:rPr>
          <w:b/>
          <w:bCs/>
          <w:smallCaps/>
          <w:lang w:eastAsia="fr-FR"/>
        </w:rPr>
      </w:pPr>
    </w:p>
    <w:p w:rsidR="00DE6DEE" w:rsidRPr="00DE6DEE" w:rsidRDefault="00DE6DEE" w:rsidP="00DE6DEE">
      <w:pPr>
        <w:pStyle w:val="Sansinterligne"/>
        <w:numPr>
          <w:ilvl w:val="0"/>
          <w:numId w:val="13"/>
        </w:numPr>
        <w:rPr>
          <w:b/>
          <w:bCs/>
          <w:smallCaps/>
          <w:u w:val="single"/>
          <w:lang w:eastAsia="fr-FR"/>
        </w:rPr>
      </w:pPr>
      <w:r>
        <w:rPr>
          <w:b/>
          <w:bCs/>
          <w:u w:val="single"/>
          <w:lang w:eastAsia="fr-FR"/>
        </w:rPr>
        <w:t>Interactions microscopiques et comportements macroscopiques</w:t>
      </w:r>
    </w:p>
    <w:p w:rsidR="00DE6DEE" w:rsidRPr="00DE6DEE" w:rsidRDefault="00DE6DEE" w:rsidP="00DE6DEE">
      <w:pPr>
        <w:pStyle w:val="Sansinterligne"/>
        <w:numPr>
          <w:ilvl w:val="0"/>
          <w:numId w:val="17"/>
        </w:numPr>
        <w:rPr>
          <w:b/>
          <w:bCs/>
          <w:smallCaps/>
          <w:lang w:eastAsia="fr-FR"/>
        </w:rPr>
      </w:pPr>
      <w:r>
        <w:rPr>
          <w:b/>
          <w:bCs/>
          <w:lang w:eastAsia="fr-FR"/>
        </w:rPr>
        <w:t>Organisation microscopique : Quelles interactions</w:t>
      </w:r>
    </w:p>
    <w:p w:rsidR="0094221C" w:rsidRDefault="0094221C" w:rsidP="00B60143">
      <w:pPr>
        <w:pStyle w:val="Sansinterligne"/>
        <w:rPr>
          <w:lang w:eastAsia="fr-FR"/>
        </w:rPr>
      </w:pPr>
    </w:p>
    <w:p w:rsidR="004566A8" w:rsidRPr="00CA60C3" w:rsidRDefault="004566A8" w:rsidP="00CA60C3">
      <w:pPr>
        <w:pStyle w:val="Sansinterligne"/>
        <w:rPr>
          <w:color w:val="7030A0"/>
          <w:lang w:eastAsia="fr-FR"/>
        </w:rPr>
      </w:pPr>
      <w:r>
        <w:rPr>
          <w:lang w:eastAsia="fr-FR"/>
        </w:rPr>
        <w:t>On distingue trois types de polymères : les polymères linéaires, ramifiés et réticul</w:t>
      </w:r>
      <w:r w:rsidR="00CA60C3">
        <w:rPr>
          <w:lang w:eastAsia="fr-FR"/>
        </w:rPr>
        <w:t xml:space="preserve">és (c’est le cas de la galalithe par exemple) </w:t>
      </w:r>
      <w:r w:rsidR="00CA60C3">
        <w:rPr>
          <w:color w:val="7030A0"/>
          <w:lang w:eastAsia="fr-FR"/>
        </w:rPr>
        <w:t>(Diapo 10)</w:t>
      </w:r>
    </w:p>
    <w:p w:rsidR="00CA60C3" w:rsidRDefault="00CA60C3" w:rsidP="00CA60C3">
      <w:pPr>
        <w:pStyle w:val="Sansinterligne"/>
        <w:rPr>
          <w:color w:val="7030A0"/>
          <w:lang w:eastAsia="fr-FR"/>
        </w:rPr>
      </w:pPr>
      <w:r>
        <w:rPr>
          <w:lang w:eastAsia="fr-FR"/>
        </w:rPr>
        <w:t xml:space="preserve">Interactions : Van der Waals et liaisons H (Kevlar, nylon et ADN) </w:t>
      </w:r>
      <w:r>
        <w:rPr>
          <w:color w:val="7030A0"/>
          <w:lang w:eastAsia="fr-FR"/>
        </w:rPr>
        <w:t>(Diapo 3)</w:t>
      </w:r>
    </w:p>
    <w:p w:rsidR="00CA60C3" w:rsidRDefault="00CA60C3" w:rsidP="00CA60C3">
      <w:pPr>
        <w:pStyle w:val="Sansinterligne"/>
        <w:rPr>
          <w:color w:val="7030A0"/>
          <w:lang w:eastAsia="fr-FR"/>
        </w:rPr>
      </w:pPr>
    </w:p>
    <w:p w:rsidR="00F124C5" w:rsidRDefault="00F124C5" w:rsidP="00CA60C3">
      <w:pPr>
        <w:pStyle w:val="Sansinterligne"/>
        <w:rPr>
          <w:color w:val="7030A0"/>
          <w:lang w:eastAsia="fr-FR"/>
        </w:rPr>
      </w:pPr>
      <w:bookmarkStart w:id="0" w:name="_GoBack"/>
      <w:bookmarkEnd w:id="0"/>
    </w:p>
    <w:p w:rsidR="00CA60C3" w:rsidRPr="00CA60C3" w:rsidRDefault="00CA60C3" w:rsidP="00CA60C3">
      <w:pPr>
        <w:pStyle w:val="Sansinterligne"/>
        <w:numPr>
          <w:ilvl w:val="0"/>
          <w:numId w:val="17"/>
        </w:numPr>
        <w:rPr>
          <w:b/>
          <w:bCs/>
          <w:lang w:eastAsia="fr-FR"/>
        </w:rPr>
      </w:pPr>
      <w:r>
        <w:rPr>
          <w:b/>
          <w:bCs/>
          <w:lang w:eastAsia="fr-FR"/>
        </w:rPr>
        <w:lastRenderedPageBreak/>
        <w:t>Comportement mécanique macroscopique</w:t>
      </w:r>
    </w:p>
    <w:p w:rsidR="00104588" w:rsidRDefault="00CA60C3" w:rsidP="00382EC4">
      <w:pPr>
        <w:pStyle w:val="Sansinterligne"/>
        <w:rPr>
          <w:color w:val="7030A0"/>
          <w:lang w:eastAsia="fr-FR"/>
        </w:rPr>
      </w:pPr>
      <w:r>
        <w:rPr>
          <w:lang w:eastAsia="fr-FR"/>
        </w:rPr>
        <w:t>Courbe élongation en fonction de la contrainte [</w:t>
      </w:r>
      <w:r w:rsidR="00A83C2D">
        <w:rPr>
          <w:lang w:eastAsia="fr-FR"/>
        </w:rPr>
        <w:t>5</w:t>
      </w:r>
      <w:r>
        <w:rPr>
          <w:lang w:eastAsia="fr-FR"/>
        </w:rPr>
        <w:t xml:space="preserve">]p.29 </w:t>
      </w:r>
      <w:r>
        <w:rPr>
          <w:color w:val="7030A0"/>
          <w:lang w:eastAsia="fr-FR"/>
        </w:rPr>
        <w:t>(Diapo 11)</w:t>
      </w:r>
    </w:p>
    <w:p w:rsidR="00382EC4" w:rsidRDefault="00382EC4" w:rsidP="00382EC4">
      <w:pPr>
        <w:pStyle w:val="Sansinterligne"/>
        <w:numPr>
          <w:ilvl w:val="0"/>
          <w:numId w:val="17"/>
        </w:numPr>
        <w:rPr>
          <w:b/>
          <w:bCs/>
          <w:lang w:eastAsia="fr-FR"/>
        </w:rPr>
      </w:pPr>
      <w:r>
        <w:rPr>
          <w:b/>
          <w:bCs/>
          <w:lang w:eastAsia="fr-FR"/>
        </w:rPr>
        <w:t>Comportements thermiques</w:t>
      </w:r>
    </w:p>
    <w:p w:rsidR="00382EC4" w:rsidRDefault="00382EC4" w:rsidP="00382EC4">
      <w:pPr>
        <w:pStyle w:val="Sansinterligne"/>
        <w:rPr>
          <w:lang w:eastAsia="fr-FR"/>
        </w:rPr>
      </w:pPr>
      <w:r>
        <w:rPr>
          <w:lang w:eastAsia="fr-FR"/>
        </w:rPr>
        <w:t>On distingue [</w:t>
      </w:r>
      <w:r w:rsidR="00A83C2D">
        <w:rPr>
          <w:lang w:eastAsia="fr-FR"/>
        </w:rPr>
        <w:t>5] :</w:t>
      </w:r>
    </w:p>
    <w:p w:rsidR="00A83C2D" w:rsidRDefault="00A83C2D" w:rsidP="00A83C2D">
      <w:pPr>
        <w:pStyle w:val="Sansinterligne"/>
        <w:numPr>
          <w:ilvl w:val="0"/>
          <w:numId w:val="10"/>
        </w:numPr>
        <w:rPr>
          <w:lang w:eastAsia="fr-FR"/>
        </w:rPr>
      </w:pPr>
      <w:r>
        <w:rPr>
          <w:lang w:eastAsia="fr-FR"/>
        </w:rPr>
        <w:t xml:space="preserve">Les </w:t>
      </w:r>
      <w:r w:rsidRPr="00A83C2D">
        <w:rPr>
          <w:i/>
          <w:iCs/>
          <w:lang w:eastAsia="fr-FR"/>
        </w:rPr>
        <w:t>thermoplastiques</w:t>
      </w:r>
      <w:r>
        <w:rPr>
          <w:lang w:eastAsia="fr-FR"/>
        </w:rPr>
        <w:t> : sous l’effet de la chaleur, certaines matières plastiques se ramollissent puis durcissent à nouveau, une fois refroidies : ceux sont les thermoplastiques (PVC)</w:t>
      </w:r>
    </w:p>
    <w:p w:rsidR="00A83C2D" w:rsidRDefault="00A83C2D" w:rsidP="00A83C2D">
      <w:pPr>
        <w:pStyle w:val="Sansinterligne"/>
        <w:numPr>
          <w:ilvl w:val="0"/>
          <w:numId w:val="10"/>
        </w:numPr>
        <w:rPr>
          <w:lang w:eastAsia="fr-FR"/>
        </w:rPr>
      </w:pPr>
      <w:r>
        <w:rPr>
          <w:lang w:eastAsia="fr-FR"/>
        </w:rPr>
        <w:t xml:space="preserve">D’autres matières plastiques durcissent sous l’effet de la chaleur : on les appelle les </w:t>
      </w:r>
      <w:r>
        <w:rPr>
          <w:i/>
          <w:iCs/>
          <w:lang w:eastAsia="fr-FR"/>
        </w:rPr>
        <w:t xml:space="preserve">thermodurcissables </w:t>
      </w:r>
      <w:r>
        <w:rPr>
          <w:lang w:eastAsia="fr-FR"/>
        </w:rPr>
        <w:t xml:space="preserve">(souvent polymères réticulés – liaisons fortes) : colle </w:t>
      </w:r>
      <w:proofErr w:type="spellStart"/>
      <w:r>
        <w:rPr>
          <w:lang w:eastAsia="fr-FR"/>
        </w:rPr>
        <w:t>epoxy</w:t>
      </w:r>
      <w:proofErr w:type="spellEnd"/>
    </w:p>
    <w:p w:rsidR="00A83C2D" w:rsidRDefault="00A83C2D" w:rsidP="00A83C2D">
      <w:pPr>
        <w:pStyle w:val="Sansinterligne"/>
        <w:rPr>
          <w:lang w:eastAsia="fr-FR"/>
        </w:rPr>
      </w:pPr>
    </w:p>
    <w:p w:rsidR="00A83C2D" w:rsidRPr="00A83C2D" w:rsidRDefault="00A83C2D" w:rsidP="00A83C2D">
      <w:pPr>
        <w:pStyle w:val="Sansinterligne"/>
        <w:rPr>
          <w:b/>
          <w:bCs/>
          <w:smallCaps/>
          <w:color w:val="7030A0"/>
          <w:lang w:eastAsia="fr-FR"/>
        </w:rPr>
      </w:pPr>
      <w:r>
        <w:rPr>
          <w:b/>
          <w:bCs/>
          <w:smallCaps/>
          <w:color w:val="FF0000"/>
          <w:lang w:eastAsia="fr-FR"/>
        </w:rPr>
        <w:t xml:space="preserve">Conclusion : </w:t>
      </w:r>
    </w:p>
    <w:p w:rsidR="00A83C2D" w:rsidRPr="00A83C2D" w:rsidRDefault="00A83C2D" w:rsidP="00A83C2D">
      <w:pPr>
        <w:pStyle w:val="Sansinterligne"/>
        <w:rPr>
          <w:b/>
          <w:bCs/>
          <w:smallCaps/>
          <w:color w:val="FF0000"/>
          <w:lang w:eastAsia="fr-FR"/>
        </w:rPr>
      </w:pPr>
      <w:r>
        <w:rPr>
          <w:b/>
          <w:bCs/>
          <w:smallCaps/>
          <w:color w:val="FF0000"/>
          <w:lang w:eastAsia="fr-FR"/>
        </w:rPr>
        <w:tab/>
        <w:t xml:space="preserve">Les polymères sont des matériaux qui nous entourent au quotidien. Les plastiques sont des polymères très polluants (car dégradables sur du long terme) et c’est pourquoi nous développons des plastiques biodégradables (comme c’est le cas de la Galalithe puisque formée à partir de protéines de lait ou de sac plastiques conçus à partir de maïs).  </w:t>
      </w:r>
    </w:p>
    <w:sectPr w:rsidR="00A83C2D" w:rsidRPr="00A83C2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56971" w:rsidRDefault="00456971" w:rsidP="00A06968">
      <w:pPr>
        <w:spacing w:after="0" w:line="240" w:lineRule="auto"/>
      </w:pPr>
      <w:r>
        <w:separator/>
      </w:r>
    </w:p>
  </w:endnote>
  <w:endnote w:type="continuationSeparator" w:id="0">
    <w:p w:rsidR="00456971" w:rsidRDefault="00456971" w:rsidP="00A0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Utopia-Regular">
    <w:altName w:val="Calibri"/>
    <w:panose1 w:val="00000000000000000000"/>
    <w:charset w:val="00"/>
    <w:family w:val="auto"/>
    <w:notTrueType/>
    <w:pitch w:val="default"/>
    <w:sig w:usb0="00000003" w:usb1="00000000" w:usb2="00000000" w:usb3="00000000" w:csb0="00000001" w:csb1="00000000"/>
  </w:font>
  <w:font w:name="Utopia-Italic">
    <w:altName w:val="Calibri"/>
    <w:panose1 w:val="00000000000000000000"/>
    <w:charset w:val="00"/>
    <w:family w:val="auto"/>
    <w:notTrueType/>
    <w:pitch w:val="default"/>
    <w:sig w:usb0="00000003" w:usb1="00000000" w:usb2="00000000" w:usb3="00000000" w:csb0="00000001" w:csb1="00000000"/>
  </w:font>
  <w:font w:name="LMMono12-Regular">
    <w:altName w:val="Calibri"/>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56971" w:rsidRDefault="00456971" w:rsidP="00A06968">
      <w:pPr>
        <w:spacing w:after="0" w:line="240" w:lineRule="auto"/>
      </w:pPr>
      <w:r>
        <w:separator/>
      </w:r>
    </w:p>
  </w:footnote>
  <w:footnote w:type="continuationSeparator" w:id="0">
    <w:p w:rsidR="00456971" w:rsidRDefault="00456971" w:rsidP="00A06968">
      <w:pPr>
        <w:spacing w:after="0" w:line="240" w:lineRule="auto"/>
      </w:pPr>
      <w:r>
        <w:continuationSeparator/>
      </w:r>
    </w:p>
  </w:footnote>
  <w:footnote w:id="1">
    <w:p w:rsidR="0075642B" w:rsidRDefault="0075642B">
      <w:pPr>
        <w:pStyle w:val="Notedebasdepage"/>
      </w:pPr>
      <w:r>
        <w:rPr>
          <w:rStyle w:val="Appelnotedebasdep"/>
        </w:rPr>
        <w:footnoteRef/>
      </w:r>
      <w:r>
        <w:t xml:space="preserve"> Nom réel du Kevlar (marque déposée) : </w:t>
      </w:r>
      <w:r w:rsidRPr="00D45EE5">
        <w:rPr>
          <w:rFonts w:cs="Arial"/>
          <w:color w:val="222222"/>
          <w:shd w:val="clear" w:color="auto" w:fill="FFFFFF"/>
        </w:rPr>
        <w:t>poly(p-</w:t>
      </w:r>
      <w:proofErr w:type="spellStart"/>
      <w:r w:rsidRPr="00D45EE5">
        <w:rPr>
          <w:rFonts w:cs="Arial"/>
          <w:color w:val="222222"/>
          <w:shd w:val="clear" w:color="auto" w:fill="FFFFFF"/>
        </w:rPr>
        <w:t>phénylènetéréphtalamide</w:t>
      </w:r>
      <w:proofErr w:type="spellEnd"/>
      <w:r w:rsidRPr="00D45EE5">
        <w:rPr>
          <w:rFonts w:cs="Arial"/>
          <w:color w:val="222222"/>
          <w:shd w:val="clear" w:color="auto" w:fill="FFFFFF"/>
        </w:rPr>
        <w:t>) (PPD-T)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A6041F"/>
    <w:multiLevelType w:val="hybridMultilevel"/>
    <w:tmpl w:val="ED1E3DA8"/>
    <w:lvl w:ilvl="0" w:tplc="1DBE472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79A1396"/>
    <w:multiLevelType w:val="hybridMultilevel"/>
    <w:tmpl w:val="C200ECA8"/>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28DC3C16"/>
    <w:multiLevelType w:val="hybridMultilevel"/>
    <w:tmpl w:val="07909D92"/>
    <w:lvl w:ilvl="0" w:tplc="10EC8412">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8541C28"/>
    <w:multiLevelType w:val="hybridMultilevel"/>
    <w:tmpl w:val="B1823DB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BD04B76"/>
    <w:multiLevelType w:val="hybridMultilevel"/>
    <w:tmpl w:val="C74894DE"/>
    <w:lvl w:ilvl="0" w:tplc="7E5ABCF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5" w15:restartNumberingAfterBreak="0">
    <w:nsid w:val="42A97ED2"/>
    <w:multiLevelType w:val="hybridMultilevel"/>
    <w:tmpl w:val="27B6B8A4"/>
    <w:lvl w:ilvl="0" w:tplc="7AEAC76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487A308F"/>
    <w:multiLevelType w:val="hybridMultilevel"/>
    <w:tmpl w:val="0C8E1A9E"/>
    <w:lvl w:ilvl="0" w:tplc="76C62A1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2525782"/>
    <w:multiLevelType w:val="hybridMultilevel"/>
    <w:tmpl w:val="012AFB40"/>
    <w:lvl w:ilvl="0" w:tplc="040C0019">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5F2A21F1"/>
    <w:multiLevelType w:val="hybridMultilevel"/>
    <w:tmpl w:val="634A9CB2"/>
    <w:lvl w:ilvl="0" w:tplc="C74426A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9" w15:restartNumberingAfterBreak="0">
    <w:nsid w:val="680F472E"/>
    <w:multiLevelType w:val="hybridMultilevel"/>
    <w:tmpl w:val="51188220"/>
    <w:lvl w:ilvl="0" w:tplc="25D4AF6C">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695F1D27"/>
    <w:multiLevelType w:val="hybridMultilevel"/>
    <w:tmpl w:val="E9227D8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70C45D42"/>
    <w:multiLevelType w:val="hybridMultilevel"/>
    <w:tmpl w:val="2F286CD6"/>
    <w:lvl w:ilvl="0" w:tplc="B97C59F2">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71DB208E"/>
    <w:multiLevelType w:val="hybridMultilevel"/>
    <w:tmpl w:val="A3D240CA"/>
    <w:lvl w:ilvl="0" w:tplc="D58C14D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770A0E50"/>
    <w:multiLevelType w:val="hybridMultilevel"/>
    <w:tmpl w:val="902A27B6"/>
    <w:lvl w:ilvl="0" w:tplc="4FF6167A">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7C214385"/>
    <w:multiLevelType w:val="hybridMultilevel"/>
    <w:tmpl w:val="76D2CF9C"/>
    <w:lvl w:ilvl="0" w:tplc="E5129AB4">
      <w:start w:val="1"/>
      <w:numFmt w:val="lowerLetter"/>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5" w15:restartNumberingAfterBreak="0">
    <w:nsid w:val="7D092808"/>
    <w:multiLevelType w:val="hybridMultilevel"/>
    <w:tmpl w:val="DD2EEC50"/>
    <w:lvl w:ilvl="0" w:tplc="37E830F6">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6" w15:restartNumberingAfterBreak="0">
    <w:nsid w:val="7FB3493B"/>
    <w:multiLevelType w:val="hybridMultilevel"/>
    <w:tmpl w:val="34CA9DD8"/>
    <w:lvl w:ilvl="0" w:tplc="96D87A46">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10"/>
  </w:num>
  <w:num w:numId="5">
    <w:abstractNumId w:val="8"/>
  </w:num>
  <w:num w:numId="6">
    <w:abstractNumId w:val="4"/>
  </w:num>
  <w:num w:numId="7">
    <w:abstractNumId w:val="14"/>
  </w:num>
  <w:num w:numId="8">
    <w:abstractNumId w:val="16"/>
  </w:num>
  <w:num w:numId="9">
    <w:abstractNumId w:val="12"/>
  </w:num>
  <w:num w:numId="10">
    <w:abstractNumId w:val="2"/>
  </w:num>
  <w:num w:numId="11">
    <w:abstractNumId w:val="13"/>
  </w:num>
  <w:num w:numId="12">
    <w:abstractNumId w:val="15"/>
  </w:num>
  <w:num w:numId="13">
    <w:abstractNumId w:val="3"/>
  </w:num>
  <w:num w:numId="14">
    <w:abstractNumId w:val="1"/>
  </w:num>
  <w:num w:numId="15">
    <w:abstractNumId w:val="11"/>
  </w:num>
  <w:num w:numId="16">
    <w:abstractNumId w:val="7"/>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4CF"/>
    <w:rsid w:val="00024DEC"/>
    <w:rsid w:val="00061875"/>
    <w:rsid w:val="00081460"/>
    <w:rsid w:val="000D4731"/>
    <w:rsid w:val="00104588"/>
    <w:rsid w:val="001A73EF"/>
    <w:rsid w:val="001C7E3E"/>
    <w:rsid w:val="00243CE4"/>
    <w:rsid w:val="002E3D67"/>
    <w:rsid w:val="002F11EE"/>
    <w:rsid w:val="00353B0E"/>
    <w:rsid w:val="00372E4B"/>
    <w:rsid w:val="00382EC4"/>
    <w:rsid w:val="00391852"/>
    <w:rsid w:val="00397DD1"/>
    <w:rsid w:val="00410CBA"/>
    <w:rsid w:val="004214CF"/>
    <w:rsid w:val="004566A8"/>
    <w:rsid w:val="00456971"/>
    <w:rsid w:val="0046144E"/>
    <w:rsid w:val="004F7224"/>
    <w:rsid w:val="0052245C"/>
    <w:rsid w:val="005269AD"/>
    <w:rsid w:val="00574D3D"/>
    <w:rsid w:val="00615239"/>
    <w:rsid w:val="006365A1"/>
    <w:rsid w:val="006B4A1A"/>
    <w:rsid w:val="006D67AB"/>
    <w:rsid w:val="006F0B13"/>
    <w:rsid w:val="00702DB7"/>
    <w:rsid w:val="00706389"/>
    <w:rsid w:val="00711E27"/>
    <w:rsid w:val="00735F1E"/>
    <w:rsid w:val="0075642B"/>
    <w:rsid w:val="00761A31"/>
    <w:rsid w:val="00767647"/>
    <w:rsid w:val="00777E66"/>
    <w:rsid w:val="007E3221"/>
    <w:rsid w:val="007F52E0"/>
    <w:rsid w:val="00867CE1"/>
    <w:rsid w:val="00934FED"/>
    <w:rsid w:val="0094221C"/>
    <w:rsid w:val="00955600"/>
    <w:rsid w:val="00957974"/>
    <w:rsid w:val="0096671B"/>
    <w:rsid w:val="009A21F6"/>
    <w:rsid w:val="009D5F3A"/>
    <w:rsid w:val="00A06968"/>
    <w:rsid w:val="00A83C2D"/>
    <w:rsid w:val="00AD1B0F"/>
    <w:rsid w:val="00B53226"/>
    <w:rsid w:val="00B60143"/>
    <w:rsid w:val="00B73CCD"/>
    <w:rsid w:val="00BC4E24"/>
    <w:rsid w:val="00CA60C3"/>
    <w:rsid w:val="00CD5194"/>
    <w:rsid w:val="00D45EE5"/>
    <w:rsid w:val="00D56C6A"/>
    <w:rsid w:val="00DB3DBB"/>
    <w:rsid w:val="00DE6DEE"/>
    <w:rsid w:val="00DF39F8"/>
    <w:rsid w:val="00E041CB"/>
    <w:rsid w:val="00EF4DC5"/>
    <w:rsid w:val="00F124C5"/>
    <w:rsid w:val="00F31FF5"/>
    <w:rsid w:val="00FC7E1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45F4C"/>
  <w15:chartTrackingRefBased/>
  <w15:docId w15:val="{D8E3876B-50E6-4030-A1A0-717FE0CD6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B73CCD"/>
    <w:pPr>
      <w:spacing w:after="0" w:line="240" w:lineRule="auto"/>
    </w:pPr>
  </w:style>
  <w:style w:type="paragraph" w:styleId="Notedebasdepage">
    <w:name w:val="footnote text"/>
    <w:basedOn w:val="Normal"/>
    <w:link w:val="NotedebasdepageCar"/>
    <w:uiPriority w:val="99"/>
    <w:semiHidden/>
    <w:unhideWhenUsed/>
    <w:rsid w:val="00A06968"/>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A06968"/>
    <w:rPr>
      <w:sz w:val="20"/>
      <w:szCs w:val="20"/>
    </w:rPr>
  </w:style>
  <w:style w:type="character" w:styleId="Appelnotedebasdep">
    <w:name w:val="footnote reference"/>
    <w:basedOn w:val="Policepardfaut"/>
    <w:uiPriority w:val="99"/>
    <w:semiHidden/>
    <w:unhideWhenUsed/>
    <w:rsid w:val="00A06968"/>
    <w:rPr>
      <w:vertAlign w:val="superscript"/>
    </w:rPr>
  </w:style>
  <w:style w:type="character" w:styleId="Lienhypertexte">
    <w:name w:val="Hyperlink"/>
    <w:basedOn w:val="Policepardfaut"/>
    <w:uiPriority w:val="99"/>
    <w:unhideWhenUsed/>
    <w:rsid w:val="0096671B"/>
    <w:rPr>
      <w:color w:val="0000FF"/>
      <w:u w:val="single"/>
    </w:rPr>
  </w:style>
  <w:style w:type="paragraph" w:styleId="Paragraphedeliste">
    <w:name w:val="List Paragraph"/>
    <w:basedOn w:val="Normal"/>
    <w:uiPriority w:val="34"/>
    <w:qFormat/>
    <w:rsid w:val="00CD5194"/>
    <w:pPr>
      <w:ind w:left="720"/>
      <w:contextualSpacing/>
    </w:pPr>
  </w:style>
  <w:style w:type="paragraph" w:styleId="En-tte">
    <w:name w:val="header"/>
    <w:basedOn w:val="Normal"/>
    <w:link w:val="En-tteCar"/>
    <w:uiPriority w:val="99"/>
    <w:unhideWhenUsed/>
    <w:rsid w:val="004F7224"/>
    <w:pPr>
      <w:tabs>
        <w:tab w:val="center" w:pos="4536"/>
        <w:tab w:val="right" w:pos="9072"/>
      </w:tabs>
      <w:spacing w:after="0" w:line="240" w:lineRule="auto"/>
    </w:pPr>
  </w:style>
  <w:style w:type="character" w:customStyle="1" w:styleId="En-tteCar">
    <w:name w:val="En-tête Car"/>
    <w:basedOn w:val="Policepardfaut"/>
    <w:link w:val="En-tte"/>
    <w:uiPriority w:val="99"/>
    <w:rsid w:val="004F7224"/>
  </w:style>
  <w:style w:type="paragraph" w:styleId="Pieddepage">
    <w:name w:val="footer"/>
    <w:basedOn w:val="Normal"/>
    <w:link w:val="PieddepageCar"/>
    <w:uiPriority w:val="99"/>
    <w:unhideWhenUsed/>
    <w:rsid w:val="004F722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F7224"/>
  </w:style>
  <w:style w:type="character" w:styleId="Mentionnonrsolue">
    <w:name w:val="Unresolved Mention"/>
    <w:basedOn w:val="Policepardfaut"/>
    <w:uiPriority w:val="99"/>
    <w:semiHidden/>
    <w:unhideWhenUsed/>
    <w:rsid w:val="00777E66"/>
    <w:rPr>
      <w:color w:val="605E5C"/>
      <w:shd w:val="clear" w:color="auto" w:fill="E1DFDD"/>
    </w:rPr>
  </w:style>
  <w:style w:type="character" w:styleId="Textedelespacerserv">
    <w:name w:val="Placeholder Text"/>
    <w:basedOn w:val="Policepardfaut"/>
    <w:uiPriority w:val="99"/>
    <w:semiHidden/>
    <w:rsid w:val="00F31FF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025231">
      <w:bodyDiv w:val="1"/>
      <w:marLeft w:val="0"/>
      <w:marRight w:val="0"/>
      <w:marTop w:val="0"/>
      <w:marBottom w:val="0"/>
      <w:divBdr>
        <w:top w:val="none" w:sz="0" w:space="0" w:color="auto"/>
        <w:left w:val="none" w:sz="0" w:space="0" w:color="auto"/>
        <w:bottom w:val="none" w:sz="0" w:space="0" w:color="auto"/>
        <w:right w:val="none" w:sz="0" w:space="0" w:color="auto"/>
      </w:divBdr>
    </w:div>
    <w:div w:id="816723639">
      <w:bodyDiv w:val="1"/>
      <w:marLeft w:val="0"/>
      <w:marRight w:val="0"/>
      <w:marTop w:val="0"/>
      <w:marBottom w:val="0"/>
      <w:divBdr>
        <w:top w:val="none" w:sz="0" w:space="0" w:color="auto"/>
        <w:left w:val="none" w:sz="0" w:space="0" w:color="auto"/>
        <w:bottom w:val="none" w:sz="0" w:space="0" w:color="auto"/>
        <w:right w:val="none" w:sz="0" w:space="0" w:color="auto"/>
      </w:divBdr>
    </w:div>
    <w:div w:id="1070079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lampert.com/Activites%20pedagogiques/TPONC2.pd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youtube.com/watch?v=yFEHKRdXb9Y"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youtube.com/watch?v=C5V2lP4Rhgc"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A50618-0D37-4973-BE41-1191429B7E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855</TotalTime>
  <Pages>4</Pages>
  <Words>1161</Words>
  <Characters>6388</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7534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Rémy BONNEMORT</dc:creator>
  <cp:keywords/>
  <dc:description/>
  <cp:lastModifiedBy>Rémy BONNEMORT</cp:lastModifiedBy>
  <cp:revision>21</cp:revision>
  <dcterms:created xsi:type="dcterms:W3CDTF">2020-03-15T12:13:00Z</dcterms:created>
  <dcterms:modified xsi:type="dcterms:W3CDTF">2020-06-11T18:05:00Z</dcterms:modified>
</cp:coreProperties>
</file>