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55B" w:rsidRPr="005F055B" w:rsidRDefault="00A05274" w:rsidP="00B25537">
      <w:pPr>
        <w:pStyle w:val="Sansinterligne"/>
        <w:pBdr>
          <w:top w:val="single" w:sz="4" w:space="1" w:color="auto"/>
          <w:left w:val="single" w:sz="4" w:space="4" w:color="auto"/>
          <w:bottom w:val="single" w:sz="4" w:space="1" w:color="auto"/>
          <w:right w:val="single" w:sz="4" w:space="4" w:color="auto"/>
        </w:pBdr>
        <w:jc w:val="center"/>
        <w:rPr>
          <w:b/>
          <w:sz w:val="24"/>
        </w:rPr>
      </w:pPr>
      <w:r>
        <w:rPr>
          <w:b/>
          <w:sz w:val="24"/>
        </w:rPr>
        <w:t>Ensemble de réactions cinétique et catalyse</w:t>
      </w:r>
    </w:p>
    <w:p w:rsidR="001370EA" w:rsidRDefault="001370EA" w:rsidP="005F055B">
      <w:pPr>
        <w:pStyle w:val="Sansinterligne"/>
      </w:pPr>
    </w:p>
    <w:p w:rsidR="005F055B" w:rsidRDefault="005F055B" w:rsidP="005F055B">
      <w:pPr>
        <w:pStyle w:val="Sansinterligne"/>
      </w:pPr>
      <w:r>
        <w:t>Leçons potentielles :</w:t>
      </w:r>
      <w:r w:rsidR="00871D6D">
        <w:t xml:space="preserve"> </w:t>
      </w:r>
      <w:r w:rsidR="00A05274">
        <w:t>LC 7 – Cinétique et catalyse</w:t>
      </w:r>
    </w:p>
    <w:p w:rsidR="00A05274" w:rsidRPr="00912069" w:rsidRDefault="00A05274" w:rsidP="00A05274">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rPr>
        <w:t>Titre :</w:t>
      </w:r>
      <w:r w:rsidRPr="00912069">
        <w:rPr>
          <w:rFonts w:ascii="Calibri" w:hAnsi="Calibri"/>
          <w:sz w:val="20"/>
        </w:rPr>
        <w:t xml:space="preserve"> </w:t>
      </w:r>
      <w:r>
        <w:rPr>
          <w:rFonts w:ascii="Calibri" w:hAnsi="Calibri"/>
          <w:sz w:val="20"/>
        </w:rPr>
        <w:t>Réaction entre les ions permanganate et l’ion fer(II) ou l’acide oxalique</w:t>
      </w:r>
    </w:p>
    <w:p w:rsidR="00A05274" w:rsidRPr="00912069" w:rsidRDefault="00A05274" w:rsidP="00A0527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Pr>
          <w:rFonts w:ascii="Calibri" w:hAnsi="Calibri"/>
          <w:sz w:val="20"/>
        </w:rPr>
        <w:t>Physique-Chimie TS Hachette 2012 p230</w:t>
      </w:r>
    </w:p>
    <w:p w:rsidR="005F055B" w:rsidRDefault="005F055B" w:rsidP="005F055B">
      <w:pPr>
        <w:pStyle w:val="Sansinterligne"/>
      </w:pPr>
    </w:p>
    <w:p w:rsidR="005F055B" w:rsidRDefault="005F055B" w:rsidP="005F055B">
      <w:pPr>
        <w:pStyle w:val="Sansinterligne"/>
        <w:rPr>
          <w:u w:val="single"/>
        </w:rPr>
      </w:pPr>
      <w:r>
        <w:rPr>
          <w:u w:val="single"/>
        </w:rPr>
        <w:t>Produits :</w:t>
      </w:r>
    </w:p>
    <w:p w:rsidR="00AA0BB9" w:rsidRDefault="00A05274" w:rsidP="00F26CD0">
      <w:pPr>
        <w:pStyle w:val="Sansinterligne"/>
        <w:numPr>
          <w:ilvl w:val="0"/>
          <w:numId w:val="5"/>
        </w:numPr>
      </w:pPr>
      <w:r>
        <w:t>Sulfate de fer(II) C =10</w:t>
      </w:r>
      <w:r w:rsidRPr="00A05274">
        <w:rPr>
          <w:vertAlign w:val="superscript"/>
        </w:rPr>
        <w:t>-3</w:t>
      </w:r>
      <w:r>
        <w:t xml:space="preserve"> mol/L</w:t>
      </w:r>
    </w:p>
    <w:p w:rsidR="007879F8" w:rsidRDefault="00A05274" w:rsidP="007C2C7B">
      <w:pPr>
        <w:pStyle w:val="Sansinterligne"/>
        <w:numPr>
          <w:ilvl w:val="0"/>
          <w:numId w:val="5"/>
        </w:numPr>
      </w:pPr>
      <w:r>
        <w:t>Acide oxalique C =5. 10</w:t>
      </w:r>
      <w:r w:rsidRPr="00A05274">
        <w:rPr>
          <w:vertAlign w:val="superscript"/>
        </w:rPr>
        <w:t>-1</w:t>
      </w:r>
      <w:r>
        <w:t xml:space="preserve"> mol/L</w:t>
      </w:r>
    </w:p>
    <w:p w:rsidR="00766D93" w:rsidRDefault="00A05274" w:rsidP="007C2C7B">
      <w:pPr>
        <w:pStyle w:val="Sansinterligne"/>
        <w:numPr>
          <w:ilvl w:val="0"/>
          <w:numId w:val="5"/>
        </w:numPr>
      </w:pPr>
      <w:r>
        <w:t>Permanganate de potassium C =10</w:t>
      </w:r>
      <w:r w:rsidRPr="00A05274">
        <w:rPr>
          <w:vertAlign w:val="superscript"/>
        </w:rPr>
        <w:t>-3</w:t>
      </w:r>
      <w:r>
        <w:t xml:space="preserve"> mol/L</w:t>
      </w:r>
    </w:p>
    <w:p w:rsidR="006A3D09" w:rsidRDefault="006A3D09" w:rsidP="007C2C7B">
      <w:pPr>
        <w:pStyle w:val="Sansinterligne"/>
        <w:numPr>
          <w:ilvl w:val="0"/>
          <w:numId w:val="5"/>
        </w:numPr>
      </w:pPr>
      <w:r>
        <w:t>Acide sulfurique à 2mol/L</w:t>
      </w:r>
    </w:p>
    <w:p w:rsidR="00AA0BB9" w:rsidRPr="00AA0BB9" w:rsidRDefault="00AA0BB9" w:rsidP="00AA0BB9">
      <w:pPr>
        <w:pStyle w:val="Sansinterligne"/>
        <w:ind w:left="720"/>
      </w:pPr>
    </w:p>
    <w:p w:rsidR="005F055B" w:rsidRDefault="005F055B" w:rsidP="005F055B">
      <w:pPr>
        <w:pStyle w:val="Sansinterligne"/>
        <w:rPr>
          <w:u w:val="single"/>
        </w:rPr>
      </w:pPr>
      <w:r>
        <w:rPr>
          <w:u w:val="single"/>
        </w:rPr>
        <w:t>Matériels :</w:t>
      </w:r>
    </w:p>
    <w:p w:rsidR="00871D6D" w:rsidRDefault="00871D6D" w:rsidP="00871D6D">
      <w:pPr>
        <w:pStyle w:val="Sansinterligne"/>
        <w:ind w:firstLine="708"/>
      </w:pPr>
      <w:r>
        <w:t>Bécher poubelle</w:t>
      </w:r>
    </w:p>
    <w:p w:rsidR="00871D6D" w:rsidRDefault="00871D6D" w:rsidP="00871D6D">
      <w:pPr>
        <w:pStyle w:val="Sansinterligne"/>
        <w:ind w:firstLine="708"/>
      </w:pPr>
      <w:r>
        <w:t>Gants</w:t>
      </w:r>
    </w:p>
    <w:p w:rsidR="00871D6D" w:rsidRDefault="00871D6D" w:rsidP="00871D6D">
      <w:pPr>
        <w:pStyle w:val="Sansinterligne"/>
        <w:ind w:firstLine="708"/>
      </w:pPr>
      <w:r>
        <w:t xml:space="preserve">Lunettes </w:t>
      </w:r>
    </w:p>
    <w:p w:rsidR="00871D6D" w:rsidRDefault="00871D6D" w:rsidP="005F055B">
      <w:pPr>
        <w:pStyle w:val="Sansinterligne"/>
        <w:rPr>
          <w:u w:val="single"/>
        </w:rPr>
      </w:pPr>
    </w:p>
    <w:p w:rsidR="007879F8" w:rsidRDefault="007879F8" w:rsidP="005F055B">
      <w:pPr>
        <w:pStyle w:val="Sansinterligne"/>
      </w:pPr>
      <w:r>
        <w:tab/>
      </w:r>
      <w:r w:rsidR="00766D93">
        <w:t>Mesure</w:t>
      </w:r>
      <w:r>
        <w:t> :</w:t>
      </w:r>
    </w:p>
    <w:p w:rsidR="007879F8" w:rsidRDefault="00A05274" w:rsidP="007879F8">
      <w:pPr>
        <w:pStyle w:val="Sansinterligne"/>
        <w:numPr>
          <w:ilvl w:val="1"/>
          <w:numId w:val="6"/>
        </w:numPr>
      </w:pPr>
      <w:r>
        <w:t>2 agitateurs magnétiques + turbulents</w:t>
      </w:r>
    </w:p>
    <w:p w:rsidR="007879F8" w:rsidRDefault="00A05274" w:rsidP="00A05274">
      <w:pPr>
        <w:pStyle w:val="Sansinterligne"/>
        <w:numPr>
          <w:ilvl w:val="1"/>
          <w:numId w:val="6"/>
        </w:numPr>
      </w:pPr>
      <w:r>
        <w:t>2</w:t>
      </w:r>
      <w:r w:rsidR="00DF064E">
        <w:t xml:space="preserve"> béchers de 100</w:t>
      </w:r>
      <w:r w:rsidR="00871D6D">
        <w:t>mL</w:t>
      </w:r>
    </w:p>
    <w:p w:rsidR="00DF064E" w:rsidRDefault="00A05274" w:rsidP="00DF064E">
      <w:pPr>
        <w:pStyle w:val="Sansinterligne"/>
        <w:numPr>
          <w:ilvl w:val="1"/>
          <w:numId w:val="6"/>
        </w:numPr>
      </w:pPr>
      <w:r>
        <w:t>2 é</w:t>
      </w:r>
      <w:r w:rsidR="00DF064E">
        <w:t>prouv</w:t>
      </w:r>
      <w:r>
        <w:t xml:space="preserve">ettes graduées de 10 </w:t>
      </w:r>
      <w:proofErr w:type="spellStart"/>
      <w:r>
        <w:t>mL</w:t>
      </w:r>
      <w:proofErr w:type="spellEnd"/>
      <w:r>
        <w:t xml:space="preserve"> et 2 de 5 </w:t>
      </w:r>
      <w:proofErr w:type="spellStart"/>
      <w:r>
        <w:t>mL</w:t>
      </w:r>
      <w:proofErr w:type="spellEnd"/>
    </w:p>
    <w:p w:rsidR="00DF064E" w:rsidRDefault="00A05274" w:rsidP="00DF064E">
      <w:pPr>
        <w:pStyle w:val="Sansinterligne"/>
        <w:numPr>
          <w:ilvl w:val="1"/>
          <w:numId w:val="6"/>
        </w:numPr>
      </w:pPr>
      <w:r>
        <w:t>3 béchers</w:t>
      </w:r>
    </w:p>
    <w:p w:rsidR="00A05274" w:rsidRDefault="00A05274" w:rsidP="00DF064E">
      <w:pPr>
        <w:pStyle w:val="Sansinterligne"/>
        <w:numPr>
          <w:ilvl w:val="1"/>
          <w:numId w:val="6"/>
        </w:numPr>
      </w:pPr>
      <w:r>
        <w:t>Eventuellement fiole jaugée +spatule</w:t>
      </w:r>
      <w:bookmarkStart w:id="0" w:name="_GoBack"/>
      <w:bookmarkEnd w:id="0"/>
    </w:p>
    <w:p w:rsidR="00931BB6" w:rsidRDefault="00931BB6" w:rsidP="005F055B">
      <w:pPr>
        <w:pStyle w:val="Sansinterligne"/>
        <w:rPr>
          <w:u w:val="single"/>
        </w:rPr>
      </w:pPr>
    </w:p>
    <w:p w:rsidR="004C51F2" w:rsidRDefault="00A05274" w:rsidP="005F055B">
      <w:pPr>
        <w:pStyle w:val="Sansinterligne"/>
        <w:rPr>
          <w:u w:val="single"/>
        </w:rPr>
      </w:pPr>
      <w:r>
        <w:rPr>
          <w:u w:val="single"/>
        </w:rPr>
        <w:t>Remarques théoriques :</w:t>
      </w:r>
    </w:p>
    <w:p w:rsidR="00A05274" w:rsidRPr="00CF6CF2" w:rsidRDefault="00A05274" w:rsidP="00A0527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CF6CF2">
        <w:rPr>
          <w:rFonts w:ascii="Calibri" w:hAnsi="Calibri"/>
          <w:sz w:val="20"/>
        </w:rPr>
        <w:t>MnO</w:t>
      </w:r>
      <w:r w:rsidRPr="00CF6CF2">
        <w:rPr>
          <w:rFonts w:ascii="Calibri" w:hAnsi="Calibri"/>
          <w:sz w:val="20"/>
          <w:vertAlign w:val="subscript"/>
        </w:rPr>
        <w:t>4</w:t>
      </w:r>
      <w:r w:rsidRPr="00CF6CF2">
        <w:rPr>
          <w:rFonts w:ascii="Calibri" w:hAnsi="Calibri"/>
          <w:sz w:val="20"/>
          <w:vertAlign w:val="superscript"/>
        </w:rPr>
        <w:t>-</w:t>
      </w:r>
      <w:r w:rsidRPr="00CF6CF2">
        <w:rPr>
          <w:rFonts w:ascii="Calibri" w:hAnsi="Calibri"/>
          <w:sz w:val="20"/>
        </w:rPr>
        <w:t xml:space="preserve"> (</w:t>
      </w:r>
      <w:proofErr w:type="spellStart"/>
      <w:r w:rsidRPr="00CF6CF2">
        <w:rPr>
          <w:rFonts w:ascii="Calibri" w:hAnsi="Calibri"/>
          <w:sz w:val="20"/>
        </w:rPr>
        <w:t>aq</w:t>
      </w:r>
      <w:proofErr w:type="spellEnd"/>
      <w:r w:rsidRPr="00CF6CF2">
        <w:rPr>
          <w:rFonts w:ascii="Calibri" w:hAnsi="Calibri"/>
          <w:sz w:val="20"/>
        </w:rPr>
        <w:t>) + 8 H</w:t>
      </w:r>
      <w:r w:rsidRPr="00CF6CF2">
        <w:rPr>
          <w:rFonts w:ascii="Calibri" w:hAnsi="Calibri"/>
          <w:sz w:val="20"/>
          <w:vertAlign w:val="superscript"/>
        </w:rPr>
        <w:t xml:space="preserve">+ </w:t>
      </w:r>
      <w:r w:rsidRPr="00CF6CF2">
        <w:rPr>
          <w:rFonts w:ascii="Calibri" w:hAnsi="Calibri"/>
          <w:sz w:val="20"/>
        </w:rPr>
        <w:t>(</w:t>
      </w:r>
      <w:proofErr w:type="spellStart"/>
      <w:r w:rsidRPr="00CF6CF2">
        <w:rPr>
          <w:rFonts w:ascii="Calibri" w:hAnsi="Calibri"/>
          <w:sz w:val="20"/>
        </w:rPr>
        <w:t>aq</w:t>
      </w:r>
      <w:proofErr w:type="spellEnd"/>
      <w:r w:rsidRPr="00CF6CF2">
        <w:rPr>
          <w:rFonts w:ascii="Calibri" w:hAnsi="Calibri"/>
          <w:sz w:val="20"/>
        </w:rPr>
        <w:t>) + 5 Fe</w:t>
      </w:r>
      <w:r w:rsidRPr="00CF6CF2">
        <w:rPr>
          <w:rFonts w:ascii="Calibri" w:hAnsi="Calibri"/>
          <w:sz w:val="20"/>
          <w:vertAlign w:val="superscript"/>
        </w:rPr>
        <w:t>2+</w:t>
      </w:r>
      <w:r w:rsidRPr="00CF6CF2">
        <w:rPr>
          <w:rFonts w:ascii="Calibri" w:hAnsi="Calibri"/>
          <w:sz w:val="20"/>
        </w:rPr>
        <w:t>(</w:t>
      </w:r>
      <w:proofErr w:type="spellStart"/>
      <w:r w:rsidRPr="00CF6CF2">
        <w:rPr>
          <w:rFonts w:ascii="Calibri" w:hAnsi="Calibri"/>
          <w:sz w:val="20"/>
        </w:rPr>
        <w:t>aq</w:t>
      </w:r>
      <w:proofErr w:type="spellEnd"/>
      <w:r w:rsidRPr="00CF6CF2">
        <w:rPr>
          <w:rFonts w:ascii="Calibri" w:hAnsi="Calibri"/>
          <w:sz w:val="20"/>
        </w:rPr>
        <w:t>) -</w:t>
      </w:r>
      <w:proofErr w:type="gramStart"/>
      <w:r w:rsidRPr="00CF6CF2">
        <w:rPr>
          <w:rFonts w:ascii="Calibri" w:hAnsi="Calibri"/>
          <w:sz w:val="20"/>
        </w:rPr>
        <w:t>&gt;  5</w:t>
      </w:r>
      <w:proofErr w:type="gramEnd"/>
      <w:r w:rsidRPr="00CF6CF2">
        <w:rPr>
          <w:rFonts w:ascii="Calibri" w:hAnsi="Calibri"/>
          <w:sz w:val="20"/>
        </w:rPr>
        <w:t xml:space="preserve"> Fe</w:t>
      </w:r>
      <w:r w:rsidRPr="00CF6CF2">
        <w:rPr>
          <w:rFonts w:ascii="Calibri" w:hAnsi="Calibri"/>
          <w:sz w:val="20"/>
          <w:vertAlign w:val="superscript"/>
        </w:rPr>
        <w:t>3+</w:t>
      </w:r>
      <w:r w:rsidRPr="00CF6CF2">
        <w:rPr>
          <w:rFonts w:ascii="Calibri" w:hAnsi="Calibri"/>
          <w:sz w:val="20"/>
        </w:rPr>
        <w:t>(</w:t>
      </w:r>
      <w:proofErr w:type="spellStart"/>
      <w:r w:rsidRPr="00CF6CF2">
        <w:rPr>
          <w:rFonts w:ascii="Calibri" w:hAnsi="Calibri"/>
          <w:sz w:val="20"/>
        </w:rPr>
        <w:t>aq</w:t>
      </w:r>
      <w:proofErr w:type="spellEnd"/>
      <w:r w:rsidRPr="00CF6CF2">
        <w:rPr>
          <w:rFonts w:ascii="Calibri" w:hAnsi="Calibri"/>
          <w:sz w:val="20"/>
        </w:rPr>
        <w:t>) + Mn</w:t>
      </w:r>
      <w:r w:rsidRPr="00CF6CF2">
        <w:rPr>
          <w:rFonts w:ascii="Calibri" w:hAnsi="Calibri"/>
          <w:sz w:val="20"/>
          <w:vertAlign w:val="superscript"/>
        </w:rPr>
        <w:t>2+</w:t>
      </w:r>
      <w:r w:rsidRPr="00CF6CF2">
        <w:rPr>
          <w:rFonts w:ascii="Calibri" w:hAnsi="Calibri"/>
          <w:sz w:val="20"/>
        </w:rPr>
        <w:t>(</w:t>
      </w:r>
      <w:proofErr w:type="spellStart"/>
      <w:r w:rsidRPr="00CF6CF2">
        <w:rPr>
          <w:rFonts w:ascii="Calibri" w:hAnsi="Calibri"/>
          <w:sz w:val="20"/>
        </w:rPr>
        <w:t>aq</w:t>
      </w:r>
      <w:proofErr w:type="spellEnd"/>
      <w:r w:rsidRPr="00CF6CF2">
        <w:rPr>
          <w:rFonts w:ascii="Calibri" w:hAnsi="Calibri"/>
          <w:sz w:val="20"/>
        </w:rPr>
        <w:t>) + 4 H</w:t>
      </w:r>
      <w:r w:rsidRPr="00CF6CF2">
        <w:rPr>
          <w:rFonts w:ascii="Calibri" w:hAnsi="Calibri"/>
          <w:sz w:val="20"/>
          <w:vertAlign w:val="subscript"/>
        </w:rPr>
        <w:t>2</w:t>
      </w:r>
      <w:r w:rsidRPr="00CF6CF2">
        <w:rPr>
          <w:rFonts w:ascii="Calibri" w:hAnsi="Calibri"/>
          <w:sz w:val="20"/>
        </w:rPr>
        <w:t>O(l)</w:t>
      </w:r>
    </w:p>
    <w:p w:rsidR="00A05274" w:rsidRPr="00CF6CF2" w:rsidRDefault="00A05274" w:rsidP="00A0527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CF6CF2">
        <w:rPr>
          <w:rFonts w:ascii="Calibri" w:hAnsi="Calibri"/>
          <w:sz w:val="20"/>
        </w:rPr>
        <w:t>2 MnO</w:t>
      </w:r>
      <w:r w:rsidRPr="00CF6CF2">
        <w:rPr>
          <w:rFonts w:ascii="Calibri" w:hAnsi="Calibri"/>
          <w:sz w:val="20"/>
          <w:vertAlign w:val="subscript"/>
        </w:rPr>
        <w:t>4</w:t>
      </w:r>
      <w:r w:rsidRPr="00CF6CF2">
        <w:rPr>
          <w:rFonts w:ascii="Calibri" w:hAnsi="Calibri"/>
          <w:sz w:val="20"/>
          <w:vertAlign w:val="superscript"/>
        </w:rPr>
        <w:t>-</w:t>
      </w:r>
      <w:r w:rsidRPr="00CF6CF2">
        <w:rPr>
          <w:rFonts w:ascii="Calibri" w:hAnsi="Calibri"/>
          <w:sz w:val="20"/>
        </w:rPr>
        <w:t xml:space="preserve"> (</w:t>
      </w:r>
      <w:proofErr w:type="spellStart"/>
      <w:r w:rsidRPr="00CF6CF2">
        <w:rPr>
          <w:rFonts w:ascii="Calibri" w:hAnsi="Calibri"/>
          <w:sz w:val="20"/>
        </w:rPr>
        <w:t>aq</w:t>
      </w:r>
      <w:proofErr w:type="spellEnd"/>
      <w:r w:rsidRPr="00CF6CF2">
        <w:rPr>
          <w:rFonts w:ascii="Calibri" w:hAnsi="Calibri"/>
          <w:sz w:val="20"/>
        </w:rPr>
        <w:t>) + 6 H</w:t>
      </w:r>
      <w:r w:rsidRPr="00CF6CF2">
        <w:rPr>
          <w:rFonts w:ascii="Calibri" w:hAnsi="Calibri"/>
          <w:sz w:val="20"/>
          <w:vertAlign w:val="superscript"/>
        </w:rPr>
        <w:t xml:space="preserve">+ </w:t>
      </w:r>
      <w:r w:rsidRPr="00CF6CF2">
        <w:rPr>
          <w:rFonts w:ascii="Calibri" w:hAnsi="Calibri"/>
          <w:sz w:val="20"/>
        </w:rPr>
        <w:t>(</w:t>
      </w:r>
      <w:proofErr w:type="spellStart"/>
      <w:r w:rsidRPr="00CF6CF2">
        <w:rPr>
          <w:rFonts w:ascii="Calibri" w:hAnsi="Calibri"/>
          <w:sz w:val="20"/>
        </w:rPr>
        <w:t>aq</w:t>
      </w:r>
      <w:proofErr w:type="spellEnd"/>
      <w:r w:rsidRPr="00CF6CF2">
        <w:rPr>
          <w:rFonts w:ascii="Calibri" w:hAnsi="Calibri"/>
          <w:sz w:val="20"/>
        </w:rPr>
        <w:t>) + 5 C</w:t>
      </w:r>
      <w:r w:rsidRPr="00CF6CF2">
        <w:rPr>
          <w:rFonts w:ascii="Calibri" w:hAnsi="Calibri"/>
          <w:sz w:val="20"/>
          <w:vertAlign w:val="subscript"/>
        </w:rPr>
        <w:t>2</w:t>
      </w:r>
      <w:r w:rsidRPr="00CF6CF2">
        <w:rPr>
          <w:rFonts w:ascii="Calibri" w:hAnsi="Calibri"/>
          <w:sz w:val="20"/>
        </w:rPr>
        <w:t>O</w:t>
      </w:r>
      <w:r w:rsidRPr="00CF6CF2">
        <w:rPr>
          <w:rFonts w:ascii="Calibri" w:hAnsi="Calibri"/>
          <w:sz w:val="20"/>
          <w:vertAlign w:val="subscript"/>
        </w:rPr>
        <w:t>4</w:t>
      </w:r>
      <w:r w:rsidRPr="00CF6CF2">
        <w:rPr>
          <w:rFonts w:ascii="Calibri" w:hAnsi="Calibri"/>
          <w:sz w:val="20"/>
        </w:rPr>
        <w:t>H</w:t>
      </w:r>
      <w:r w:rsidRPr="00CF6CF2">
        <w:rPr>
          <w:rFonts w:ascii="Calibri" w:hAnsi="Calibri"/>
          <w:sz w:val="20"/>
          <w:vertAlign w:val="subscript"/>
        </w:rPr>
        <w:t>2</w:t>
      </w:r>
      <w:r w:rsidRPr="00CF6CF2">
        <w:rPr>
          <w:rFonts w:ascii="Calibri" w:hAnsi="Calibri"/>
          <w:sz w:val="20"/>
        </w:rPr>
        <w:t>(</w:t>
      </w:r>
      <w:proofErr w:type="spellStart"/>
      <w:r w:rsidRPr="00CF6CF2">
        <w:rPr>
          <w:rFonts w:ascii="Calibri" w:hAnsi="Calibri"/>
          <w:sz w:val="20"/>
        </w:rPr>
        <w:t>aq</w:t>
      </w:r>
      <w:proofErr w:type="spellEnd"/>
      <w:r w:rsidRPr="00CF6CF2">
        <w:rPr>
          <w:rFonts w:ascii="Calibri" w:hAnsi="Calibri"/>
          <w:sz w:val="20"/>
        </w:rPr>
        <w:t>) -</w:t>
      </w:r>
      <w:proofErr w:type="gramStart"/>
      <w:r w:rsidRPr="00CF6CF2">
        <w:rPr>
          <w:rFonts w:ascii="Calibri" w:hAnsi="Calibri"/>
          <w:sz w:val="20"/>
        </w:rPr>
        <w:t>&gt;  10</w:t>
      </w:r>
      <w:proofErr w:type="gramEnd"/>
      <w:r w:rsidRPr="00CF6CF2">
        <w:rPr>
          <w:rFonts w:ascii="Calibri" w:hAnsi="Calibri"/>
          <w:sz w:val="20"/>
        </w:rPr>
        <w:t xml:space="preserve"> CO</w:t>
      </w:r>
      <w:r w:rsidRPr="00CF6CF2">
        <w:rPr>
          <w:rFonts w:ascii="Calibri" w:hAnsi="Calibri"/>
          <w:sz w:val="20"/>
          <w:vertAlign w:val="subscript"/>
        </w:rPr>
        <w:t>2</w:t>
      </w:r>
      <w:r w:rsidRPr="00CF6CF2">
        <w:rPr>
          <w:rFonts w:ascii="Calibri" w:hAnsi="Calibri"/>
          <w:sz w:val="20"/>
        </w:rPr>
        <w:t>(g) + 2 Mn</w:t>
      </w:r>
      <w:r w:rsidRPr="00CF6CF2">
        <w:rPr>
          <w:rFonts w:ascii="Calibri" w:hAnsi="Calibri"/>
          <w:sz w:val="20"/>
          <w:vertAlign w:val="superscript"/>
        </w:rPr>
        <w:t>2+</w:t>
      </w:r>
      <w:r w:rsidRPr="00CF6CF2">
        <w:rPr>
          <w:rFonts w:ascii="Calibri" w:hAnsi="Calibri"/>
          <w:sz w:val="20"/>
        </w:rPr>
        <w:t>(</w:t>
      </w:r>
      <w:proofErr w:type="spellStart"/>
      <w:r w:rsidRPr="00CF6CF2">
        <w:rPr>
          <w:rFonts w:ascii="Calibri" w:hAnsi="Calibri"/>
          <w:sz w:val="20"/>
        </w:rPr>
        <w:t>aq</w:t>
      </w:r>
      <w:proofErr w:type="spellEnd"/>
      <w:r w:rsidRPr="00CF6CF2">
        <w:rPr>
          <w:rFonts w:ascii="Calibri" w:hAnsi="Calibri"/>
          <w:sz w:val="20"/>
        </w:rPr>
        <w:t>) + 8 H</w:t>
      </w:r>
      <w:r w:rsidRPr="00CF6CF2">
        <w:rPr>
          <w:rFonts w:ascii="Calibri" w:hAnsi="Calibri"/>
          <w:sz w:val="20"/>
          <w:vertAlign w:val="subscript"/>
        </w:rPr>
        <w:t>2</w:t>
      </w:r>
      <w:r w:rsidRPr="00CF6CF2">
        <w:rPr>
          <w:rFonts w:ascii="Calibri" w:hAnsi="Calibri"/>
          <w:sz w:val="20"/>
        </w:rPr>
        <w:t>O(l)</w:t>
      </w:r>
    </w:p>
    <w:p w:rsidR="00A05274" w:rsidRDefault="00A05274" w:rsidP="005F055B">
      <w:pPr>
        <w:pStyle w:val="Sansinterligne"/>
        <w:rPr>
          <w:u w:val="single"/>
        </w:rPr>
      </w:pPr>
    </w:p>
    <w:p w:rsidR="00B0724B" w:rsidRDefault="005F055B" w:rsidP="005F055B">
      <w:pPr>
        <w:pStyle w:val="Sansinterligne"/>
        <w:rPr>
          <w:u w:val="single"/>
        </w:rPr>
      </w:pPr>
      <w:r>
        <w:rPr>
          <w:u w:val="single"/>
        </w:rPr>
        <w:t>Modification protocole :</w:t>
      </w:r>
    </w:p>
    <w:p w:rsidR="004C51F2" w:rsidRDefault="00583F21" w:rsidP="007C2C7B">
      <w:pPr>
        <w:pStyle w:val="Sansinterligne"/>
      </w:pPr>
      <w:r w:rsidRPr="00583F21">
        <w:tab/>
      </w:r>
      <w:r w:rsidR="004C51F2">
        <w:t xml:space="preserve"> </w:t>
      </w:r>
      <w:r w:rsidR="00A05274">
        <w:t>Acidifier la solution d’acide oxalique avec 10 gouttes d’acide sulfurique à 2 mol/L.</w:t>
      </w:r>
    </w:p>
    <w:p w:rsidR="00766D93" w:rsidRDefault="00766D93" w:rsidP="00A05274">
      <w:pPr>
        <w:pStyle w:val="Sansinterligne"/>
      </w:pPr>
      <w:r>
        <w:tab/>
      </w:r>
    </w:p>
    <w:p w:rsidR="00DC3C54" w:rsidRDefault="00DC3C54" w:rsidP="00766D93">
      <w:pPr>
        <w:pStyle w:val="Sansinterligne"/>
      </w:pPr>
    </w:p>
    <w:p w:rsidR="007879F8" w:rsidRPr="00583F21" w:rsidRDefault="00355372" w:rsidP="007C2C7B">
      <w:pPr>
        <w:pStyle w:val="Sansinterligne"/>
        <w:rPr>
          <w:u w:val="single"/>
        </w:rPr>
      </w:pPr>
      <w:r w:rsidRPr="00583F21">
        <w:rPr>
          <w:u w:val="single"/>
        </w:rPr>
        <w:t xml:space="preserve">Phase réalisée en préparation : </w:t>
      </w:r>
    </w:p>
    <w:p w:rsidR="00766D93" w:rsidRDefault="00900844" w:rsidP="007C2C7B">
      <w:pPr>
        <w:pStyle w:val="Sansinterligne"/>
        <w:rPr>
          <w:rFonts w:ascii="Calibri" w:hAnsi="Calibri"/>
          <w:sz w:val="20"/>
        </w:rPr>
      </w:pPr>
      <w:r>
        <w:rPr>
          <w:rFonts w:ascii="Calibri" w:hAnsi="Calibri"/>
          <w:sz w:val="20"/>
        </w:rPr>
        <w:t xml:space="preserve">Préparation des deux béchers contenant 10 </w:t>
      </w:r>
      <w:proofErr w:type="spellStart"/>
      <w:r>
        <w:rPr>
          <w:rFonts w:ascii="Calibri" w:hAnsi="Calibri"/>
          <w:sz w:val="20"/>
        </w:rPr>
        <w:t>mL</w:t>
      </w:r>
      <w:proofErr w:type="spellEnd"/>
      <w:r>
        <w:rPr>
          <w:rFonts w:ascii="Calibri" w:hAnsi="Calibri"/>
          <w:sz w:val="20"/>
        </w:rPr>
        <w:t xml:space="preserve"> d’acide oxalique ou de sulfate de fer + préparation de deux éprouvettes contenant 5 </w:t>
      </w:r>
      <w:proofErr w:type="spellStart"/>
      <w:r>
        <w:rPr>
          <w:rFonts w:ascii="Calibri" w:hAnsi="Calibri"/>
          <w:sz w:val="20"/>
        </w:rPr>
        <w:t>mL</w:t>
      </w:r>
      <w:proofErr w:type="spellEnd"/>
      <w:r>
        <w:rPr>
          <w:rFonts w:ascii="Calibri" w:hAnsi="Calibri"/>
          <w:sz w:val="20"/>
        </w:rPr>
        <w:t xml:space="preserve"> de permanganate.</w:t>
      </w:r>
    </w:p>
    <w:p w:rsidR="00A05274" w:rsidRPr="007879F8" w:rsidRDefault="00A05274" w:rsidP="007C2C7B">
      <w:pPr>
        <w:pStyle w:val="Sansinterligne"/>
      </w:pPr>
    </w:p>
    <w:p w:rsidR="00583F21" w:rsidRDefault="00355372" w:rsidP="005F055B">
      <w:pPr>
        <w:pStyle w:val="Sansinterligne"/>
      </w:pPr>
      <w:r w:rsidRPr="00583F21">
        <w:rPr>
          <w:u w:val="single"/>
        </w:rPr>
        <w:t>Phase présentée devant le jury :</w:t>
      </w:r>
      <w:r>
        <w:t> </w:t>
      </w:r>
    </w:p>
    <w:p w:rsidR="00583F21" w:rsidRDefault="00900844" w:rsidP="001370EA">
      <w:pPr>
        <w:pStyle w:val="Sansinterligne"/>
      </w:pPr>
      <w:r>
        <w:rPr>
          <w:rFonts w:ascii="Calibri" w:hAnsi="Calibri"/>
          <w:sz w:val="20"/>
        </w:rPr>
        <w:t xml:space="preserve">Ajout du permanganate simultanément dans les deux solutions. Projection à la </w:t>
      </w:r>
      <w:proofErr w:type="spellStart"/>
      <w:r>
        <w:rPr>
          <w:rFonts w:ascii="Calibri" w:hAnsi="Calibri"/>
          <w:sz w:val="20"/>
        </w:rPr>
        <w:t>flexcam</w:t>
      </w:r>
      <w:proofErr w:type="spellEnd"/>
      <w:r>
        <w:rPr>
          <w:rFonts w:ascii="Calibri" w:hAnsi="Calibri"/>
          <w:sz w:val="20"/>
        </w:rPr>
        <w:t>.</w:t>
      </w:r>
    </w:p>
    <w:p w:rsidR="00583F21" w:rsidRDefault="00583F21"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1370EA">
      <w:pPr>
        <w:pStyle w:val="Sansinterligne"/>
        <w:rPr>
          <w:u w:val="single"/>
        </w:rPr>
      </w:pPr>
    </w:p>
    <w:p w:rsidR="00900844" w:rsidRPr="00912069"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rPr>
        <w:t>Titre :</w:t>
      </w:r>
      <w:r w:rsidRPr="00912069">
        <w:rPr>
          <w:rFonts w:ascii="Calibri" w:hAnsi="Calibri"/>
          <w:sz w:val="20"/>
        </w:rPr>
        <w:t xml:space="preserve"> </w:t>
      </w:r>
      <w:r>
        <w:rPr>
          <w:rFonts w:ascii="Calibri" w:hAnsi="Calibri"/>
          <w:sz w:val="20"/>
        </w:rPr>
        <w:t xml:space="preserve"> Réaction des ions iodure avec les ions pe</w:t>
      </w:r>
      <w:r w:rsidR="005248A9">
        <w:rPr>
          <w:rFonts w:ascii="Calibri" w:hAnsi="Calibri"/>
          <w:sz w:val="20"/>
        </w:rPr>
        <w:t>roxodisulfate</w:t>
      </w:r>
    </w:p>
    <w:p w:rsidR="00900844" w:rsidRPr="00912069"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Pr>
          <w:rFonts w:ascii="Calibri" w:hAnsi="Calibri"/>
          <w:sz w:val="20"/>
        </w:rPr>
        <w:t>Plus ou moins inspiré du Mesplède, p199</w:t>
      </w:r>
    </w:p>
    <w:p w:rsidR="00900844" w:rsidRDefault="00900844" w:rsidP="00900844">
      <w:pPr>
        <w:pStyle w:val="Sansinterligne"/>
        <w:rPr>
          <w:u w:val="single"/>
        </w:rPr>
      </w:pPr>
      <w:r>
        <w:rPr>
          <w:u w:val="single"/>
        </w:rPr>
        <w:t>Produits :</w:t>
      </w:r>
    </w:p>
    <w:p w:rsidR="00900844" w:rsidRDefault="005248A9" w:rsidP="00900844">
      <w:pPr>
        <w:pStyle w:val="Sansinterligne"/>
        <w:numPr>
          <w:ilvl w:val="0"/>
          <w:numId w:val="5"/>
        </w:numPr>
      </w:pPr>
      <w:r>
        <w:t>Iodure de potassium C =1</w:t>
      </w:r>
      <w:r w:rsidR="00900844">
        <w:t xml:space="preserve"> mol/L</w:t>
      </w:r>
    </w:p>
    <w:p w:rsidR="00900844" w:rsidRDefault="00900844" w:rsidP="00900844">
      <w:pPr>
        <w:pStyle w:val="Sansinterligne"/>
        <w:numPr>
          <w:ilvl w:val="0"/>
          <w:numId w:val="5"/>
        </w:numPr>
      </w:pPr>
      <w:r>
        <w:t>Per</w:t>
      </w:r>
      <w:r w:rsidR="005248A9">
        <w:t>oxodisulfate</w:t>
      </w:r>
      <w:r>
        <w:t xml:space="preserve"> de potassium </w:t>
      </w:r>
      <w:r w:rsidR="005248A9">
        <w:t xml:space="preserve">ou de sodium </w:t>
      </w:r>
      <w:r>
        <w:t>C =</w:t>
      </w:r>
      <m:oMath>
        <m:d>
          <m:dPr>
            <m:begChr m:val="{"/>
            <m:endChr m:val=""/>
            <m:ctrlPr>
              <w:rPr>
                <w:rFonts w:ascii="Cambria Math" w:hAnsi="Cambria Math"/>
                <w:i/>
                <w:sz w:val="20"/>
              </w:rPr>
            </m:ctrlPr>
          </m:dPr>
          <m:e>
            <m:eqArr>
              <m:eqArrPr>
                <m:ctrlPr>
                  <w:rPr>
                    <w:rFonts w:ascii="Cambria Math" w:hAnsi="Cambria Math"/>
                    <w:i/>
                    <w:sz w:val="20"/>
                  </w:rPr>
                </m:ctrlPr>
              </m:eqArrPr>
              <m:e>
                <m:sSup>
                  <m:sSupPr>
                    <m:ctrlPr>
                      <w:rPr>
                        <w:rFonts w:ascii="Cambria Math" w:hAnsi="Cambria Math"/>
                        <w:i/>
                        <w:sz w:val="20"/>
                      </w:rPr>
                    </m:ctrlPr>
                  </m:sSupPr>
                  <m:e>
                    <m:r>
                      <w:rPr>
                        <w:rFonts w:ascii="Cambria Math" w:hAnsi="Cambria Math"/>
                        <w:sz w:val="20"/>
                      </w:rPr>
                      <m:t>5.10</m:t>
                    </m:r>
                  </m:e>
                  <m:sup>
                    <m:r>
                      <w:rPr>
                        <w:rFonts w:ascii="Cambria Math" w:hAnsi="Cambria Math"/>
                        <w:sz w:val="20"/>
                      </w:rPr>
                      <m:t>-4</m:t>
                    </m:r>
                  </m:sup>
                </m:sSup>
                <m:r>
                  <w:rPr>
                    <w:rFonts w:ascii="Cambria Math" w:hAnsi="Cambria Math"/>
                    <w:sz w:val="20"/>
                  </w:rPr>
                  <m:t xml:space="preserve"> mol/L</m:t>
                </m:r>
              </m:e>
              <m:e>
                <m:sSup>
                  <m:sSupPr>
                    <m:ctrlPr>
                      <w:rPr>
                        <w:rFonts w:ascii="Cambria Math" w:hAnsi="Cambria Math"/>
                        <w:i/>
                        <w:sz w:val="20"/>
                      </w:rPr>
                    </m:ctrlPr>
                  </m:sSupPr>
                  <m:e>
                    <m:r>
                      <w:rPr>
                        <w:rFonts w:ascii="Cambria Math" w:hAnsi="Cambria Math"/>
                        <w:sz w:val="20"/>
                      </w:rPr>
                      <m:t>1.10</m:t>
                    </m:r>
                  </m:e>
                  <m:sup>
                    <m:r>
                      <w:rPr>
                        <w:rFonts w:ascii="Cambria Math" w:hAnsi="Cambria Math"/>
                        <w:sz w:val="20"/>
                      </w:rPr>
                      <m:t>-3</m:t>
                    </m:r>
                  </m:sup>
                </m:sSup>
                <m:r>
                  <w:rPr>
                    <w:rFonts w:ascii="Cambria Math" w:hAnsi="Cambria Math"/>
                    <w:sz w:val="20"/>
                  </w:rPr>
                  <m:t>mol/L</m:t>
                </m:r>
              </m:e>
              <m:e>
                <m:sSup>
                  <m:sSupPr>
                    <m:ctrlPr>
                      <w:rPr>
                        <w:rFonts w:ascii="Cambria Math" w:hAnsi="Cambria Math"/>
                        <w:i/>
                        <w:sz w:val="20"/>
                      </w:rPr>
                    </m:ctrlPr>
                  </m:sSupPr>
                  <m:e>
                    <m:r>
                      <w:rPr>
                        <w:rFonts w:ascii="Cambria Math" w:hAnsi="Cambria Math"/>
                        <w:sz w:val="20"/>
                      </w:rPr>
                      <m:t>5.10</m:t>
                    </m:r>
                  </m:e>
                  <m:sup>
                    <m:r>
                      <w:rPr>
                        <w:rFonts w:ascii="Cambria Math" w:hAnsi="Cambria Math"/>
                        <w:sz w:val="20"/>
                      </w:rPr>
                      <m:t>-3</m:t>
                    </m:r>
                  </m:sup>
                </m:sSup>
                <m:r>
                  <w:rPr>
                    <w:rFonts w:ascii="Cambria Math" w:hAnsi="Cambria Math"/>
                    <w:sz w:val="20"/>
                  </w:rPr>
                  <m:t>mol/L</m:t>
                </m:r>
              </m:e>
            </m:eqArr>
          </m:e>
        </m:d>
      </m:oMath>
    </w:p>
    <w:p w:rsidR="00900844" w:rsidRPr="00AA0BB9" w:rsidRDefault="00900844" w:rsidP="00900844">
      <w:pPr>
        <w:pStyle w:val="Sansinterligne"/>
        <w:ind w:left="720"/>
      </w:pPr>
    </w:p>
    <w:p w:rsidR="00900844" w:rsidRDefault="00900844" w:rsidP="00900844">
      <w:pPr>
        <w:pStyle w:val="Sansinterligne"/>
        <w:rPr>
          <w:u w:val="single"/>
        </w:rPr>
      </w:pPr>
      <w:r>
        <w:rPr>
          <w:u w:val="single"/>
        </w:rPr>
        <w:t>Matériels :</w:t>
      </w:r>
    </w:p>
    <w:p w:rsidR="00900844" w:rsidRDefault="00900844" w:rsidP="00900844">
      <w:pPr>
        <w:pStyle w:val="Sansinterligne"/>
        <w:ind w:firstLine="708"/>
      </w:pPr>
      <w:r>
        <w:t>Bécher poubelle</w:t>
      </w:r>
    </w:p>
    <w:p w:rsidR="00900844" w:rsidRDefault="00900844" w:rsidP="00900844">
      <w:pPr>
        <w:pStyle w:val="Sansinterligne"/>
        <w:ind w:firstLine="708"/>
      </w:pPr>
      <w:r>
        <w:t>Gants</w:t>
      </w:r>
    </w:p>
    <w:p w:rsidR="00900844" w:rsidRDefault="00900844" w:rsidP="00900844">
      <w:pPr>
        <w:pStyle w:val="Sansinterligne"/>
        <w:ind w:firstLine="708"/>
      </w:pPr>
      <w:r>
        <w:t xml:space="preserve">Lunettes </w:t>
      </w:r>
    </w:p>
    <w:p w:rsidR="008D1FF1" w:rsidRDefault="004E6227" w:rsidP="00900844">
      <w:pPr>
        <w:pStyle w:val="Sansinterligne"/>
      </w:pPr>
      <w:r>
        <w:t>A)</w:t>
      </w:r>
    </w:p>
    <w:p w:rsidR="00900844" w:rsidRDefault="005248A9" w:rsidP="00900844">
      <w:pPr>
        <w:pStyle w:val="Sansinterligne"/>
        <w:numPr>
          <w:ilvl w:val="1"/>
          <w:numId w:val="6"/>
        </w:numPr>
      </w:pPr>
      <w:r>
        <w:t>Agitateur magnétique + turbulent</w:t>
      </w:r>
    </w:p>
    <w:p w:rsidR="00900844" w:rsidRDefault="005248A9" w:rsidP="00900844">
      <w:pPr>
        <w:pStyle w:val="Sansinterligne"/>
        <w:numPr>
          <w:ilvl w:val="1"/>
          <w:numId w:val="6"/>
        </w:numPr>
      </w:pPr>
      <w:r>
        <w:t>1</w:t>
      </w:r>
      <w:r w:rsidR="00900844">
        <w:t xml:space="preserve"> éprouvett</w:t>
      </w:r>
      <w:r>
        <w:t>e graduée</w:t>
      </w:r>
      <w:r w:rsidR="00900844">
        <w:t xml:space="preserve"> de</w:t>
      </w:r>
      <w:r>
        <w:t xml:space="preserve"> 10 </w:t>
      </w:r>
      <w:proofErr w:type="spellStart"/>
      <w:r>
        <w:t>mL</w:t>
      </w:r>
      <w:proofErr w:type="spellEnd"/>
      <w:r>
        <w:t xml:space="preserve"> et 1</w:t>
      </w:r>
      <w:r w:rsidR="00900844">
        <w:t xml:space="preserve"> de 25 </w:t>
      </w:r>
      <w:proofErr w:type="spellStart"/>
      <w:r w:rsidR="00900844">
        <w:t>mL</w:t>
      </w:r>
      <w:proofErr w:type="spellEnd"/>
    </w:p>
    <w:p w:rsidR="00900844" w:rsidRDefault="00900844" w:rsidP="00900844">
      <w:pPr>
        <w:pStyle w:val="Sansinterligne"/>
        <w:numPr>
          <w:ilvl w:val="1"/>
          <w:numId w:val="6"/>
        </w:numPr>
      </w:pPr>
      <w:r>
        <w:t>3 béchers</w:t>
      </w:r>
    </w:p>
    <w:p w:rsidR="00446D4B" w:rsidRDefault="00900844" w:rsidP="00900844">
      <w:pPr>
        <w:pStyle w:val="Sansinterligne"/>
        <w:numPr>
          <w:ilvl w:val="1"/>
          <w:numId w:val="6"/>
        </w:numPr>
      </w:pPr>
      <w:r>
        <w:t>Eventuellement fiole jaugée</w:t>
      </w:r>
    </w:p>
    <w:p w:rsidR="00900844" w:rsidRDefault="00446D4B" w:rsidP="00900844">
      <w:pPr>
        <w:pStyle w:val="Sansinterligne"/>
        <w:numPr>
          <w:ilvl w:val="1"/>
          <w:numId w:val="6"/>
        </w:numPr>
      </w:pPr>
      <w:r>
        <w:t>Pipette plastique</w:t>
      </w:r>
      <w:r w:rsidR="005248A9">
        <w:t xml:space="preserve"> </w:t>
      </w:r>
    </w:p>
    <w:p w:rsidR="008D1FF1" w:rsidRDefault="008D1FF1" w:rsidP="008D1FF1">
      <w:pPr>
        <w:pStyle w:val="Sansinterligne"/>
        <w:ind w:left="1440"/>
      </w:pPr>
    </w:p>
    <w:p w:rsidR="008D1FF1" w:rsidRDefault="008D1FF1" w:rsidP="008D1FF1">
      <w:pPr>
        <w:pStyle w:val="Sansinterligne"/>
      </w:pPr>
      <w:r>
        <w:t>B)</w:t>
      </w:r>
    </w:p>
    <w:p w:rsidR="008D1FF1" w:rsidRDefault="008D1FF1" w:rsidP="008D1FF1">
      <w:pPr>
        <w:pStyle w:val="Sansinterligne"/>
        <w:numPr>
          <w:ilvl w:val="1"/>
          <w:numId w:val="6"/>
        </w:numPr>
      </w:pPr>
      <w:r>
        <w:t>Agitateur magnétique + turbulent</w:t>
      </w:r>
    </w:p>
    <w:p w:rsidR="008D1FF1" w:rsidRDefault="008D1FF1" w:rsidP="008D1FF1">
      <w:pPr>
        <w:pStyle w:val="Sansinterligne"/>
        <w:numPr>
          <w:ilvl w:val="1"/>
          <w:numId w:val="6"/>
        </w:numPr>
      </w:pPr>
      <w:r>
        <w:t xml:space="preserve">1 éprouvette graduée de 10 </w:t>
      </w:r>
      <w:proofErr w:type="spellStart"/>
      <w:r>
        <w:t>mL</w:t>
      </w:r>
      <w:proofErr w:type="spellEnd"/>
      <w:r>
        <w:t xml:space="preserve"> et 1 de 25 </w:t>
      </w:r>
      <w:proofErr w:type="spellStart"/>
      <w:r>
        <w:t>mL</w:t>
      </w:r>
      <w:proofErr w:type="spellEnd"/>
    </w:p>
    <w:p w:rsidR="008D1FF1" w:rsidRDefault="008D1FF1" w:rsidP="008D1FF1">
      <w:pPr>
        <w:pStyle w:val="Sansinterligne"/>
        <w:numPr>
          <w:ilvl w:val="1"/>
          <w:numId w:val="6"/>
        </w:numPr>
      </w:pPr>
      <w:r>
        <w:t>5 béchers</w:t>
      </w:r>
    </w:p>
    <w:p w:rsidR="008D1FF1" w:rsidRDefault="008D1FF1" w:rsidP="008D1FF1">
      <w:pPr>
        <w:pStyle w:val="Sansinterligne"/>
        <w:numPr>
          <w:ilvl w:val="1"/>
          <w:numId w:val="6"/>
        </w:numPr>
      </w:pPr>
      <w:r>
        <w:t xml:space="preserve">Eventuellement fioles jaugées </w:t>
      </w:r>
    </w:p>
    <w:p w:rsidR="00446D4B" w:rsidRDefault="00446D4B" w:rsidP="008D1FF1">
      <w:pPr>
        <w:pStyle w:val="Sansinterligne"/>
        <w:numPr>
          <w:ilvl w:val="1"/>
          <w:numId w:val="6"/>
        </w:numPr>
      </w:pPr>
      <w:r>
        <w:t>Pipettes plastiques</w:t>
      </w:r>
    </w:p>
    <w:p w:rsidR="008D1FF1" w:rsidRDefault="008D1FF1" w:rsidP="008D1FF1">
      <w:pPr>
        <w:pStyle w:val="Sansinterligne"/>
        <w:ind w:left="1440"/>
      </w:pPr>
    </w:p>
    <w:p w:rsidR="008D1FF1" w:rsidRDefault="008D1FF1" w:rsidP="008D1FF1">
      <w:pPr>
        <w:pStyle w:val="Sansinterligne"/>
      </w:pPr>
      <w:r>
        <w:t>C)</w:t>
      </w:r>
    </w:p>
    <w:p w:rsidR="008D1FF1" w:rsidRDefault="008D1FF1" w:rsidP="008D1FF1">
      <w:pPr>
        <w:pStyle w:val="Sansinterligne"/>
        <w:numPr>
          <w:ilvl w:val="1"/>
          <w:numId w:val="6"/>
        </w:numPr>
      </w:pPr>
      <w:r>
        <w:t>Agitateur magnétique chauffant + turbulent</w:t>
      </w:r>
    </w:p>
    <w:p w:rsidR="008D1FF1" w:rsidRDefault="00386DA9" w:rsidP="00386DA9">
      <w:pPr>
        <w:pStyle w:val="Sansinterligne"/>
        <w:numPr>
          <w:ilvl w:val="1"/>
          <w:numId w:val="6"/>
        </w:numPr>
      </w:pPr>
      <w:r>
        <w:t>1</w:t>
      </w:r>
      <w:r w:rsidR="008D1FF1">
        <w:t xml:space="preserve"> éprouvette graduée de</w:t>
      </w:r>
      <w:r>
        <w:t xml:space="preserve"> 10 </w:t>
      </w:r>
      <w:proofErr w:type="spellStart"/>
      <w:r>
        <w:t>mL</w:t>
      </w:r>
      <w:proofErr w:type="spellEnd"/>
    </w:p>
    <w:p w:rsidR="00386DA9" w:rsidRDefault="00386DA9" w:rsidP="00386DA9">
      <w:pPr>
        <w:pStyle w:val="Sansinterligne"/>
        <w:numPr>
          <w:ilvl w:val="1"/>
          <w:numId w:val="6"/>
        </w:numPr>
      </w:pPr>
      <w:r>
        <w:t>Pipette plastique</w:t>
      </w:r>
    </w:p>
    <w:p w:rsidR="008D1FF1" w:rsidRDefault="008D1FF1" w:rsidP="008D1FF1">
      <w:pPr>
        <w:pStyle w:val="Sansinterligne"/>
        <w:numPr>
          <w:ilvl w:val="1"/>
          <w:numId w:val="6"/>
        </w:numPr>
      </w:pPr>
      <w:r>
        <w:t>2 tubes à essais</w:t>
      </w:r>
    </w:p>
    <w:p w:rsidR="008D1FF1" w:rsidRDefault="008D1FF1" w:rsidP="008D1FF1">
      <w:pPr>
        <w:pStyle w:val="Sansinterligne"/>
        <w:numPr>
          <w:ilvl w:val="1"/>
          <w:numId w:val="6"/>
        </w:numPr>
      </w:pPr>
      <w:r>
        <w:t>Une pince en bois</w:t>
      </w:r>
    </w:p>
    <w:p w:rsidR="008D1FF1" w:rsidRDefault="008D1FF1" w:rsidP="008D1FF1">
      <w:pPr>
        <w:pStyle w:val="Sansinterligne"/>
      </w:pPr>
    </w:p>
    <w:p w:rsidR="00900844" w:rsidRDefault="00900844" w:rsidP="00900844">
      <w:pPr>
        <w:pStyle w:val="Sansinterligne"/>
        <w:rPr>
          <w:u w:val="single"/>
        </w:rPr>
      </w:pPr>
    </w:p>
    <w:p w:rsidR="00900844" w:rsidRDefault="00900844" w:rsidP="00900844">
      <w:pPr>
        <w:pStyle w:val="Sansinterligne"/>
        <w:rPr>
          <w:u w:val="single"/>
        </w:rPr>
      </w:pPr>
      <w:r>
        <w:rPr>
          <w:u w:val="single"/>
        </w:rPr>
        <w:t>Remarques théoriques :</w:t>
      </w:r>
    </w:p>
    <w:p w:rsidR="00900844" w:rsidRDefault="00900844" w:rsidP="00900844">
      <w:pPr>
        <w:pStyle w:val="Sansinterligne"/>
        <w:rPr>
          <w:u w:val="single"/>
        </w:rPr>
      </w:pPr>
    </w:p>
    <w:p w:rsidR="00900844" w:rsidRDefault="00900844" w:rsidP="00900844">
      <w:pPr>
        <w:pStyle w:val="Sansinterligne"/>
        <w:rPr>
          <w:u w:val="single"/>
        </w:rPr>
      </w:pPr>
      <w:r w:rsidRPr="00900844">
        <w:rPr>
          <w:noProof/>
        </w:rPr>
        <w:drawing>
          <wp:inline distT="0" distB="0" distL="0" distR="0">
            <wp:extent cx="3829050" cy="276225"/>
            <wp:effectExtent l="0" t="0" r="0" b="0"/>
            <wp:docPr id="4"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99125" cy="531940"/>
                      <a:chOff x="2357345" y="1803991"/>
                      <a:chExt cx="8199125" cy="531940"/>
                    </a:xfrm>
                  </a:grpSpPr>
                  <a:sp>
                    <a:nvSpPr>
                      <a:cNvPr id="46" name="ZoneTexte 45">
                        <a:extLst>
                          <a:ext uri="{FF2B5EF4-FFF2-40B4-BE49-F238E27FC236}">
                            <a16:creationId xmlns:a16="http://schemas.microsoft.com/office/drawing/2014/main" id="{1B55C6C4-D4C9-4CDD-B6F1-5EB36FF59D80}"/>
                          </a:ext>
                        </a:extLst>
                      </a:cNvPr>
                      <a:cNvSpPr txBox="1">
                        <a:spLocks noRot="1" noChangeAspect="1" noMove="1" noResize="1" noEditPoints="1" noAdjustHandles="1" noChangeArrowheads="1" noChangeShapeType="1" noTextEdit="1"/>
                      </a:cNvSpPr>
                    </a:nvSpPr>
                    <a:spPr>
                      <a:xfrm>
                        <a:off x="2357345" y="1803991"/>
                        <a:ext cx="8199125" cy="531940"/>
                      </a:xfrm>
                      <a:prstGeom prst="rect">
                        <a:avLst/>
                      </a:prstGeom>
                      <a:blipFill>
                        <a:blip r:embed="rId5" cstate="print"/>
                        <a:stretch>
                          <a:fillRect/>
                        </a:stretch>
                      </a:blipFill>
                    </a:spPr>
                    <a:txSp>
                      <a:txBody>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a:noFill/>
                            </a:rPr>
                            <a:t> </a:t>
                          </a:r>
                        </a:p>
                      </a:txBody>
                      <a:useSpRect/>
                    </a:txSp>
                  </a:sp>
                </lc:lockedCanvas>
              </a:graphicData>
            </a:graphic>
          </wp:inline>
        </w:drawing>
      </w:r>
    </w:p>
    <w:p w:rsidR="00900844" w:rsidRPr="00900844" w:rsidRDefault="00900844" w:rsidP="00900844">
      <w:pPr>
        <w:pStyle w:val="Sansinterligne"/>
      </w:pPr>
      <w:r w:rsidRPr="00900844">
        <w:t xml:space="preserve">Attention, si on réalise le balayage de l’absorbance en fonction de la longueur d’onde, le maximum d’absorption est obtenu vers 380 nm. Cependant le </w:t>
      </w:r>
      <w:proofErr w:type="spellStart"/>
      <w:r w:rsidRPr="00900844">
        <w:t>spectro</w:t>
      </w:r>
      <w:proofErr w:type="spellEnd"/>
      <w:r w:rsidRPr="00900844">
        <w:t xml:space="preserve"> ne peut pas tracer l’absorbance pour une longueur d’onde aussi petite (pas assez performant). La longueur d’onde à utiliser est 415 nm.</w:t>
      </w:r>
    </w:p>
    <w:p w:rsidR="00900844" w:rsidRDefault="00900844" w:rsidP="00900844">
      <w:pPr>
        <w:pStyle w:val="Sansinterligne"/>
        <w:rPr>
          <w:u w:val="single"/>
        </w:rPr>
      </w:pPr>
    </w:p>
    <w:p w:rsidR="00900844" w:rsidRDefault="00900844" w:rsidP="001370EA">
      <w:pPr>
        <w:pStyle w:val="Sansinterligne"/>
        <w:rPr>
          <w:u w:val="single"/>
        </w:rPr>
      </w:pPr>
      <w:r w:rsidRPr="00583F21">
        <w:rPr>
          <w:u w:val="single"/>
        </w:rPr>
        <w:t>Phase réalisée en préparation</w:t>
      </w:r>
      <w:r>
        <w:rPr>
          <w:u w:val="single"/>
        </w:rPr>
        <w:t> :</w:t>
      </w:r>
    </w:p>
    <w:p w:rsidR="008D1FF1" w:rsidRPr="00386DA9" w:rsidRDefault="00386DA9" w:rsidP="00386DA9">
      <w:pPr>
        <w:pBdr>
          <w:top w:val="single" w:sz="6" w:space="1" w:color="auto"/>
          <w:left w:val="single" w:sz="6" w:space="19"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 xml:space="preserve">A) </w:t>
      </w:r>
      <w:r w:rsidR="008D1FF1" w:rsidRPr="00386DA9">
        <w:rPr>
          <w:rFonts w:ascii="Calibri" w:hAnsi="Calibri"/>
          <w:sz w:val="20"/>
        </w:rPr>
        <w:t>On prépare une courbe d’absorbance en fonction du temps, avec les réticules…</w:t>
      </w:r>
    </w:p>
    <w:p w:rsidR="006801FB" w:rsidRDefault="00386DA9" w:rsidP="006801FB">
      <w:pPr>
        <w:pBdr>
          <w:top w:val="single" w:sz="6" w:space="1" w:color="auto"/>
          <w:left w:val="single" w:sz="6" w:space="19"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 xml:space="preserve">On prépare un bécher contenant 15 </w:t>
      </w:r>
      <w:proofErr w:type="spellStart"/>
      <w:r>
        <w:rPr>
          <w:rFonts w:ascii="Calibri" w:hAnsi="Calibri"/>
          <w:sz w:val="20"/>
        </w:rPr>
        <w:t>mL</w:t>
      </w:r>
      <w:proofErr w:type="spellEnd"/>
      <w:r>
        <w:rPr>
          <w:rFonts w:ascii="Calibri" w:hAnsi="Calibri"/>
          <w:sz w:val="20"/>
        </w:rPr>
        <w:t xml:space="preserve"> de KI à 1 mol/L,</w:t>
      </w:r>
      <w:r w:rsidR="006801FB">
        <w:rPr>
          <w:rFonts w:ascii="Calibri" w:hAnsi="Calibri"/>
          <w:sz w:val="20"/>
        </w:rPr>
        <w:t xml:space="preserve"> qu’on place sur un agitateur magnétique,</w:t>
      </w:r>
      <w:r>
        <w:rPr>
          <w:rFonts w:ascii="Calibri" w:hAnsi="Calibri"/>
          <w:sz w:val="20"/>
        </w:rPr>
        <w:t xml:space="preserve"> et une éprouvette contenant 5 </w:t>
      </w:r>
      <w:proofErr w:type="spellStart"/>
      <w:r>
        <w:rPr>
          <w:rFonts w:ascii="Calibri" w:hAnsi="Calibri"/>
          <w:sz w:val="20"/>
        </w:rPr>
        <w:t>mL</w:t>
      </w:r>
      <w:proofErr w:type="spellEnd"/>
      <w:r>
        <w:rPr>
          <w:rFonts w:ascii="Calibri" w:hAnsi="Calibri"/>
          <w:sz w:val="20"/>
        </w:rPr>
        <w:t xml:space="preserve"> de </w:t>
      </w:r>
      <w:proofErr w:type="spellStart"/>
      <w:r>
        <w:rPr>
          <w:rFonts w:ascii="Calibri" w:hAnsi="Calibri"/>
          <w:sz w:val="20"/>
        </w:rPr>
        <w:t>peroxo</w:t>
      </w:r>
      <w:proofErr w:type="spellEnd"/>
      <w:r>
        <w:rPr>
          <w:rFonts w:ascii="Calibri" w:hAnsi="Calibri"/>
          <w:sz w:val="20"/>
        </w:rPr>
        <w:t xml:space="preserve">. </w:t>
      </w:r>
      <w:r w:rsidR="006801FB">
        <w:rPr>
          <w:rFonts w:ascii="Calibri" w:hAnsi="Calibri"/>
          <w:sz w:val="20"/>
        </w:rPr>
        <w:t>à</w:t>
      </w:r>
      <w:r>
        <w:rPr>
          <w:rFonts w:ascii="Calibri" w:hAnsi="Calibri"/>
          <w:sz w:val="20"/>
        </w:rPr>
        <w:t xml:space="preserve"> 10</w:t>
      </w:r>
      <w:r w:rsidRPr="00386DA9">
        <w:rPr>
          <w:rFonts w:ascii="Calibri" w:hAnsi="Calibri"/>
          <w:sz w:val="20"/>
          <w:vertAlign w:val="superscript"/>
        </w:rPr>
        <w:t>-3</w:t>
      </w:r>
      <w:r>
        <w:rPr>
          <w:rFonts w:ascii="Calibri" w:hAnsi="Calibri"/>
          <w:sz w:val="20"/>
        </w:rPr>
        <w:t xml:space="preserve"> mol/L.</w:t>
      </w:r>
    </w:p>
    <w:p w:rsidR="001B4ADF" w:rsidRDefault="006801FB" w:rsidP="001B4ADF">
      <w:pPr>
        <w:pBdr>
          <w:top w:val="single" w:sz="6" w:space="1" w:color="auto"/>
          <w:left w:val="single" w:sz="6" w:space="19"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B)</w:t>
      </w:r>
      <w:r w:rsidR="008D1FF1">
        <w:rPr>
          <w:rFonts w:ascii="Calibri" w:hAnsi="Calibri"/>
          <w:sz w:val="20"/>
        </w:rPr>
        <w:t xml:space="preserve"> </w:t>
      </w:r>
      <w:r w:rsidR="005248A9" w:rsidRPr="00A5729A">
        <w:rPr>
          <w:rFonts w:ascii="Calibri" w:hAnsi="Calibri"/>
          <w:sz w:val="20"/>
        </w:rPr>
        <w:t>On peut mesurer le temps de demi-réactions pour des réactions entre ces différentes solutions :</w:t>
      </w:r>
    </w:p>
    <w:p w:rsidR="006D3CEC" w:rsidRPr="006A3D09" w:rsidRDefault="005248A9" w:rsidP="006D3CEC">
      <w:pPr>
        <w:pBdr>
          <w:top w:val="single" w:sz="6" w:space="1" w:color="auto"/>
          <w:left w:val="single" w:sz="6" w:space="19" w:color="auto"/>
          <w:bottom w:val="single" w:sz="6" w:space="0" w:color="auto"/>
          <w:right w:val="single" w:sz="6" w:space="1" w:color="auto"/>
        </w:pBdr>
        <w:tabs>
          <w:tab w:val="left" w:pos="560"/>
          <w:tab w:val="left" w:pos="1120"/>
        </w:tabs>
        <w:spacing w:before="120"/>
        <w:jc w:val="both"/>
        <w:rPr>
          <w:rFonts w:ascii="Calibri" w:eastAsiaTheme="minorEastAsia" w:hAnsi="Calibri"/>
          <w:sz w:val="20"/>
          <w:lang w:val="en-GB"/>
        </w:rPr>
      </w:pPr>
      <w:r w:rsidRPr="006A3D09">
        <w:rPr>
          <w:rFonts w:ascii="Calibri" w:hAnsi="Calibri"/>
          <w:sz w:val="20"/>
          <w:lang w:val="en-GB"/>
        </w:rPr>
        <w:lastRenderedPageBreak/>
        <w:t>15 mL KI (C=1 mol/L) +   5 mL S</w:t>
      </w:r>
      <w:r w:rsidRPr="006A3D09">
        <w:rPr>
          <w:rFonts w:ascii="Calibri" w:hAnsi="Calibri"/>
          <w:sz w:val="20"/>
          <w:vertAlign w:val="subscript"/>
          <w:lang w:val="en-GB"/>
        </w:rPr>
        <w:t>2</w:t>
      </w:r>
      <w:r w:rsidRPr="006A3D09">
        <w:rPr>
          <w:rFonts w:ascii="Calibri" w:hAnsi="Calibri"/>
          <w:sz w:val="20"/>
          <w:lang w:val="en-GB"/>
        </w:rPr>
        <w:t>O</w:t>
      </w:r>
      <w:r w:rsidRPr="006A3D09">
        <w:rPr>
          <w:rFonts w:ascii="Calibri" w:hAnsi="Calibri"/>
          <w:sz w:val="20"/>
          <w:vertAlign w:val="subscript"/>
          <w:lang w:val="en-GB"/>
        </w:rPr>
        <w:t>8</w:t>
      </w:r>
      <w:r w:rsidRPr="006A3D09">
        <w:rPr>
          <w:rFonts w:ascii="Calibri" w:hAnsi="Calibri"/>
          <w:sz w:val="20"/>
          <w:vertAlign w:val="superscript"/>
          <w:lang w:val="en-GB"/>
        </w:rPr>
        <w:t>2-</w:t>
      </w:r>
      <w:r w:rsidRPr="006A3D09">
        <w:rPr>
          <w:rFonts w:ascii="Calibri" w:hAnsi="Calibri"/>
          <w:sz w:val="20"/>
          <w:lang w:val="en-GB"/>
        </w:rPr>
        <w:t xml:space="preserve">   </w:t>
      </w:r>
      <m:oMath>
        <m:d>
          <m:dPr>
            <m:begChr m:val="{"/>
            <m:endChr m:val=""/>
            <m:ctrlPr>
              <w:rPr>
                <w:rFonts w:ascii="Cambria Math" w:hAnsi="Cambria Math"/>
                <w:i/>
                <w:sz w:val="20"/>
              </w:rPr>
            </m:ctrlPr>
          </m:dPr>
          <m:e>
            <m:eqArr>
              <m:eqArrPr>
                <m:ctrlPr>
                  <w:rPr>
                    <w:rFonts w:ascii="Cambria Math" w:hAnsi="Cambria Math"/>
                    <w:i/>
                    <w:sz w:val="20"/>
                  </w:rPr>
                </m:ctrlPr>
              </m:eqArrPr>
              <m:e>
                <m:sSup>
                  <m:sSupPr>
                    <m:ctrlPr>
                      <w:rPr>
                        <w:rFonts w:ascii="Cambria Math" w:hAnsi="Cambria Math"/>
                        <w:i/>
                        <w:sz w:val="20"/>
                      </w:rPr>
                    </m:ctrlPr>
                  </m:sSupPr>
                  <m:e>
                    <m:r>
                      <w:rPr>
                        <w:rFonts w:ascii="Cambria Math" w:hAnsi="Cambria Math"/>
                        <w:sz w:val="20"/>
                        <w:lang w:val="en-GB"/>
                      </w:rPr>
                      <m:t>5.10</m:t>
                    </m:r>
                  </m:e>
                  <m:sup>
                    <m:r>
                      <w:rPr>
                        <w:rFonts w:ascii="Cambria Math" w:hAnsi="Cambria Math"/>
                        <w:sz w:val="20"/>
                        <w:lang w:val="en-GB"/>
                      </w:rPr>
                      <m:t>-4</m:t>
                    </m:r>
                  </m:sup>
                </m:sSup>
                <m:r>
                  <w:rPr>
                    <w:rFonts w:ascii="Cambria Math" w:hAnsi="Cambria Math"/>
                    <w:sz w:val="20"/>
                    <w:lang w:val="en-GB"/>
                  </w:rPr>
                  <m:t xml:space="preserve"> </m:t>
                </m:r>
                <m:r>
                  <w:rPr>
                    <w:rFonts w:ascii="Cambria Math" w:hAnsi="Cambria Math"/>
                    <w:sz w:val="20"/>
                  </w:rPr>
                  <m:t>mol</m:t>
                </m:r>
                <m:r>
                  <w:rPr>
                    <w:rFonts w:ascii="Cambria Math" w:hAnsi="Cambria Math"/>
                    <w:sz w:val="20"/>
                    <w:lang w:val="en-GB"/>
                  </w:rPr>
                  <m:t>/</m:t>
                </m:r>
                <m:r>
                  <w:rPr>
                    <w:rFonts w:ascii="Cambria Math" w:hAnsi="Cambria Math"/>
                    <w:sz w:val="20"/>
                  </w:rPr>
                  <m:t>L</m:t>
                </m:r>
              </m:e>
              <m:e>
                <m:sSup>
                  <m:sSupPr>
                    <m:ctrlPr>
                      <w:rPr>
                        <w:rFonts w:ascii="Cambria Math" w:hAnsi="Cambria Math"/>
                        <w:i/>
                        <w:sz w:val="20"/>
                      </w:rPr>
                    </m:ctrlPr>
                  </m:sSupPr>
                  <m:e>
                    <m:r>
                      <w:rPr>
                        <w:rFonts w:ascii="Cambria Math" w:hAnsi="Cambria Math"/>
                        <w:sz w:val="20"/>
                        <w:lang w:val="en-GB"/>
                      </w:rPr>
                      <m:t>1.10</m:t>
                    </m:r>
                  </m:e>
                  <m:sup>
                    <m:r>
                      <w:rPr>
                        <w:rFonts w:ascii="Cambria Math" w:hAnsi="Cambria Math"/>
                        <w:sz w:val="20"/>
                        <w:lang w:val="en-GB"/>
                      </w:rPr>
                      <m:t>-4</m:t>
                    </m:r>
                  </m:sup>
                </m:sSup>
                <m:r>
                  <w:rPr>
                    <w:rFonts w:ascii="Cambria Math" w:hAnsi="Cambria Math"/>
                    <w:sz w:val="20"/>
                  </w:rPr>
                  <m:t>mol</m:t>
                </m:r>
                <m:r>
                  <w:rPr>
                    <w:rFonts w:ascii="Cambria Math" w:hAnsi="Cambria Math"/>
                    <w:sz w:val="20"/>
                    <w:lang w:val="en-GB"/>
                  </w:rPr>
                  <m:t>/</m:t>
                </m:r>
                <m:r>
                  <w:rPr>
                    <w:rFonts w:ascii="Cambria Math" w:hAnsi="Cambria Math"/>
                    <w:sz w:val="20"/>
                  </w:rPr>
                  <m:t>L</m:t>
                </m:r>
              </m:e>
              <m:e>
                <m:sSup>
                  <m:sSupPr>
                    <m:ctrlPr>
                      <w:rPr>
                        <w:rFonts w:ascii="Cambria Math" w:hAnsi="Cambria Math"/>
                        <w:i/>
                        <w:sz w:val="20"/>
                      </w:rPr>
                    </m:ctrlPr>
                  </m:sSupPr>
                  <m:e>
                    <m:r>
                      <w:rPr>
                        <w:rFonts w:ascii="Cambria Math" w:hAnsi="Cambria Math"/>
                        <w:sz w:val="20"/>
                        <w:lang w:val="en-GB"/>
                      </w:rPr>
                      <m:t>5.10</m:t>
                    </m:r>
                  </m:e>
                  <m:sup>
                    <m:r>
                      <w:rPr>
                        <w:rFonts w:ascii="Cambria Math" w:hAnsi="Cambria Math"/>
                        <w:sz w:val="20"/>
                        <w:lang w:val="en-GB"/>
                      </w:rPr>
                      <m:t>-3</m:t>
                    </m:r>
                  </m:sup>
                </m:sSup>
                <m:r>
                  <w:rPr>
                    <w:rFonts w:ascii="Cambria Math" w:hAnsi="Cambria Math"/>
                    <w:sz w:val="20"/>
                  </w:rPr>
                  <m:t>mol</m:t>
                </m:r>
                <m:r>
                  <w:rPr>
                    <w:rFonts w:ascii="Cambria Math" w:hAnsi="Cambria Math"/>
                    <w:sz w:val="20"/>
                    <w:lang w:val="en-GB"/>
                  </w:rPr>
                  <m:t>/</m:t>
                </m:r>
                <m:r>
                  <w:rPr>
                    <w:rFonts w:ascii="Cambria Math" w:hAnsi="Cambria Math"/>
                    <w:sz w:val="20"/>
                  </w:rPr>
                  <m:t>L</m:t>
                </m:r>
              </m:e>
            </m:eqArr>
          </m:e>
        </m:d>
      </m:oMath>
    </w:p>
    <w:p w:rsidR="006D3CEC" w:rsidRPr="006A3D09" w:rsidRDefault="006D3CEC" w:rsidP="006D3CEC">
      <w:pPr>
        <w:pBdr>
          <w:top w:val="single" w:sz="6" w:space="1" w:color="auto"/>
          <w:left w:val="single" w:sz="6" w:space="19" w:color="auto"/>
          <w:bottom w:val="single" w:sz="6" w:space="0" w:color="auto"/>
          <w:right w:val="single" w:sz="6" w:space="1" w:color="auto"/>
        </w:pBdr>
        <w:tabs>
          <w:tab w:val="left" w:pos="560"/>
          <w:tab w:val="left" w:pos="1120"/>
        </w:tabs>
        <w:spacing w:before="120"/>
        <w:jc w:val="both"/>
        <w:rPr>
          <w:rFonts w:ascii="Calibri" w:eastAsiaTheme="minorEastAsia" w:hAnsi="Calibri"/>
          <w:sz w:val="20"/>
          <w:lang w:val="en-GB"/>
        </w:rPr>
      </w:pPr>
    </w:p>
    <w:p w:rsidR="006D3CEC" w:rsidRDefault="006801FB" w:rsidP="006D3CEC">
      <w:pPr>
        <w:pBdr>
          <w:top w:val="single" w:sz="6" w:space="1" w:color="auto"/>
          <w:left w:val="single" w:sz="6" w:space="19" w:color="auto"/>
          <w:bottom w:val="single" w:sz="6" w:space="0" w:color="auto"/>
          <w:right w:val="single" w:sz="6" w:space="1" w:color="auto"/>
        </w:pBdr>
        <w:tabs>
          <w:tab w:val="left" w:pos="560"/>
          <w:tab w:val="left" w:pos="1120"/>
        </w:tabs>
        <w:spacing w:before="120"/>
        <w:jc w:val="both"/>
        <w:rPr>
          <w:rFonts w:ascii="Calibri" w:eastAsiaTheme="minorEastAsia" w:hAnsi="Calibri"/>
          <w:sz w:val="20"/>
        </w:rPr>
      </w:pPr>
      <w:r>
        <w:rPr>
          <w:rFonts w:ascii="Calibri" w:eastAsiaTheme="minorEastAsia" w:hAnsi="Calibri"/>
          <w:sz w:val="20"/>
        </w:rPr>
        <w:t xml:space="preserve">On prépare 2 tubes à essais contenant 3 </w:t>
      </w:r>
      <w:proofErr w:type="spellStart"/>
      <w:r>
        <w:rPr>
          <w:rFonts w:ascii="Calibri" w:eastAsiaTheme="minorEastAsia" w:hAnsi="Calibri"/>
          <w:sz w:val="20"/>
        </w:rPr>
        <w:t>mL</w:t>
      </w:r>
      <w:proofErr w:type="spellEnd"/>
      <w:r>
        <w:rPr>
          <w:rFonts w:ascii="Calibri" w:eastAsiaTheme="minorEastAsia" w:hAnsi="Calibri"/>
          <w:sz w:val="20"/>
        </w:rPr>
        <w:t xml:space="preserve"> de KI (1 mol/L).</w:t>
      </w:r>
    </w:p>
    <w:p w:rsidR="004E6227" w:rsidRPr="006D3CEC" w:rsidRDefault="004E6227" w:rsidP="006D3CEC">
      <w:pPr>
        <w:pBdr>
          <w:top w:val="single" w:sz="6" w:space="1" w:color="auto"/>
          <w:left w:val="single" w:sz="6" w:space="19" w:color="auto"/>
          <w:bottom w:val="single" w:sz="6" w:space="0" w:color="auto"/>
          <w:right w:val="single" w:sz="6" w:space="1" w:color="auto"/>
        </w:pBdr>
        <w:tabs>
          <w:tab w:val="left" w:pos="560"/>
          <w:tab w:val="left" w:pos="1120"/>
        </w:tabs>
        <w:spacing w:before="120"/>
        <w:jc w:val="both"/>
        <w:rPr>
          <w:rFonts w:ascii="Calibri" w:eastAsiaTheme="minorEastAsia" w:hAnsi="Calibri"/>
          <w:sz w:val="20"/>
        </w:rPr>
      </w:pPr>
      <w:r>
        <w:rPr>
          <w:rFonts w:ascii="Calibri" w:eastAsiaTheme="minorEastAsia" w:hAnsi="Calibri"/>
          <w:sz w:val="20"/>
        </w:rPr>
        <w:t>Mettre un bécher d’eau à chauffer (bain-marie).</w:t>
      </w:r>
    </w:p>
    <w:p w:rsidR="00900844" w:rsidRDefault="00900844" w:rsidP="001370EA">
      <w:pPr>
        <w:pStyle w:val="Sansinterligne"/>
        <w:rPr>
          <w:u w:val="single"/>
        </w:rPr>
      </w:pPr>
    </w:p>
    <w:p w:rsidR="00900844" w:rsidRDefault="00900844" w:rsidP="001370EA">
      <w:pPr>
        <w:pStyle w:val="Sansinterligne"/>
        <w:rPr>
          <w:u w:val="single"/>
        </w:rPr>
      </w:pPr>
    </w:p>
    <w:p w:rsidR="00900844" w:rsidRDefault="00900844" w:rsidP="00900844">
      <w:pPr>
        <w:pStyle w:val="Sansinterligne"/>
      </w:pPr>
      <w:r w:rsidRPr="00583F21">
        <w:rPr>
          <w:u w:val="single"/>
        </w:rPr>
        <w:t>Phase présentée devant le jury :</w:t>
      </w:r>
      <w:r>
        <w:t> </w:t>
      </w:r>
    </w:p>
    <w:p w:rsidR="00900844"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A) Montrer une méthode de suivi cinétique.</w:t>
      </w:r>
    </w:p>
    <w:p w:rsidR="00900844"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 xml:space="preserve">Analyse </w:t>
      </w:r>
      <w:r w:rsidR="005248A9">
        <w:rPr>
          <w:rFonts w:ascii="Calibri" w:hAnsi="Calibri"/>
          <w:sz w:val="20"/>
        </w:rPr>
        <w:t>de l’allure d’une</w:t>
      </w:r>
      <w:r>
        <w:rPr>
          <w:rFonts w:ascii="Calibri" w:hAnsi="Calibri"/>
          <w:sz w:val="20"/>
        </w:rPr>
        <w:t xml:space="preserve"> courbe donnant l’absorbance en fonction du temps.</w:t>
      </w:r>
      <w:r w:rsidR="008D1FF1">
        <w:rPr>
          <w:rFonts w:ascii="Calibri" w:hAnsi="Calibri"/>
          <w:sz w:val="20"/>
        </w:rPr>
        <w:t xml:space="preserve"> (faite en préparation)</w:t>
      </w:r>
    </w:p>
    <w:p w:rsidR="00900844"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Détermination du t1/2.</w:t>
      </w:r>
    </w:p>
    <w:p w:rsidR="00900844"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rsidR="00900844"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B) Influence de la concentration.</w:t>
      </w:r>
    </w:p>
    <w:p w:rsidR="00900844" w:rsidRDefault="005248A9"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Exploitation de la courbe obtenue par le suivi lancé lors de la présentation, et du tableau des t1/2</w:t>
      </w:r>
    </w:p>
    <w:p w:rsidR="00386DA9" w:rsidRDefault="00386DA9"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rsidR="00900844"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C) Influence de la température</w:t>
      </w:r>
    </w:p>
    <w:p w:rsidR="006801FB" w:rsidRPr="001F43BA" w:rsidRDefault="006801FB" w:rsidP="006801FB">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 xml:space="preserve">On ajoute </w:t>
      </w:r>
      <w:r w:rsidRPr="001F43BA">
        <w:rPr>
          <w:rFonts w:ascii="Calibri" w:hAnsi="Calibri"/>
          <w:sz w:val="20"/>
        </w:rPr>
        <w:t xml:space="preserve">1 </w:t>
      </w:r>
      <w:proofErr w:type="spellStart"/>
      <w:r w:rsidRPr="001F43BA">
        <w:rPr>
          <w:rFonts w:ascii="Calibri" w:hAnsi="Calibri"/>
          <w:sz w:val="20"/>
        </w:rPr>
        <w:t>mL</w:t>
      </w:r>
      <w:proofErr w:type="spellEnd"/>
      <w:r w:rsidRPr="001F43BA">
        <w:rPr>
          <w:rFonts w:ascii="Calibri" w:hAnsi="Calibri"/>
          <w:sz w:val="20"/>
        </w:rPr>
        <w:t xml:space="preserve"> de solution de peroxodisulfate à 10</w:t>
      </w:r>
      <w:r w:rsidRPr="001F43BA">
        <w:rPr>
          <w:rFonts w:ascii="Calibri" w:hAnsi="Calibri"/>
          <w:sz w:val="20"/>
          <w:vertAlign w:val="superscript"/>
        </w:rPr>
        <w:t xml:space="preserve">-3 </w:t>
      </w:r>
      <w:r w:rsidRPr="001F43BA">
        <w:rPr>
          <w:rFonts w:ascii="Calibri" w:hAnsi="Calibri"/>
          <w:sz w:val="20"/>
        </w:rPr>
        <w:t>mol/L.</w:t>
      </w:r>
      <w:r>
        <w:rPr>
          <w:rFonts w:ascii="Calibri" w:hAnsi="Calibri"/>
          <w:sz w:val="20"/>
        </w:rPr>
        <w:t xml:space="preserve"> </w:t>
      </w:r>
      <w:r w:rsidRPr="001F43BA">
        <w:rPr>
          <w:rFonts w:ascii="Calibri" w:hAnsi="Calibri"/>
          <w:sz w:val="20"/>
        </w:rPr>
        <w:t>On laisse un tube à température ambiante, on met l’autre dans un bain marie chauffé, tout en agitant les tubes.</w:t>
      </w:r>
    </w:p>
    <w:p w:rsidR="006801FB" w:rsidRDefault="004E6227"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Attention : contrairement aux indications du protocole, il ne faut pas boucher le tube chauffé.</w:t>
      </w:r>
    </w:p>
    <w:p w:rsidR="00900844" w:rsidRPr="00912069" w:rsidRDefault="00900844" w:rsidP="00900844">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rsidR="00900844" w:rsidRDefault="00900844" w:rsidP="00900844">
      <w:pPr>
        <w:pStyle w:val="Sansinterligne"/>
      </w:pPr>
    </w:p>
    <w:p w:rsidR="00900844" w:rsidRDefault="00900844"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E6227" w:rsidRDefault="004E6227" w:rsidP="001370EA">
      <w:pPr>
        <w:pStyle w:val="Sansinterligne"/>
        <w:rPr>
          <w:u w:val="single"/>
        </w:rPr>
      </w:pPr>
    </w:p>
    <w:p w:rsidR="00446D4B" w:rsidRDefault="00446D4B" w:rsidP="001370EA">
      <w:pPr>
        <w:pStyle w:val="Sansinterligne"/>
        <w:rPr>
          <w:u w:val="single"/>
        </w:rPr>
      </w:pPr>
    </w:p>
    <w:p w:rsidR="004E6227" w:rsidRDefault="004E6227" w:rsidP="001370EA">
      <w:pPr>
        <w:pStyle w:val="Sansinterligne"/>
        <w:rPr>
          <w:rFonts w:ascii="Calibri" w:hAnsi="Calibri"/>
          <w:sz w:val="20"/>
        </w:rPr>
      </w:pPr>
      <w:r w:rsidRPr="00912069">
        <w:rPr>
          <w:rFonts w:ascii="Calibri" w:hAnsi="Calibri"/>
          <w:b/>
          <w:sz w:val="20"/>
        </w:rPr>
        <w:lastRenderedPageBreak/>
        <w:t>Titre :</w:t>
      </w:r>
      <w:r w:rsidRPr="00912069">
        <w:rPr>
          <w:rFonts w:ascii="Calibri" w:hAnsi="Calibri"/>
          <w:sz w:val="20"/>
        </w:rPr>
        <w:t xml:space="preserve"> </w:t>
      </w:r>
      <w:r>
        <w:rPr>
          <w:rFonts w:ascii="Calibri" w:hAnsi="Calibri"/>
          <w:sz w:val="20"/>
        </w:rPr>
        <w:t>Mise en évidence de l’influence de la surface de contact sur la cinétique</w:t>
      </w:r>
    </w:p>
    <w:p w:rsidR="004E6227" w:rsidRDefault="004E6227" w:rsidP="001370EA">
      <w:pPr>
        <w:pStyle w:val="Sansinterligne"/>
        <w:rPr>
          <w:rFonts w:ascii="Calibri" w:hAnsi="Calibri"/>
          <w:sz w:val="20"/>
        </w:rPr>
      </w:pPr>
    </w:p>
    <w:p w:rsidR="004E6227" w:rsidRDefault="004E6227" w:rsidP="004E6227">
      <w:pPr>
        <w:pStyle w:val="Sansinterligne"/>
        <w:rPr>
          <w:u w:val="single"/>
        </w:rPr>
      </w:pPr>
      <w:r>
        <w:rPr>
          <w:u w:val="single"/>
        </w:rPr>
        <w:t>Produits :</w:t>
      </w:r>
    </w:p>
    <w:p w:rsidR="004E6227" w:rsidRDefault="004E6227" w:rsidP="004E6227">
      <w:pPr>
        <w:pStyle w:val="Sansinterligne"/>
        <w:numPr>
          <w:ilvl w:val="0"/>
          <w:numId w:val="5"/>
        </w:numPr>
      </w:pPr>
      <w:r>
        <w:t>Poudre de zinc, morceau de zinc</w:t>
      </w:r>
    </w:p>
    <w:p w:rsidR="004E6227" w:rsidRDefault="004E6227" w:rsidP="004E6227">
      <w:pPr>
        <w:pStyle w:val="Sansinterligne"/>
        <w:numPr>
          <w:ilvl w:val="0"/>
          <w:numId w:val="5"/>
        </w:numPr>
      </w:pPr>
      <w:r>
        <w:t>Acide chlorhydrique à 2 mol/L</w:t>
      </w:r>
    </w:p>
    <w:p w:rsidR="004E6227" w:rsidRPr="00AA0BB9" w:rsidRDefault="004E6227" w:rsidP="004E6227">
      <w:pPr>
        <w:pStyle w:val="Sansinterligne"/>
        <w:ind w:left="720"/>
      </w:pPr>
    </w:p>
    <w:p w:rsidR="004E6227" w:rsidRDefault="004E6227" w:rsidP="004E6227">
      <w:pPr>
        <w:pStyle w:val="Sansinterligne"/>
        <w:rPr>
          <w:u w:val="single"/>
        </w:rPr>
      </w:pPr>
      <w:r>
        <w:rPr>
          <w:u w:val="single"/>
        </w:rPr>
        <w:t>Matériels :</w:t>
      </w:r>
    </w:p>
    <w:p w:rsidR="004E6227" w:rsidRDefault="004E6227" w:rsidP="004E6227">
      <w:pPr>
        <w:pStyle w:val="Sansinterligne"/>
        <w:ind w:firstLine="708"/>
      </w:pPr>
      <w:r>
        <w:t>Bécher poubelle</w:t>
      </w:r>
    </w:p>
    <w:p w:rsidR="004E6227" w:rsidRDefault="004E6227" w:rsidP="004E6227">
      <w:pPr>
        <w:pStyle w:val="Sansinterligne"/>
        <w:ind w:firstLine="708"/>
      </w:pPr>
      <w:r>
        <w:t>Gants</w:t>
      </w:r>
    </w:p>
    <w:p w:rsidR="004E6227" w:rsidRDefault="004E6227" w:rsidP="004E6227">
      <w:pPr>
        <w:pStyle w:val="Sansinterligne"/>
        <w:ind w:firstLine="708"/>
      </w:pPr>
      <w:r>
        <w:t xml:space="preserve">Lunettes </w:t>
      </w:r>
    </w:p>
    <w:p w:rsidR="004E6227" w:rsidRDefault="004E6227" w:rsidP="004E6227">
      <w:pPr>
        <w:pStyle w:val="Sansinterligne"/>
      </w:pPr>
    </w:p>
    <w:p w:rsidR="004E6227" w:rsidRDefault="001B4ADF" w:rsidP="004E6227">
      <w:pPr>
        <w:pStyle w:val="Sansinterligne"/>
        <w:numPr>
          <w:ilvl w:val="1"/>
          <w:numId w:val="6"/>
        </w:numPr>
      </w:pPr>
      <w:r>
        <w:t>2 tubes à essais</w:t>
      </w:r>
    </w:p>
    <w:p w:rsidR="001B4ADF" w:rsidRDefault="001B4ADF" w:rsidP="004E6227">
      <w:pPr>
        <w:pStyle w:val="Sansinterligne"/>
        <w:numPr>
          <w:ilvl w:val="1"/>
          <w:numId w:val="6"/>
        </w:numPr>
      </w:pPr>
      <w:r>
        <w:t>Porte-tubes</w:t>
      </w:r>
    </w:p>
    <w:p w:rsidR="00446D4B" w:rsidRDefault="00446D4B" w:rsidP="004E6227">
      <w:pPr>
        <w:pStyle w:val="Sansinterligne"/>
        <w:numPr>
          <w:ilvl w:val="1"/>
          <w:numId w:val="6"/>
        </w:numPr>
      </w:pPr>
      <w:r>
        <w:t>Pipette plastique</w:t>
      </w:r>
    </w:p>
    <w:p w:rsidR="00446D4B" w:rsidRDefault="00446D4B" w:rsidP="004E6227">
      <w:pPr>
        <w:pStyle w:val="Sansinterligne"/>
        <w:numPr>
          <w:ilvl w:val="1"/>
          <w:numId w:val="6"/>
        </w:numPr>
      </w:pPr>
      <w:r>
        <w:t>bécher</w:t>
      </w:r>
    </w:p>
    <w:p w:rsidR="001B4ADF" w:rsidRDefault="001B4ADF" w:rsidP="001B4ADF">
      <w:pPr>
        <w:pStyle w:val="Sansinterligne"/>
      </w:pPr>
    </w:p>
    <w:p w:rsidR="001B4ADF" w:rsidRDefault="001B4ADF" w:rsidP="001B4ADF">
      <w:pPr>
        <w:pStyle w:val="Sansinterligne"/>
      </w:pPr>
      <w:r w:rsidRPr="001B4ADF">
        <w:rPr>
          <w:u w:val="single"/>
        </w:rPr>
        <w:t>Remarque </w:t>
      </w:r>
      <w:r>
        <w:t xml:space="preserve">: </w:t>
      </w:r>
      <w:r>
        <w:rPr>
          <w:rFonts w:ascii="Calibri" w:hAnsi="Calibri"/>
          <w:sz w:val="20"/>
        </w:rPr>
        <w:t>L’acide utilisé est l’acide chlorhydrique, qui doit être assez concentré pour qu’on voit le dégagement gazeux au contact de la poudre de zinc, mais pas trop pour que le dégagement gazeux reste faible sur le morceau de zinc.</w:t>
      </w:r>
    </w:p>
    <w:p w:rsidR="004E6227" w:rsidRDefault="006A3D09" w:rsidP="001370EA">
      <w:pPr>
        <w:pStyle w:val="Sansinterligne"/>
        <w:rPr>
          <w:rFonts w:eastAsiaTheme="minorEastAsia"/>
          <w:sz w:val="20"/>
        </w:rPr>
      </w:pPr>
      <m:oMathPara>
        <m:oMath>
          <m:sSub>
            <m:sSubPr>
              <m:ctrlPr>
                <w:rPr>
                  <w:rFonts w:ascii="Cambria Math" w:hAnsi="Cambria Math"/>
                  <w:i/>
                  <w:sz w:val="20"/>
                </w:rPr>
              </m:ctrlPr>
            </m:sSubPr>
            <m:e>
              <m:r>
                <w:rPr>
                  <w:rFonts w:ascii="Cambria Math" w:hAnsi="Cambria Math"/>
                  <w:sz w:val="20"/>
                </w:rPr>
                <m:t>2H+</m:t>
              </m:r>
              <m:d>
                <m:dPr>
                  <m:ctrlPr>
                    <w:rPr>
                      <w:rFonts w:ascii="Cambria Math" w:hAnsi="Cambria Math"/>
                      <w:i/>
                      <w:sz w:val="20"/>
                    </w:rPr>
                  </m:ctrlPr>
                </m:dPr>
                <m:e>
                  <m:r>
                    <w:rPr>
                      <w:rFonts w:ascii="Cambria Math" w:hAnsi="Cambria Math"/>
                      <w:sz w:val="20"/>
                    </w:rPr>
                    <m:t>aq</m:t>
                  </m:r>
                </m:e>
              </m:d>
              <m:r>
                <w:rPr>
                  <w:rFonts w:ascii="Cambria Math" w:hAnsi="Cambria Math"/>
                  <w:sz w:val="20"/>
                </w:rPr>
                <m:t xml:space="preserve">+Zn </m:t>
              </m:r>
            </m:e>
            <m:sub>
              <m:d>
                <m:dPr>
                  <m:ctrlPr>
                    <w:rPr>
                      <w:rFonts w:ascii="Cambria Math" w:hAnsi="Cambria Math"/>
                      <w:i/>
                      <w:sz w:val="20"/>
                    </w:rPr>
                  </m:ctrlPr>
                </m:dPr>
                <m:e>
                  <m:r>
                    <w:rPr>
                      <w:rFonts w:ascii="Cambria Math" w:hAnsi="Cambria Math"/>
                      <w:sz w:val="20"/>
                    </w:rPr>
                    <m:t>s</m:t>
                  </m:r>
                </m:e>
              </m:d>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H</m:t>
              </m:r>
              <m:ctrlPr>
                <w:rPr>
                  <w:rFonts w:ascii="Cambria Math" w:hAnsi="Cambria Math"/>
                  <w:sz w:val="20"/>
                </w:rPr>
              </m:ctrlPr>
            </m:e>
            <m:sub>
              <m:r>
                <w:rPr>
                  <w:rFonts w:ascii="Cambria Math" w:hAnsi="Cambria Math"/>
                  <w:sz w:val="20"/>
                </w:rPr>
                <m:t>2</m:t>
              </m:r>
              <m:d>
                <m:dPr>
                  <m:ctrlPr>
                    <w:rPr>
                      <w:rFonts w:ascii="Cambria Math" w:hAnsi="Cambria Math"/>
                      <w:i/>
                      <w:sz w:val="20"/>
                    </w:rPr>
                  </m:ctrlPr>
                </m:dPr>
                <m:e>
                  <m:r>
                    <w:rPr>
                      <w:rFonts w:ascii="Cambria Math" w:hAnsi="Cambria Math"/>
                      <w:sz w:val="20"/>
                    </w:rPr>
                    <m:t>g</m:t>
                  </m:r>
                </m:e>
              </m:d>
            </m:sub>
          </m:sSub>
          <m:r>
            <w:rPr>
              <w:rFonts w:ascii="Cambria Math" w:hAnsi="Cambria Math"/>
              <w:sz w:val="20"/>
            </w:rPr>
            <m:t>+ Z</m:t>
          </m:r>
          <m:sSup>
            <m:sSupPr>
              <m:ctrlPr>
                <w:rPr>
                  <w:rFonts w:ascii="Cambria Math" w:hAnsi="Cambria Math"/>
                  <w:i/>
                  <w:sz w:val="20"/>
                </w:rPr>
              </m:ctrlPr>
            </m:sSupPr>
            <m:e>
              <m:r>
                <w:rPr>
                  <w:rFonts w:ascii="Cambria Math" w:hAnsi="Cambria Math"/>
                  <w:sz w:val="20"/>
                </w:rPr>
                <m:t>n</m:t>
              </m:r>
            </m:e>
            <m:sup>
              <m:r>
                <w:rPr>
                  <w:rFonts w:ascii="Cambria Math" w:hAnsi="Cambria Math"/>
                  <w:sz w:val="20"/>
                </w:rPr>
                <m:t>2</m:t>
              </m:r>
            </m:sup>
          </m:sSup>
          <m:r>
            <w:rPr>
              <w:rFonts w:ascii="Cambria Math" w:hAnsi="Cambria Math"/>
              <w:sz w:val="20"/>
            </w:rPr>
            <m:t>+(aq)</m:t>
          </m:r>
        </m:oMath>
      </m:oMathPara>
    </w:p>
    <w:p w:rsidR="001B4ADF" w:rsidRDefault="001B4ADF" w:rsidP="001370EA">
      <w:pPr>
        <w:pStyle w:val="Sansinterligne"/>
        <w:rPr>
          <w:rFonts w:eastAsiaTheme="minorEastAsia"/>
          <w:sz w:val="20"/>
        </w:rPr>
      </w:pPr>
    </w:p>
    <w:p w:rsidR="00265043" w:rsidRDefault="00265043" w:rsidP="001370EA">
      <w:pPr>
        <w:pStyle w:val="Sansinterligne"/>
        <w:rPr>
          <w:rFonts w:eastAsiaTheme="minorEastAsia"/>
          <w:sz w:val="20"/>
        </w:rPr>
      </w:pPr>
      <w:r w:rsidRPr="00265043">
        <w:rPr>
          <w:rFonts w:eastAsiaTheme="minorEastAsia"/>
          <w:sz w:val="20"/>
          <w:u w:val="single"/>
        </w:rPr>
        <w:t>Phase réalisée en préparation :</w:t>
      </w:r>
      <w:r>
        <w:rPr>
          <w:rFonts w:eastAsiaTheme="minorEastAsia"/>
          <w:sz w:val="20"/>
        </w:rPr>
        <w:t xml:space="preserve"> zinc mis dans les deux tubes à essais</w:t>
      </w:r>
    </w:p>
    <w:p w:rsidR="00265043" w:rsidRDefault="00265043" w:rsidP="001370EA">
      <w:pPr>
        <w:pStyle w:val="Sansinterligne"/>
        <w:rPr>
          <w:rFonts w:eastAsiaTheme="minorEastAsia"/>
          <w:sz w:val="20"/>
        </w:rPr>
      </w:pPr>
    </w:p>
    <w:p w:rsidR="00265043" w:rsidRDefault="00265043" w:rsidP="001370EA">
      <w:pPr>
        <w:pStyle w:val="Sansinterligne"/>
        <w:rPr>
          <w:rFonts w:eastAsiaTheme="minorEastAsia"/>
          <w:sz w:val="20"/>
        </w:rPr>
      </w:pPr>
      <w:r w:rsidRPr="00265043">
        <w:rPr>
          <w:rFonts w:eastAsiaTheme="minorEastAsia"/>
          <w:sz w:val="20"/>
          <w:u w:val="single"/>
        </w:rPr>
        <w:t>Phase présentée au jury :</w:t>
      </w:r>
      <w:r>
        <w:rPr>
          <w:rFonts w:eastAsiaTheme="minorEastAsia"/>
          <w:sz w:val="20"/>
        </w:rPr>
        <w:t xml:space="preserve"> ajout d’environ 2 </w:t>
      </w:r>
      <w:proofErr w:type="spellStart"/>
      <w:r>
        <w:rPr>
          <w:rFonts w:eastAsiaTheme="minorEastAsia"/>
          <w:sz w:val="20"/>
        </w:rPr>
        <w:t>mL</w:t>
      </w:r>
      <w:proofErr w:type="spellEnd"/>
      <w:r>
        <w:rPr>
          <w:rFonts w:eastAsiaTheme="minorEastAsia"/>
          <w:sz w:val="20"/>
        </w:rPr>
        <w:t xml:space="preserve"> d’</w:t>
      </w:r>
      <w:proofErr w:type="spellStart"/>
      <w:r>
        <w:rPr>
          <w:rFonts w:eastAsiaTheme="minorEastAsia"/>
          <w:sz w:val="20"/>
        </w:rPr>
        <w:t>HCl</w:t>
      </w:r>
      <w:proofErr w:type="spellEnd"/>
      <w:r>
        <w:rPr>
          <w:rFonts w:eastAsiaTheme="minorEastAsia"/>
          <w:sz w:val="20"/>
        </w:rPr>
        <w:t xml:space="preserve"> dans les tubes. Projection à la </w:t>
      </w:r>
      <w:proofErr w:type="spellStart"/>
      <w:r>
        <w:rPr>
          <w:rFonts w:eastAsiaTheme="minorEastAsia"/>
          <w:sz w:val="20"/>
        </w:rPr>
        <w:t>flexcam</w:t>
      </w:r>
      <w:proofErr w:type="spellEnd"/>
      <w:r>
        <w:rPr>
          <w:rFonts w:eastAsiaTheme="minorEastAsia"/>
          <w:sz w:val="20"/>
        </w:rPr>
        <w:t>.</w:t>
      </w: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Default="001B4ADF" w:rsidP="001370EA">
      <w:pPr>
        <w:pStyle w:val="Sansinterligne"/>
        <w:rPr>
          <w:rFonts w:eastAsiaTheme="minorEastAsia"/>
          <w:sz w:val="20"/>
        </w:rPr>
      </w:pPr>
    </w:p>
    <w:p w:rsidR="001B4ADF" w:rsidRPr="00912069" w:rsidRDefault="001B4ADF" w:rsidP="001B4ADF">
      <w:pPr>
        <w:pBdr>
          <w:top w:val="single" w:sz="6" w:space="1" w:color="auto"/>
          <w:left w:val="single" w:sz="6" w:space="0" w:color="auto"/>
          <w:bottom w:val="single" w:sz="6" w:space="31" w:color="auto"/>
          <w:right w:val="single" w:sz="6" w:space="1" w:color="auto"/>
        </w:pBdr>
        <w:tabs>
          <w:tab w:val="left" w:pos="560"/>
          <w:tab w:val="left" w:pos="1120"/>
        </w:tabs>
        <w:spacing w:before="120" w:line="480" w:lineRule="atLeast"/>
        <w:jc w:val="both"/>
        <w:rPr>
          <w:rFonts w:ascii="Calibri" w:hAnsi="Calibri"/>
          <w:sz w:val="20"/>
        </w:rPr>
      </w:pPr>
      <w:r w:rsidRPr="007C725D">
        <w:rPr>
          <w:rFonts w:ascii="Calibri" w:hAnsi="Calibri"/>
          <w:b/>
          <w:sz w:val="20"/>
        </w:rPr>
        <w:lastRenderedPageBreak/>
        <w:t>Titre :</w:t>
      </w:r>
      <w:r>
        <w:rPr>
          <w:rFonts w:ascii="Calibri" w:hAnsi="Calibri"/>
          <w:sz w:val="20"/>
        </w:rPr>
        <w:t xml:space="preserve"> </w:t>
      </w:r>
      <w:r>
        <w:rPr>
          <w:rFonts w:ascii="Calibri" w:hAnsi="Calibri"/>
          <w:b/>
          <w:sz w:val="20"/>
        </w:rPr>
        <w:t>Catalyse : réaction d’oxydation du tartrate par l’eau oxygénée</w:t>
      </w:r>
    </w:p>
    <w:p w:rsidR="001B4ADF" w:rsidRPr="00912069" w:rsidRDefault="001B4ADF" w:rsidP="001B4ADF">
      <w:pPr>
        <w:pBdr>
          <w:top w:val="single" w:sz="6" w:space="1" w:color="auto"/>
          <w:left w:val="single" w:sz="6" w:space="0" w:color="auto"/>
          <w:bottom w:val="single" w:sz="6" w:space="3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Pr>
          <w:rFonts w:ascii="Calibri" w:hAnsi="Calibri"/>
          <w:sz w:val="20"/>
        </w:rPr>
        <w:t xml:space="preserve"> Mesplède p 335</w:t>
      </w:r>
    </w:p>
    <w:p w:rsidR="001B4ADF" w:rsidRDefault="001B4ADF" w:rsidP="001B4ADF">
      <w:pPr>
        <w:pStyle w:val="Sansinterligne"/>
        <w:rPr>
          <w:u w:val="single"/>
        </w:rPr>
      </w:pPr>
      <w:r>
        <w:rPr>
          <w:u w:val="single"/>
        </w:rPr>
        <w:t>Produits :</w:t>
      </w:r>
    </w:p>
    <w:p w:rsidR="001B4ADF" w:rsidRDefault="001B4ADF" w:rsidP="001B4ADF">
      <w:pPr>
        <w:pStyle w:val="Sansinterligne"/>
        <w:numPr>
          <w:ilvl w:val="0"/>
          <w:numId w:val="5"/>
        </w:numPr>
      </w:pPr>
      <w:r>
        <w:t>Solution d’eau oxygénée (20 volumes)</w:t>
      </w:r>
      <w:r w:rsidR="00265043">
        <w:t xml:space="preserve"> = peroxyde d’hydrogène</w:t>
      </w:r>
    </w:p>
    <w:p w:rsidR="001B4ADF" w:rsidRDefault="001B4ADF" w:rsidP="001B4ADF">
      <w:pPr>
        <w:pStyle w:val="Sansinterligne"/>
        <w:numPr>
          <w:ilvl w:val="0"/>
          <w:numId w:val="5"/>
        </w:numPr>
      </w:pPr>
      <w:r>
        <w:t>Sel de Seignette (tartrate de sodium et de potassium)</w:t>
      </w:r>
    </w:p>
    <w:p w:rsidR="001B4ADF" w:rsidRDefault="001B4ADF" w:rsidP="001B4ADF">
      <w:pPr>
        <w:pStyle w:val="Sansinterligne"/>
        <w:numPr>
          <w:ilvl w:val="0"/>
          <w:numId w:val="5"/>
        </w:numPr>
      </w:pPr>
      <w:r>
        <w:t>Chlorure de cobalt(II)</w:t>
      </w:r>
    </w:p>
    <w:p w:rsidR="001B4ADF" w:rsidRPr="00AA0BB9" w:rsidRDefault="001B4ADF" w:rsidP="001B4ADF">
      <w:pPr>
        <w:pStyle w:val="Sansinterligne"/>
        <w:ind w:left="720"/>
      </w:pPr>
    </w:p>
    <w:p w:rsidR="001B4ADF" w:rsidRDefault="001B4ADF" w:rsidP="001B4ADF">
      <w:pPr>
        <w:pStyle w:val="Sansinterligne"/>
        <w:rPr>
          <w:u w:val="single"/>
        </w:rPr>
      </w:pPr>
      <w:r>
        <w:rPr>
          <w:u w:val="single"/>
        </w:rPr>
        <w:t>Matériels :</w:t>
      </w:r>
    </w:p>
    <w:p w:rsidR="001B4ADF" w:rsidRDefault="001B4ADF" w:rsidP="001B4ADF">
      <w:pPr>
        <w:pStyle w:val="Sansinterligne"/>
        <w:ind w:firstLine="708"/>
      </w:pPr>
      <w:r>
        <w:t>Bécher poubelle</w:t>
      </w:r>
    </w:p>
    <w:p w:rsidR="001B4ADF" w:rsidRDefault="001B4ADF" w:rsidP="001B4ADF">
      <w:pPr>
        <w:pStyle w:val="Sansinterligne"/>
        <w:ind w:firstLine="708"/>
      </w:pPr>
      <w:r>
        <w:t>Gants</w:t>
      </w:r>
    </w:p>
    <w:p w:rsidR="001B4ADF" w:rsidRDefault="001B4ADF" w:rsidP="001B4ADF">
      <w:pPr>
        <w:pStyle w:val="Sansinterligne"/>
        <w:ind w:firstLine="708"/>
      </w:pPr>
      <w:r>
        <w:t xml:space="preserve">Lunettes </w:t>
      </w:r>
    </w:p>
    <w:p w:rsidR="001B4ADF" w:rsidRDefault="001B4ADF" w:rsidP="001B4ADF">
      <w:pPr>
        <w:pStyle w:val="Sansinterligne"/>
      </w:pPr>
    </w:p>
    <w:p w:rsidR="001B4ADF" w:rsidRDefault="001B4ADF" w:rsidP="001B4ADF">
      <w:pPr>
        <w:pStyle w:val="Sansinterligne"/>
        <w:numPr>
          <w:ilvl w:val="1"/>
          <w:numId w:val="6"/>
        </w:numPr>
      </w:pPr>
      <w:r>
        <w:t>Agitateur magnétique chauffant</w:t>
      </w:r>
    </w:p>
    <w:p w:rsidR="001B4ADF" w:rsidRDefault="001B4ADF" w:rsidP="001B4ADF">
      <w:pPr>
        <w:pStyle w:val="Sansinterligne"/>
        <w:numPr>
          <w:ilvl w:val="1"/>
          <w:numId w:val="6"/>
        </w:numPr>
      </w:pPr>
      <w:r>
        <w:t xml:space="preserve">2 béchers de 100 </w:t>
      </w:r>
      <w:proofErr w:type="spellStart"/>
      <w:r>
        <w:t>mL</w:t>
      </w:r>
      <w:proofErr w:type="spellEnd"/>
    </w:p>
    <w:p w:rsidR="001B4ADF" w:rsidRDefault="001B4ADF" w:rsidP="001B4ADF">
      <w:pPr>
        <w:pStyle w:val="Sansinterligne"/>
        <w:numPr>
          <w:ilvl w:val="1"/>
          <w:numId w:val="6"/>
        </w:numPr>
      </w:pPr>
      <w:r>
        <w:t xml:space="preserve">1 éprouvette de 25 </w:t>
      </w:r>
      <w:proofErr w:type="spellStart"/>
      <w:r>
        <w:t>mL</w:t>
      </w:r>
      <w:proofErr w:type="spellEnd"/>
    </w:p>
    <w:p w:rsidR="001B4ADF" w:rsidRDefault="00265043" w:rsidP="001B4ADF">
      <w:pPr>
        <w:pStyle w:val="Sansinterligne"/>
        <w:numPr>
          <w:ilvl w:val="1"/>
          <w:numId w:val="6"/>
        </w:numPr>
      </w:pPr>
      <w:r>
        <w:t>T</w:t>
      </w:r>
      <w:r w:rsidR="001B4ADF">
        <w:t>hermomètre</w:t>
      </w:r>
    </w:p>
    <w:p w:rsidR="00265043" w:rsidRDefault="00265043" w:rsidP="001B4ADF">
      <w:pPr>
        <w:pStyle w:val="Sansinterligne"/>
        <w:numPr>
          <w:ilvl w:val="1"/>
          <w:numId w:val="6"/>
        </w:numPr>
      </w:pPr>
      <w:r>
        <w:t>Cristallisoir (pour éviter que la solution ne déborde)</w:t>
      </w:r>
    </w:p>
    <w:p w:rsidR="00265043" w:rsidRDefault="00265043" w:rsidP="001370EA">
      <w:pPr>
        <w:pStyle w:val="Sansinterligne"/>
        <w:rPr>
          <w:u w:val="single"/>
        </w:rPr>
      </w:pPr>
    </w:p>
    <w:p w:rsidR="001B4ADF" w:rsidRDefault="001B4ADF" w:rsidP="001370EA">
      <w:pPr>
        <w:pStyle w:val="Sansinterligne"/>
        <w:rPr>
          <w:u w:val="single"/>
        </w:rPr>
      </w:pPr>
      <w:r>
        <w:rPr>
          <w:u w:val="single"/>
        </w:rPr>
        <w:t>Remarques théoriques :</w:t>
      </w:r>
    </w:p>
    <w:p w:rsidR="001B4ADF" w:rsidRDefault="001B4ADF" w:rsidP="001370EA">
      <w:pPr>
        <w:pStyle w:val="Sansinterligne"/>
        <w:rPr>
          <w:u w:val="single"/>
        </w:rPr>
      </w:pPr>
      <w:r w:rsidRPr="001B4ADF">
        <w:rPr>
          <w:noProof/>
        </w:rPr>
        <w:drawing>
          <wp:inline distT="0" distB="0" distL="0" distR="0">
            <wp:extent cx="3495675" cy="253688"/>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94584" cy="253609"/>
                    </a:xfrm>
                    <a:prstGeom prst="rect">
                      <a:avLst/>
                    </a:prstGeom>
                    <a:noFill/>
                    <a:ln w="9525">
                      <a:noFill/>
                      <a:miter lim="800000"/>
                      <a:headEnd/>
                      <a:tailEnd/>
                    </a:ln>
                  </pic:spPr>
                </pic:pic>
              </a:graphicData>
            </a:graphic>
          </wp:inline>
        </w:drawing>
      </w:r>
    </w:p>
    <w:p w:rsidR="00265043" w:rsidRDefault="00265043" w:rsidP="001370EA">
      <w:pPr>
        <w:pStyle w:val="Sansinterligne"/>
        <w:rPr>
          <w:u w:val="single"/>
        </w:rPr>
      </w:pPr>
    </w:p>
    <w:p w:rsidR="00265043" w:rsidRPr="00265043" w:rsidRDefault="00265043" w:rsidP="001370EA">
      <w:pPr>
        <w:pStyle w:val="Sansinterligne"/>
      </w:pPr>
      <w:r w:rsidRPr="00265043">
        <w:t>Bien suivre le protocole du Mesplède. La solution doit être suffisamment chaude.</w:t>
      </w:r>
    </w:p>
    <w:p w:rsidR="00265043" w:rsidRDefault="00265043" w:rsidP="001370EA">
      <w:pPr>
        <w:pStyle w:val="Sansinterligne"/>
        <w:rPr>
          <w:u w:val="single"/>
        </w:rPr>
      </w:pPr>
    </w:p>
    <w:p w:rsidR="00265043" w:rsidRDefault="00265043" w:rsidP="001370EA">
      <w:pPr>
        <w:pStyle w:val="Sansinterligne"/>
      </w:pPr>
      <w:r>
        <w:rPr>
          <w:u w:val="single"/>
        </w:rPr>
        <w:t xml:space="preserve">Phase réalisée en préparation : </w:t>
      </w:r>
      <w:r w:rsidRPr="00265043">
        <w:t xml:space="preserve">préparation de la solution d’ions tartrate. Juste avant le début de la leçon, la mettre à chauffer. Préparation de 15 </w:t>
      </w:r>
      <w:proofErr w:type="spellStart"/>
      <w:r w:rsidRPr="00265043">
        <w:t>mL</w:t>
      </w:r>
      <w:proofErr w:type="spellEnd"/>
      <w:r w:rsidRPr="00265043">
        <w:t xml:space="preserve"> d’eau oxygénée dans une éprouvette.</w:t>
      </w:r>
    </w:p>
    <w:p w:rsidR="00265043" w:rsidRDefault="00265043" w:rsidP="001370EA">
      <w:pPr>
        <w:pStyle w:val="Sansinterligne"/>
        <w:rPr>
          <w:u w:val="single"/>
        </w:rPr>
      </w:pPr>
    </w:p>
    <w:p w:rsidR="00265043" w:rsidRPr="00265043" w:rsidRDefault="00265043" w:rsidP="00265043">
      <w:pPr>
        <w:pStyle w:val="Sansinterligne"/>
        <w:rPr>
          <w:u w:val="single"/>
        </w:rPr>
      </w:pPr>
      <w:r w:rsidRPr="00265043">
        <w:rPr>
          <w:u w:val="single"/>
        </w:rPr>
        <w:t xml:space="preserve">Phase présentée au jury : </w:t>
      </w:r>
      <w:r w:rsidRPr="00265043">
        <w:t>introduction de l’eau oxygénée dans la solution d’ion tartrate chauffée, introduction du catalyseur.</w:t>
      </w:r>
      <w:r w:rsidR="003553A3" w:rsidRPr="003553A3">
        <w:t xml:space="preserve"> </w:t>
      </w:r>
      <w:r w:rsidR="003553A3" w:rsidRPr="00446D4B">
        <w:t>En mettre une demi-pointe de spatule (la solution doit être assez colorée en rose).</w:t>
      </w: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265043" w:rsidRDefault="00265043" w:rsidP="001370EA">
      <w:pPr>
        <w:pStyle w:val="Sansinterligne"/>
        <w:rPr>
          <w:u w:val="single"/>
        </w:rPr>
      </w:pPr>
    </w:p>
    <w:p w:rsidR="00446D4B" w:rsidRDefault="00446D4B" w:rsidP="001370EA">
      <w:pPr>
        <w:pStyle w:val="Sansinterligne"/>
        <w:rPr>
          <w:u w:val="single"/>
        </w:rPr>
      </w:pPr>
    </w:p>
    <w:p w:rsidR="00265043" w:rsidRPr="00912069" w:rsidRDefault="00265043" w:rsidP="00265043">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rPr>
        <w:lastRenderedPageBreak/>
        <w:t>Titre :</w:t>
      </w:r>
      <w:r w:rsidRPr="00912069">
        <w:rPr>
          <w:rFonts w:ascii="Calibri" w:hAnsi="Calibri"/>
          <w:sz w:val="20"/>
        </w:rPr>
        <w:t xml:space="preserve"> </w:t>
      </w:r>
      <w:r>
        <w:rPr>
          <w:rFonts w:ascii="Calibri" w:hAnsi="Calibri"/>
          <w:sz w:val="20"/>
        </w:rPr>
        <w:t>Catalyse enzymatique de l’amidon par l’amylase (non présentée à l’oral par manque de temps)</w:t>
      </w:r>
    </w:p>
    <w:p w:rsidR="00265043" w:rsidRPr="00912069" w:rsidRDefault="00265043" w:rsidP="00265043">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Pr>
          <w:rFonts w:ascii="Calibri" w:hAnsi="Calibri"/>
          <w:sz w:val="20"/>
        </w:rPr>
        <w:t> : Physique-Chimie TS Bordas 2012 p 235</w:t>
      </w:r>
    </w:p>
    <w:p w:rsidR="00265043" w:rsidRDefault="00265043" w:rsidP="00265043">
      <w:pPr>
        <w:pStyle w:val="Sansinterligne"/>
        <w:rPr>
          <w:u w:val="single"/>
        </w:rPr>
      </w:pPr>
      <w:r>
        <w:rPr>
          <w:u w:val="single"/>
        </w:rPr>
        <w:t>Produits :</w:t>
      </w:r>
    </w:p>
    <w:p w:rsidR="00265043" w:rsidRDefault="00265043" w:rsidP="00265043">
      <w:pPr>
        <w:pStyle w:val="Sansinterligne"/>
        <w:numPr>
          <w:ilvl w:val="0"/>
          <w:numId w:val="5"/>
        </w:numPr>
      </w:pPr>
      <w:r>
        <w:t>Solution d’amylase (« </w:t>
      </w:r>
      <w:proofErr w:type="spellStart"/>
      <w:r>
        <w:t>maxilase</w:t>
      </w:r>
      <w:proofErr w:type="spellEnd"/>
      <w:r>
        <w:t> »= sorte de sirop pour la toux)</w:t>
      </w:r>
    </w:p>
    <w:p w:rsidR="00265043" w:rsidRDefault="00265043" w:rsidP="00265043">
      <w:pPr>
        <w:pStyle w:val="Sansinterligne"/>
        <w:numPr>
          <w:ilvl w:val="0"/>
          <w:numId w:val="5"/>
        </w:numPr>
      </w:pPr>
      <w:r>
        <w:t>Solution d’amidon à 1%</w:t>
      </w:r>
    </w:p>
    <w:p w:rsidR="00265043" w:rsidRDefault="00265043" w:rsidP="00265043">
      <w:pPr>
        <w:pStyle w:val="Sansinterligne"/>
        <w:numPr>
          <w:ilvl w:val="0"/>
          <w:numId w:val="5"/>
        </w:numPr>
      </w:pPr>
      <w:r>
        <w:t>Liqueur de Fehling</w:t>
      </w:r>
    </w:p>
    <w:p w:rsidR="00265043" w:rsidRDefault="00265043" w:rsidP="00265043">
      <w:pPr>
        <w:pStyle w:val="Sansinterligne"/>
        <w:numPr>
          <w:ilvl w:val="0"/>
          <w:numId w:val="5"/>
        </w:numPr>
      </w:pPr>
      <w:r>
        <w:t>Solution de I</w:t>
      </w:r>
      <w:r w:rsidRPr="00265043">
        <w:rPr>
          <w:vertAlign w:val="subscript"/>
        </w:rPr>
        <w:t>2</w:t>
      </w:r>
      <w:r>
        <w:t xml:space="preserve"> dans KI (=eau iodée)</w:t>
      </w:r>
    </w:p>
    <w:p w:rsidR="00265043" w:rsidRPr="00AA0BB9" w:rsidRDefault="00265043" w:rsidP="00265043">
      <w:pPr>
        <w:pStyle w:val="Sansinterligne"/>
        <w:ind w:left="720"/>
      </w:pPr>
    </w:p>
    <w:p w:rsidR="00265043" w:rsidRDefault="00265043" w:rsidP="00265043">
      <w:pPr>
        <w:pStyle w:val="Sansinterligne"/>
        <w:rPr>
          <w:u w:val="single"/>
        </w:rPr>
      </w:pPr>
      <w:r>
        <w:rPr>
          <w:u w:val="single"/>
        </w:rPr>
        <w:t>Matériels :</w:t>
      </w:r>
    </w:p>
    <w:p w:rsidR="00265043" w:rsidRDefault="00265043" w:rsidP="00265043">
      <w:pPr>
        <w:pStyle w:val="Sansinterligne"/>
        <w:ind w:firstLine="708"/>
      </w:pPr>
      <w:r>
        <w:t>Bécher poubelle</w:t>
      </w:r>
    </w:p>
    <w:p w:rsidR="00265043" w:rsidRDefault="00265043" w:rsidP="00265043">
      <w:pPr>
        <w:pStyle w:val="Sansinterligne"/>
        <w:ind w:firstLine="708"/>
      </w:pPr>
      <w:r>
        <w:t>Gants</w:t>
      </w:r>
    </w:p>
    <w:p w:rsidR="00265043" w:rsidRDefault="00265043" w:rsidP="00265043">
      <w:pPr>
        <w:pStyle w:val="Sansinterligne"/>
        <w:ind w:firstLine="708"/>
      </w:pPr>
      <w:r>
        <w:t xml:space="preserve">Lunettes </w:t>
      </w:r>
    </w:p>
    <w:p w:rsidR="00265043" w:rsidRDefault="00265043" w:rsidP="00265043">
      <w:pPr>
        <w:pStyle w:val="Sansinterligne"/>
      </w:pPr>
    </w:p>
    <w:p w:rsidR="00265043" w:rsidRDefault="00265043" w:rsidP="00265043">
      <w:pPr>
        <w:pStyle w:val="Sansinterligne"/>
        <w:numPr>
          <w:ilvl w:val="1"/>
          <w:numId w:val="6"/>
        </w:numPr>
      </w:pPr>
      <w:r>
        <w:t>2 tubes à essais</w:t>
      </w:r>
    </w:p>
    <w:p w:rsidR="00265043" w:rsidRDefault="00265043" w:rsidP="00446D4B">
      <w:pPr>
        <w:pStyle w:val="Sansinterligne"/>
        <w:numPr>
          <w:ilvl w:val="1"/>
          <w:numId w:val="6"/>
        </w:numPr>
      </w:pPr>
      <w:r>
        <w:t>Porte-tubes</w:t>
      </w:r>
    </w:p>
    <w:p w:rsidR="00265043" w:rsidRDefault="00265043" w:rsidP="00265043">
      <w:pPr>
        <w:pStyle w:val="Sansinterligne"/>
        <w:numPr>
          <w:ilvl w:val="1"/>
          <w:numId w:val="6"/>
        </w:numPr>
      </w:pPr>
      <w:r>
        <w:t>2 béchers</w:t>
      </w:r>
    </w:p>
    <w:p w:rsidR="00265043" w:rsidRDefault="00446D4B" w:rsidP="00265043">
      <w:pPr>
        <w:pStyle w:val="Sansinterligne"/>
        <w:numPr>
          <w:ilvl w:val="1"/>
          <w:numId w:val="6"/>
        </w:numPr>
      </w:pPr>
      <w:r>
        <w:t>2</w:t>
      </w:r>
      <w:r w:rsidR="00265043">
        <w:t xml:space="preserve"> éprouvette</w:t>
      </w:r>
      <w:r>
        <w:t>s</w:t>
      </w:r>
      <w:r w:rsidR="00265043">
        <w:t xml:space="preserve"> de </w:t>
      </w:r>
      <w:r>
        <w:t xml:space="preserve">10 </w:t>
      </w:r>
      <w:proofErr w:type="spellStart"/>
      <w:r>
        <w:t>mL</w:t>
      </w:r>
      <w:proofErr w:type="spellEnd"/>
    </w:p>
    <w:p w:rsidR="00265043" w:rsidRDefault="00446D4B" w:rsidP="00265043">
      <w:pPr>
        <w:pStyle w:val="Sansinterligne"/>
        <w:numPr>
          <w:ilvl w:val="1"/>
          <w:numId w:val="6"/>
        </w:numPr>
      </w:pPr>
      <w:r>
        <w:t>Décapeur thermique</w:t>
      </w:r>
    </w:p>
    <w:p w:rsidR="00446D4B" w:rsidRDefault="00446D4B" w:rsidP="00265043">
      <w:pPr>
        <w:pStyle w:val="Sansinterligne"/>
        <w:numPr>
          <w:ilvl w:val="1"/>
          <w:numId w:val="6"/>
        </w:numPr>
      </w:pPr>
      <w:r>
        <w:t>2 Pipettes plastiques</w:t>
      </w:r>
    </w:p>
    <w:p w:rsidR="00446D4B" w:rsidRDefault="00446D4B" w:rsidP="00265043">
      <w:pPr>
        <w:pStyle w:val="Sansinterligne"/>
        <w:numPr>
          <w:ilvl w:val="1"/>
          <w:numId w:val="6"/>
        </w:numPr>
      </w:pPr>
      <w:r>
        <w:t>Pince en bois</w:t>
      </w:r>
    </w:p>
    <w:p w:rsidR="00265043" w:rsidRDefault="00265043" w:rsidP="00265043">
      <w:pPr>
        <w:pStyle w:val="Sansinterligne"/>
        <w:rPr>
          <w:u w:val="single"/>
        </w:rPr>
      </w:pPr>
    </w:p>
    <w:p w:rsidR="00265043" w:rsidRDefault="00265043" w:rsidP="00265043">
      <w:pPr>
        <w:pStyle w:val="Sansinterligne"/>
        <w:rPr>
          <w:u w:val="single"/>
        </w:rPr>
      </w:pPr>
    </w:p>
    <w:p w:rsidR="00265043" w:rsidRDefault="00265043" w:rsidP="00265043">
      <w:pPr>
        <w:pStyle w:val="Sansinterligne"/>
        <w:rPr>
          <w:u w:val="single"/>
        </w:rPr>
      </w:pPr>
    </w:p>
    <w:p w:rsidR="00265043" w:rsidRDefault="00265043" w:rsidP="00265043">
      <w:pPr>
        <w:pStyle w:val="Sansinterligne"/>
      </w:pPr>
      <w:r>
        <w:rPr>
          <w:u w:val="single"/>
        </w:rPr>
        <w:t xml:space="preserve">Phase réalisée en préparation : </w:t>
      </w:r>
      <w:r w:rsidR="003553A3">
        <w:t xml:space="preserve">introduction de 3 </w:t>
      </w:r>
      <w:proofErr w:type="spellStart"/>
      <w:r w:rsidR="003553A3">
        <w:t>mL</w:t>
      </w:r>
      <w:proofErr w:type="spellEnd"/>
      <w:r w:rsidR="003553A3">
        <w:t xml:space="preserve"> d’amidon dans 2 tubes à essais. Préparation de 3 </w:t>
      </w:r>
      <w:proofErr w:type="spellStart"/>
      <w:r w:rsidR="003553A3">
        <w:t>mL</w:t>
      </w:r>
      <w:proofErr w:type="spellEnd"/>
      <w:r w:rsidR="003553A3">
        <w:t xml:space="preserve"> d’eau et 3 </w:t>
      </w:r>
      <w:proofErr w:type="spellStart"/>
      <w:r w:rsidR="003553A3">
        <w:t>mL</w:t>
      </w:r>
      <w:proofErr w:type="spellEnd"/>
      <w:r w:rsidR="003553A3">
        <w:t xml:space="preserve"> d’amylase dans deux éprouvettes. </w:t>
      </w:r>
    </w:p>
    <w:p w:rsidR="00265043" w:rsidRDefault="00265043" w:rsidP="00265043">
      <w:pPr>
        <w:pStyle w:val="Sansinterligne"/>
        <w:rPr>
          <w:u w:val="single"/>
        </w:rPr>
      </w:pPr>
    </w:p>
    <w:p w:rsidR="00265043" w:rsidRDefault="00265043" w:rsidP="00265043">
      <w:pPr>
        <w:pStyle w:val="Sansinterligne"/>
      </w:pPr>
      <w:r w:rsidRPr="00265043">
        <w:rPr>
          <w:u w:val="single"/>
        </w:rPr>
        <w:t>Phase présentée au jury :</w:t>
      </w:r>
      <w:r w:rsidR="00446D4B">
        <w:rPr>
          <w:u w:val="single"/>
        </w:rPr>
        <w:t xml:space="preserve"> </w:t>
      </w:r>
      <w:r w:rsidR="00446D4B" w:rsidRPr="00446D4B">
        <w:t xml:space="preserve">ajout de l’eau </w:t>
      </w:r>
      <w:r w:rsidR="003553A3">
        <w:t xml:space="preserve">et de l’amylase dans les tubes d’amidon. Introduction de la liqueur de Fehling </w:t>
      </w:r>
      <w:r w:rsidR="00726BEC">
        <w:t>(test de présence de glucose) dans les tubes, les chauffer. PUIS y ajouter de l’eau iodée (test de présence d’amidon).</w:t>
      </w:r>
    </w:p>
    <w:p w:rsidR="00726BEC" w:rsidRPr="00726BEC" w:rsidRDefault="00726BEC" w:rsidP="00726BEC">
      <w:pPr>
        <w:pStyle w:val="Sansinterligne"/>
      </w:pPr>
      <w:r w:rsidRPr="00726BEC">
        <w:t>Attention, même avec la catalyse, il restera de l’amidon dans la solution, donc le test à l’eau iodée sera positif.</w:t>
      </w:r>
    </w:p>
    <w:p w:rsidR="00726BEC" w:rsidRPr="005F055B" w:rsidRDefault="00726BEC" w:rsidP="00265043">
      <w:pPr>
        <w:pStyle w:val="Sansinterligne"/>
        <w:rPr>
          <w:u w:val="single"/>
        </w:rPr>
      </w:pPr>
    </w:p>
    <w:sectPr w:rsidR="00726BEC" w:rsidRPr="005F055B" w:rsidSect="00797E4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C24D0"/>
    <w:multiLevelType w:val="hybridMultilevel"/>
    <w:tmpl w:val="85241BA2"/>
    <w:lvl w:ilvl="0" w:tplc="DC6A9144">
      <w:start w:val="5"/>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BD273C"/>
    <w:multiLevelType w:val="hybridMultilevel"/>
    <w:tmpl w:val="B31824EC"/>
    <w:lvl w:ilvl="0" w:tplc="040C0005">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318553C"/>
    <w:multiLevelType w:val="hybridMultilevel"/>
    <w:tmpl w:val="3D72AB04"/>
    <w:lvl w:ilvl="0" w:tplc="040C0005">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5F9C1EB7"/>
    <w:multiLevelType w:val="hybridMultilevel"/>
    <w:tmpl w:val="D2A81D00"/>
    <w:lvl w:ilvl="0" w:tplc="DE46D1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7F6829"/>
    <w:multiLevelType w:val="hybridMultilevel"/>
    <w:tmpl w:val="D452C72E"/>
    <w:lvl w:ilvl="0" w:tplc="019042B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341E54"/>
    <w:multiLevelType w:val="hybridMultilevel"/>
    <w:tmpl w:val="4574D11A"/>
    <w:lvl w:ilvl="0" w:tplc="DC6A9144">
      <w:start w:val="5"/>
      <w:numFmt w:val="bullet"/>
      <w:lvlText w:val="-"/>
      <w:lvlJc w:val="left"/>
      <w:pPr>
        <w:ind w:left="720" w:hanging="360"/>
      </w:pPr>
      <w:rPr>
        <w:rFonts w:ascii="Calibri" w:eastAsiaTheme="minorHAnsi" w:hAnsi="Calibri" w:cstheme="minorBidi"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D81BDB"/>
    <w:multiLevelType w:val="hybridMultilevel"/>
    <w:tmpl w:val="ADAADAD6"/>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055B"/>
    <w:rsid w:val="000B6985"/>
    <w:rsid w:val="001124EA"/>
    <w:rsid w:val="001370EA"/>
    <w:rsid w:val="001B1B5D"/>
    <w:rsid w:val="001B4ADF"/>
    <w:rsid w:val="00210214"/>
    <w:rsid w:val="00217CB0"/>
    <w:rsid w:val="00265043"/>
    <w:rsid w:val="00355372"/>
    <w:rsid w:val="003553A3"/>
    <w:rsid w:val="00386DA9"/>
    <w:rsid w:val="00397AF0"/>
    <w:rsid w:val="003A1CEF"/>
    <w:rsid w:val="004119FB"/>
    <w:rsid w:val="00446D4B"/>
    <w:rsid w:val="004C51F2"/>
    <w:rsid w:val="004D4799"/>
    <w:rsid w:val="004E6227"/>
    <w:rsid w:val="005248A9"/>
    <w:rsid w:val="00583F21"/>
    <w:rsid w:val="005B4223"/>
    <w:rsid w:val="005F055B"/>
    <w:rsid w:val="00674263"/>
    <w:rsid w:val="006801FB"/>
    <w:rsid w:val="006A3D09"/>
    <w:rsid w:val="006D3CEC"/>
    <w:rsid w:val="007202EC"/>
    <w:rsid w:val="00726BEC"/>
    <w:rsid w:val="00766D93"/>
    <w:rsid w:val="007879F8"/>
    <w:rsid w:val="00797E44"/>
    <w:rsid w:val="007A6068"/>
    <w:rsid w:val="007C2C7B"/>
    <w:rsid w:val="00826C91"/>
    <w:rsid w:val="00871D6D"/>
    <w:rsid w:val="008825E3"/>
    <w:rsid w:val="008D1FF1"/>
    <w:rsid w:val="00900844"/>
    <w:rsid w:val="00931BB6"/>
    <w:rsid w:val="00A05274"/>
    <w:rsid w:val="00AA0BB9"/>
    <w:rsid w:val="00B0724B"/>
    <w:rsid w:val="00B25537"/>
    <w:rsid w:val="00CA2227"/>
    <w:rsid w:val="00D11E3D"/>
    <w:rsid w:val="00DC3C54"/>
    <w:rsid w:val="00DF064E"/>
    <w:rsid w:val="00E2498C"/>
    <w:rsid w:val="00F26CD0"/>
    <w:rsid w:val="00FD4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2947"/>
  <w15:docId w15:val="{835735D9-D050-4CB1-8D39-646510D4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9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F055B"/>
    <w:pPr>
      <w:spacing w:after="0" w:line="240" w:lineRule="auto"/>
    </w:pPr>
  </w:style>
  <w:style w:type="paragraph" w:styleId="Textedebulles">
    <w:name w:val="Balloon Text"/>
    <w:basedOn w:val="Normal"/>
    <w:link w:val="TextedebullesCar"/>
    <w:uiPriority w:val="99"/>
    <w:semiHidden/>
    <w:unhideWhenUsed/>
    <w:rsid w:val="005F05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055B"/>
    <w:rPr>
      <w:rFonts w:ascii="Segoe UI" w:hAnsi="Segoe UI" w:cs="Segoe UI"/>
      <w:sz w:val="18"/>
      <w:szCs w:val="18"/>
    </w:rPr>
  </w:style>
  <w:style w:type="paragraph" w:styleId="Paragraphedeliste">
    <w:name w:val="List Paragraph"/>
    <w:basedOn w:val="Normal"/>
    <w:uiPriority w:val="34"/>
    <w:qFormat/>
    <w:rsid w:val="008D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948</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BONNEMORT</dc:creator>
  <cp:lastModifiedBy>Rémy BONNEMORT</cp:lastModifiedBy>
  <cp:revision>6</cp:revision>
  <dcterms:created xsi:type="dcterms:W3CDTF">2020-02-11T20:49:00Z</dcterms:created>
  <dcterms:modified xsi:type="dcterms:W3CDTF">2020-04-06T09:28:00Z</dcterms:modified>
</cp:coreProperties>
</file>