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68" w:rsidRDefault="007A6068" w:rsidP="007A606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Substitution nucléophile </w:t>
      </w:r>
      <w:proofErr w:type="spellStart"/>
      <w:r>
        <w:rPr>
          <w:b/>
          <w:sz w:val="24"/>
        </w:rPr>
        <w:t>monomoléculaire</w:t>
      </w:r>
      <w:proofErr w:type="spellEnd"/>
      <w:r>
        <w:rPr>
          <w:b/>
          <w:sz w:val="24"/>
        </w:rPr>
        <w:t xml:space="preserve"> du 2-méthylpropan-2-ol </w:t>
      </w:r>
    </w:p>
    <w:p w:rsidR="005F055B" w:rsidRPr="005F055B" w:rsidRDefault="007A6068" w:rsidP="00B2553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en 2-chloro-2-méthylpropane</w:t>
      </w:r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 xml:space="preserve">Référence : </w:t>
      </w:r>
      <w:r w:rsidR="007C2C7B">
        <w:rPr>
          <w:i/>
        </w:rPr>
        <w:t>Epreuve orale de chimie Florence PORTEU DE BUCHERE (p.317 et suivantes)</w:t>
      </w:r>
    </w:p>
    <w:p w:rsidR="001370EA" w:rsidRDefault="001370EA" w:rsidP="005F055B">
      <w:pPr>
        <w:pStyle w:val="Sansinterligne"/>
      </w:pPr>
    </w:p>
    <w:p w:rsidR="005F055B" w:rsidRDefault="005F055B" w:rsidP="005F055B">
      <w:pPr>
        <w:pStyle w:val="Sansinterligne"/>
      </w:pPr>
      <w:r>
        <w:t>Leçons potentielles :</w:t>
      </w:r>
      <w:r w:rsidR="00806224">
        <w:t xml:space="preserve"> 9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1"/>
        <w:gridCol w:w="962"/>
        <w:gridCol w:w="1638"/>
        <w:gridCol w:w="1333"/>
        <w:gridCol w:w="1513"/>
        <w:gridCol w:w="1495"/>
      </w:tblGrid>
      <w:tr w:rsidR="005D62CA" w:rsidRPr="0027753E" w:rsidTr="005D62CA">
        <w:tc>
          <w:tcPr>
            <w:tcW w:w="2122" w:type="dxa"/>
          </w:tcPr>
          <w:p w:rsidR="005D62CA" w:rsidRPr="0027753E" w:rsidRDefault="005D62CA" w:rsidP="00D15A4E">
            <w:pPr>
              <w:pStyle w:val="Sansinterligne"/>
            </w:pPr>
            <w:r>
              <w:t>Nom</w:t>
            </w:r>
          </w:p>
        </w:tc>
        <w:tc>
          <w:tcPr>
            <w:tcW w:w="928" w:type="dxa"/>
          </w:tcPr>
          <w:p w:rsidR="005D62CA" w:rsidRPr="0027753E" w:rsidRDefault="005D62CA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49" w:type="dxa"/>
          </w:tcPr>
          <w:p w:rsidR="005D62CA" w:rsidRPr="0027753E" w:rsidRDefault="005D62CA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39" w:type="dxa"/>
          </w:tcPr>
          <w:p w:rsidR="005D62CA" w:rsidRPr="0027753E" w:rsidRDefault="005D62CA" w:rsidP="00D15A4E">
            <w:pPr>
              <w:pStyle w:val="Sansinterligne"/>
            </w:pPr>
            <w:r>
              <w:t>Densité</w:t>
            </w:r>
          </w:p>
        </w:tc>
        <w:tc>
          <w:tcPr>
            <w:tcW w:w="1527" w:type="dxa"/>
          </w:tcPr>
          <w:p w:rsidR="005D62CA" w:rsidRPr="0027753E" w:rsidRDefault="005D62CA" w:rsidP="00D15A4E">
            <w:pPr>
              <w:pStyle w:val="Sansinterligne"/>
            </w:pPr>
          </w:p>
        </w:tc>
        <w:tc>
          <w:tcPr>
            <w:tcW w:w="1497" w:type="dxa"/>
          </w:tcPr>
          <w:p w:rsidR="005D62CA" w:rsidRPr="0027753E" w:rsidRDefault="005D62CA" w:rsidP="00D15A4E">
            <w:pPr>
              <w:pStyle w:val="Sansinterligne"/>
            </w:pPr>
            <w:r>
              <w:t>Sécurité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Acide chlorhydrique</w:t>
            </w:r>
          </w:p>
        </w:tc>
        <w:tc>
          <w:tcPr>
            <w:tcW w:w="928" w:type="dxa"/>
          </w:tcPr>
          <w:p w:rsidR="005D62CA" w:rsidRDefault="005D62CA" w:rsidP="00D15A4E">
            <w:pPr>
              <w:pStyle w:val="Sansinterligne"/>
            </w:pPr>
            <w:proofErr w:type="spellStart"/>
            <w:r>
              <w:t>HCl</w:t>
            </w:r>
            <w:proofErr w:type="spellEnd"/>
          </w:p>
        </w:tc>
        <w:tc>
          <w:tcPr>
            <w:tcW w:w="1649" w:type="dxa"/>
          </w:tcPr>
          <w:p w:rsidR="005D62CA" w:rsidRDefault="005D62CA" w:rsidP="00D15A4E">
            <w:pPr>
              <w:pStyle w:val="Sansinterligne"/>
            </w:pPr>
            <w:r>
              <w:t>36,46</w:t>
            </w:r>
          </w:p>
        </w:tc>
        <w:tc>
          <w:tcPr>
            <w:tcW w:w="1339" w:type="dxa"/>
          </w:tcPr>
          <w:p w:rsidR="005D62CA" w:rsidRDefault="005D62CA" w:rsidP="00D15A4E">
            <w:pPr>
              <w:pStyle w:val="Sansinterligne"/>
            </w:pPr>
            <w:r>
              <w:t>1,19</w:t>
            </w:r>
          </w:p>
        </w:tc>
        <w:tc>
          <w:tcPr>
            <w:tcW w:w="1527" w:type="dxa"/>
          </w:tcPr>
          <w:p w:rsidR="005D62CA" w:rsidRDefault="005D62CA" w:rsidP="00D15A4E">
            <w:pPr>
              <w:pStyle w:val="Sansinterligne"/>
            </w:pPr>
            <w:proofErr w:type="spellStart"/>
            <w:r>
              <w:t>pKa</w:t>
            </w:r>
            <w:proofErr w:type="spellEnd"/>
            <w:r>
              <w:t xml:space="preserve"> = -3</w:t>
            </w:r>
          </w:p>
        </w:tc>
        <w:tc>
          <w:tcPr>
            <w:tcW w:w="1497" w:type="dxa"/>
          </w:tcPr>
          <w:p w:rsidR="005D62CA" w:rsidRDefault="005D62CA" w:rsidP="00D15A4E">
            <w:pPr>
              <w:pStyle w:val="Sansinterligne"/>
            </w:pPr>
            <w:r>
              <w:t>Corrosif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2-méthylpropan-2-ol</w:t>
            </w:r>
          </w:p>
        </w:tc>
        <w:tc>
          <w:tcPr>
            <w:tcW w:w="928" w:type="dxa"/>
          </w:tcPr>
          <w:p w:rsidR="005D62CA" w:rsidRPr="005D62CA" w:rsidRDefault="005D62CA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10</w:t>
            </w:r>
            <w:r>
              <w:t>O</w:t>
            </w:r>
          </w:p>
        </w:tc>
        <w:tc>
          <w:tcPr>
            <w:tcW w:w="1649" w:type="dxa"/>
          </w:tcPr>
          <w:p w:rsidR="005D62CA" w:rsidRDefault="005D62CA" w:rsidP="00D15A4E">
            <w:pPr>
              <w:pStyle w:val="Sansinterligne"/>
            </w:pPr>
            <w:r>
              <w:t>74,12</w:t>
            </w:r>
          </w:p>
        </w:tc>
        <w:tc>
          <w:tcPr>
            <w:tcW w:w="1339" w:type="dxa"/>
          </w:tcPr>
          <w:p w:rsidR="005D62CA" w:rsidRDefault="005D62CA" w:rsidP="00D15A4E">
            <w:pPr>
              <w:pStyle w:val="Sansinterligne"/>
            </w:pPr>
            <w:r>
              <w:t>0,8</w:t>
            </w:r>
          </w:p>
        </w:tc>
        <w:tc>
          <w:tcPr>
            <w:tcW w:w="1527" w:type="dxa"/>
          </w:tcPr>
          <w:p w:rsidR="005D62CA" w:rsidRPr="005D62CA" w:rsidRDefault="005D62CA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83 °C</w:t>
            </w:r>
          </w:p>
        </w:tc>
        <w:tc>
          <w:tcPr>
            <w:tcW w:w="1497" w:type="dxa"/>
          </w:tcPr>
          <w:p w:rsidR="005D62CA" w:rsidRDefault="005D62CA" w:rsidP="00D15A4E">
            <w:pPr>
              <w:pStyle w:val="Sansinterligne"/>
            </w:pPr>
            <w:r>
              <w:t>Inflammable</w:t>
            </w:r>
          </w:p>
          <w:p w:rsidR="005D62CA" w:rsidRDefault="005D62CA" w:rsidP="00D15A4E">
            <w:pPr>
              <w:pStyle w:val="Sansinterligne"/>
            </w:pPr>
            <w:r>
              <w:t>Irritant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Hydrogénocarbonate de sodium</w:t>
            </w:r>
          </w:p>
        </w:tc>
        <w:tc>
          <w:tcPr>
            <w:tcW w:w="928" w:type="dxa"/>
          </w:tcPr>
          <w:p w:rsidR="005D62CA" w:rsidRPr="005D62CA" w:rsidRDefault="005D62CA" w:rsidP="00D15A4E">
            <w:pPr>
              <w:pStyle w:val="Sansinterligne"/>
              <w:rPr>
                <w:vertAlign w:val="subscript"/>
              </w:rPr>
            </w:pPr>
            <w:r>
              <w:t>NaHCO</w:t>
            </w:r>
            <w:r>
              <w:rPr>
                <w:vertAlign w:val="subscript"/>
              </w:rPr>
              <w:t>3</w:t>
            </w:r>
          </w:p>
        </w:tc>
        <w:tc>
          <w:tcPr>
            <w:tcW w:w="1649" w:type="dxa"/>
          </w:tcPr>
          <w:p w:rsidR="005D62CA" w:rsidRDefault="005F08B8" w:rsidP="00D15A4E">
            <w:pPr>
              <w:pStyle w:val="Sansinterligne"/>
            </w:pPr>
            <w:r>
              <w:t>84</w:t>
            </w:r>
          </w:p>
        </w:tc>
        <w:tc>
          <w:tcPr>
            <w:tcW w:w="1339" w:type="dxa"/>
          </w:tcPr>
          <w:p w:rsidR="005D62CA" w:rsidRDefault="009F5259" w:rsidP="00D15A4E">
            <w:pPr>
              <w:pStyle w:val="Sansinterligne"/>
            </w:pPr>
            <w:r>
              <w:t>-</w:t>
            </w:r>
          </w:p>
        </w:tc>
        <w:tc>
          <w:tcPr>
            <w:tcW w:w="1527" w:type="dxa"/>
          </w:tcPr>
          <w:p w:rsidR="005D62CA" w:rsidRDefault="005D62CA" w:rsidP="00D15A4E">
            <w:pPr>
              <w:pStyle w:val="Sansinterligne"/>
            </w:pPr>
          </w:p>
        </w:tc>
        <w:tc>
          <w:tcPr>
            <w:tcW w:w="1497" w:type="dxa"/>
          </w:tcPr>
          <w:p w:rsidR="005D62CA" w:rsidRDefault="005F08B8" w:rsidP="00D15A4E">
            <w:pPr>
              <w:pStyle w:val="Sansinterligne"/>
            </w:pPr>
            <w:r>
              <w:t>-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Nitrate d’argent</w:t>
            </w:r>
          </w:p>
        </w:tc>
        <w:tc>
          <w:tcPr>
            <w:tcW w:w="928" w:type="dxa"/>
          </w:tcPr>
          <w:p w:rsidR="005D62CA" w:rsidRPr="005D62CA" w:rsidRDefault="005D62CA" w:rsidP="00D15A4E">
            <w:pPr>
              <w:pStyle w:val="Sansinterligne"/>
              <w:rPr>
                <w:vertAlign w:val="subscript"/>
              </w:rPr>
            </w:pPr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1649" w:type="dxa"/>
          </w:tcPr>
          <w:p w:rsidR="005D62CA" w:rsidRDefault="005D62CA" w:rsidP="00D15A4E">
            <w:pPr>
              <w:pStyle w:val="Sansinterligne"/>
            </w:pPr>
            <w:r>
              <w:t>169,9</w:t>
            </w:r>
          </w:p>
        </w:tc>
        <w:tc>
          <w:tcPr>
            <w:tcW w:w="1339" w:type="dxa"/>
          </w:tcPr>
          <w:p w:rsidR="005D62CA" w:rsidRDefault="009F5259" w:rsidP="00D15A4E">
            <w:pPr>
              <w:pStyle w:val="Sansinterligne"/>
            </w:pPr>
            <w:r>
              <w:t>-</w:t>
            </w:r>
          </w:p>
        </w:tc>
        <w:tc>
          <w:tcPr>
            <w:tcW w:w="1527" w:type="dxa"/>
          </w:tcPr>
          <w:p w:rsidR="005D62CA" w:rsidRDefault="005D62CA" w:rsidP="00D15A4E">
            <w:pPr>
              <w:pStyle w:val="Sansinterligne"/>
            </w:pPr>
            <w:r>
              <w:t>-</w:t>
            </w:r>
          </w:p>
        </w:tc>
        <w:tc>
          <w:tcPr>
            <w:tcW w:w="1497" w:type="dxa"/>
          </w:tcPr>
          <w:p w:rsidR="005D62CA" w:rsidRDefault="005D62CA" w:rsidP="00D15A4E">
            <w:pPr>
              <w:pStyle w:val="Sansinterligne"/>
            </w:pPr>
            <w:r>
              <w:t>Comburant</w:t>
            </w:r>
          </w:p>
          <w:p w:rsidR="005D62CA" w:rsidRDefault="005D62CA" w:rsidP="00D15A4E">
            <w:pPr>
              <w:pStyle w:val="Sansinterligne"/>
            </w:pPr>
            <w:r>
              <w:t>Corrosif</w:t>
            </w:r>
          </w:p>
          <w:p w:rsidR="005D62CA" w:rsidRDefault="005D62CA" w:rsidP="00D15A4E">
            <w:pPr>
              <w:pStyle w:val="Sansinterligne"/>
            </w:pPr>
            <w:r>
              <w:t>Ecotoxique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Sulfate de magnésium anhydre</w:t>
            </w:r>
          </w:p>
        </w:tc>
        <w:tc>
          <w:tcPr>
            <w:tcW w:w="928" w:type="dxa"/>
          </w:tcPr>
          <w:p w:rsidR="005D62CA" w:rsidRPr="005D62CA" w:rsidRDefault="005D62CA" w:rsidP="00D15A4E">
            <w:pPr>
              <w:pStyle w:val="Sansinterligne"/>
              <w:rPr>
                <w:vertAlign w:val="subscript"/>
              </w:rPr>
            </w:pPr>
            <w:r>
              <w:t>MgSO</w:t>
            </w:r>
            <w:r>
              <w:rPr>
                <w:vertAlign w:val="subscript"/>
              </w:rPr>
              <w:t>4</w:t>
            </w:r>
          </w:p>
        </w:tc>
        <w:tc>
          <w:tcPr>
            <w:tcW w:w="1649" w:type="dxa"/>
          </w:tcPr>
          <w:p w:rsidR="005D62CA" w:rsidRDefault="005D62CA" w:rsidP="00D15A4E">
            <w:pPr>
              <w:pStyle w:val="Sansinterligne"/>
            </w:pPr>
            <w:r>
              <w:t>120,4</w:t>
            </w:r>
          </w:p>
        </w:tc>
        <w:tc>
          <w:tcPr>
            <w:tcW w:w="1339" w:type="dxa"/>
          </w:tcPr>
          <w:p w:rsidR="005D62CA" w:rsidRDefault="009F5259" w:rsidP="00D15A4E">
            <w:pPr>
              <w:pStyle w:val="Sansinterligne"/>
            </w:pPr>
            <w:r>
              <w:t>-</w:t>
            </w:r>
          </w:p>
        </w:tc>
        <w:tc>
          <w:tcPr>
            <w:tcW w:w="1527" w:type="dxa"/>
          </w:tcPr>
          <w:p w:rsidR="005D62CA" w:rsidRDefault="005D62CA" w:rsidP="00D15A4E">
            <w:pPr>
              <w:pStyle w:val="Sansinterligne"/>
            </w:pPr>
            <w:r>
              <w:t>-</w:t>
            </w:r>
          </w:p>
        </w:tc>
        <w:tc>
          <w:tcPr>
            <w:tcW w:w="1497" w:type="dxa"/>
          </w:tcPr>
          <w:p w:rsidR="005D62CA" w:rsidRDefault="005D62CA" w:rsidP="00D15A4E">
            <w:pPr>
              <w:pStyle w:val="Sansinterligne"/>
            </w:pPr>
            <w:r>
              <w:t>-</w:t>
            </w:r>
          </w:p>
        </w:tc>
      </w:tr>
      <w:tr w:rsidR="005D62CA" w:rsidRPr="0027753E" w:rsidTr="005D62CA">
        <w:tc>
          <w:tcPr>
            <w:tcW w:w="2122" w:type="dxa"/>
          </w:tcPr>
          <w:p w:rsidR="005D62CA" w:rsidRDefault="005D62CA" w:rsidP="00D15A4E">
            <w:pPr>
              <w:pStyle w:val="Sansinterligne"/>
            </w:pPr>
            <w:r>
              <w:t>Eau distillée</w:t>
            </w:r>
          </w:p>
        </w:tc>
        <w:tc>
          <w:tcPr>
            <w:tcW w:w="928" w:type="dxa"/>
          </w:tcPr>
          <w:p w:rsidR="005D62CA" w:rsidRPr="005D62CA" w:rsidRDefault="005D62CA" w:rsidP="00D15A4E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49" w:type="dxa"/>
          </w:tcPr>
          <w:p w:rsidR="005D62CA" w:rsidRDefault="005D62CA" w:rsidP="00D15A4E">
            <w:pPr>
              <w:pStyle w:val="Sansinterligne"/>
            </w:pPr>
            <w:r>
              <w:t>18</w:t>
            </w:r>
          </w:p>
        </w:tc>
        <w:tc>
          <w:tcPr>
            <w:tcW w:w="1339" w:type="dxa"/>
          </w:tcPr>
          <w:p w:rsidR="005D62CA" w:rsidRDefault="005D62CA" w:rsidP="00D15A4E">
            <w:pPr>
              <w:pStyle w:val="Sansinterligne"/>
            </w:pPr>
            <w:r>
              <w:t>1</w:t>
            </w:r>
          </w:p>
        </w:tc>
        <w:tc>
          <w:tcPr>
            <w:tcW w:w="1527" w:type="dxa"/>
          </w:tcPr>
          <w:p w:rsidR="005D62CA" w:rsidRPr="005D62CA" w:rsidRDefault="005D62CA" w:rsidP="00D15A4E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100 °C</w:t>
            </w:r>
          </w:p>
        </w:tc>
        <w:tc>
          <w:tcPr>
            <w:tcW w:w="1497" w:type="dxa"/>
          </w:tcPr>
          <w:p w:rsidR="005D62CA" w:rsidRDefault="005D62CA" w:rsidP="00D15A4E">
            <w:pPr>
              <w:pStyle w:val="Sansinterligne"/>
            </w:pPr>
            <w:r>
              <w:t>-</w:t>
            </w:r>
          </w:p>
        </w:tc>
      </w:tr>
    </w:tbl>
    <w:p w:rsidR="005D62CA" w:rsidRDefault="005D62CA" w:rsidP="005F055B">
      <w:pPr>
        <w:pStyle w:val="Sansinterligne"/>
        <w:rPr>
          <w:u w:val="single"/>
        </w:rPr>
      </w:pPr>
    </w:p>
    <w:p w:rsidR="00FA1F84" w:rsidRPr="00FA1F84" w:rsidRDefault="00FA1F84" w:rsidP="005F055B">
      <w:pPr>
        <w:pStyle w:val="Sansinterligne"/>
        <w:rPr>
          <w:u w:val="single"/>
        </w:rPr>
      </w:pPr>
      <w:r>
        <w:rPr>
          <w:u w:val="single"/>
        </w:rPr>
        <w:t>Concentrations :</w:t>
      </w:r>
    </w:p>
    <w:p w:rsidR="007C2C7B" w:rsidRDefault="007C2C7B" w:rsidP="00F26CD0">
      <w:pPr>
        <w:pStyle w:val="Sansinterligne"/>
        <w:numPr>
          <w:ilvl w:val="0"/>
          <w:numId w:val="5"/>
        </w:numPr>
      </w:pPr>
      <w:r>
        <w:t>Hydrogénocarbonate de sodium (NaHCO</w:t>
      </w:r>
      <w:r>
        <w:rPr>
          <w:vertAlign w:val="subscript"/>
        </w:rPr>
        <w:t>3</w:t>
      </w:r>
      <w:r>
        <w:t>)</w:t>
      </w:r>
      <w:r w:rsidR="007879F8">
        <w:t xml:space="preserve"> à 5% (5g dans 100mL)</w:t>
      </w:r>
    </w:p>
    <w:p w:rsidR="007C2C7B" w:rsidRDefault="007C2C7B" w:rsidP="007C2C7B">
      <w:pPr>
        <w:pStyle w:val="Sansinterligne"/>
        <w:numPr>
          <w:ilvl w:val="0"/>
          <w:numId w:val="5"/>
        </w:numPr>
      </w:pPr>
      <w:r>
        <w:t>Nitrate d’argent concentration 0.1mol.L</w:t>
      </w:r>
      <w:r>
        <w:rPr>
          <w:vertAlign w:val="superscript"/>
        </w:rPr>
        <w:t>-1</w:t>
      </w:r>
      <w:r>
        <w:t xml:space="preserve"> (AgNO</w:t>
      </w:r>
      <w:r>
        <w:rPr>
          <w:vertAlign w:val="subscript"/>
        </w:rPr>
        <w:t>3</w:t>
      </w:r>
      <w:r>
        <w:t>)</w:t>
      </w:r>
    </w:p>
    <w:p w:rsidR="00AA0BB9" w:rsidRPr="00AA0BB9" w:rsidRDefault="00AA0BB9" w:rsidP="00AA0BB9">
      <w:pPr>
        <w:pStyle w:val="Sansinterligne"/>
        <w:ind w:left="720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7879F8" w:rsidRDefault="007879F8" w:rsidP="005F055B">
      <w:pPr>
        <w:pStyle w:val="Sansinterligne"/>
      </w:pPr>
      <w:r>
        <w:tab/>
        <w:t>Réalisation de la synthèse :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Potence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Pince deux doigts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Erlenmeyer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Réfrigérant à eau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Adaptateur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Clip de sécurité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 xml:space="preserve">Pipette jaugée de 10 </w:t>
      </w:r>
      <w:proofErr w:type="spellStart"/>
      <w:r>
        <w:t>mL</w:t>
      </w:r>
      <w:proofErr w:type="spellEnd"/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 xml:space="preserve">Eprouvette graduée de 25 </w:t>
      </w:r>
      <w:proofErr w:type="spellStart"/>
      <w:r>
        <w:t>mL</w:t>
      </w:r>
      <w:proofErr w:type="spellEnd"/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Agitateur magnétique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Barreau aimanté</w:t>
      </w:r>
    </w:p>
    <w:p w:rsidR="007879F8" w:rsidRDefault="007879F8" w:rsidP="007879F8">
      <w:pPr>
        <w:pStyle w:val="Sansinterligne"/>
      </w:pPr>
    </w:p>
    <w:p w:rsidR="007879F8" w:rsidRDefault="007879F8" w:rsidP="007879F8">
      <w:pPr>
        <w:pStyle w:val="Sansinterligne"/>
        <w:ind w:left="708"/>
      </w:pPr>
      <w:r>
        <w:t>Récupération de la phase organique :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Ampoule à décanter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Béchers (1 pour la phase organique et 1 pour la phase aqueuse (en bas))</w:t>
      </w:r>
    </w:p>
    <w:p w:rsidR="007879F8" w:rsidRDefault="007879F8" w:rsidP="007879F8">
      <w:pPr>
        <w:pStyle w:val="Sansinterligne"/>
        <w:ind w:left="1440"/>
      </w:pPr>
    </w:p>
    <w:p w:rsidR="007879F8" w:rsidRDefault="007879F8" w:rsidP="007879F8">
      <w:pPr>
        <w:pStyle w:val="Sansinterligne"/>
        <w:ind w:left="708"/>
      </w:pPr>
      <w:r>
        <w:t>Ajout de l’hydrogénocarbonate sodium :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Erlenmeyer</w:t>
      </w:r>
    </w:p>
    <w:p w:rsidR="007879F8" w:rsidRPr="007879F8" w:rsidRDefault="007879F8" w:rsidP="007879F8">
      <w:pPr>
        <w:pStyle w:val="Sansinterligne"/>
        <w:numPr>
          <w:ilvl w:val="1"/>
          <w:numId w:val="6"/>
        </w:numPr>
      </w:pPr>
      <w:r>
        <w:t xml:space="preserve">Eprouvette graduée de 10 </w:t>
      </w:r>
      <w:proofErr w:type="spellStart"/>
      <w:r>
        <w:t>mL</w:t>
      </w:r>
      <w:proofErr w:type="spellEnd"/>
    </w:p>
    <w:p w:rsidR="00797E44" w:rsidRDefault="00B0724B" w:rsidP="005F055B">
      <w:pPr>
        <w:pStyle w:val="Sansinterligne"/>
      </w:pPr>
      <w:r>
        <w:tab/>
      </w:r>
    </w:p>
    <w:p w:rsidR="007879F8" w:rsidRDefault="007879F8" w:rsidP="007879F8">
      <w:pPr>
        <w:pStyle w:val="Sansinterligne"/>
        <w:ind w:left="708"/>
      </w:pPr>
      <w:r>
        <w:t>Lavage de la phase organique :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>Ampoule à décanter</w:t>
      </w:r>
    </w:p>
    <w:p w:rsidR="007879F8" w:rsidRDefault="007879F8" w:rsidP="007879F8">
      <w:pPr>
        <w:pStyle w:val="Sansinterligne"/>
        <w:numPr>
          <w:ilvl w:val="1"/>
          <w:numId w:val="6"/>
        </w:numPr>
      </w:pPr>
      <w:r>
        <w:t xml:space="preserve">Eprouvette graduée de 20 </w:t>
      </w:r>
      <w:proofErr w:type="spellStart"/>
      <w:r>
        <w:t>mL</w:t>
      </w:r>
      <w:proofErr w:type="spellEnd"/>
    </w:p>
    <w:p w:rsidR="004C51F2" w:rsidRDefault="004C51F2" w:rsidP="004C51F2">
      <w:pPr>
        <w:pStyle w:val="Sansinterligne"/>
      </w:pPr>
    </w:p>
    <w:p w:rsidR="004C51F2" w:rsidRDefault="004C51F2" w:rsidP="004C51F2">
      <w:pPr>
        <w:pStyle w:val="Sansinterligne"/>
        <w:ind w:left="708"/>
      </w:pPr>
      <w:r>
        <w:t>Séchage avec sulfate de magnésium :</w:t>
      </w:r>
    </w:p>
    <w:p w:rsidR="004C51F2" w:rsidRDefault="004C51F2" w:rsidP="004C51F2">
      <w:pPr>
        <w:pStyle w:val="Sansinterligne"/>
        <w:numPr>
          <w:ilvl w:val="1"/>
          <w:numId w:val="6"/>
        </w:numPr>
      </w:pPr>
      <w:r>
        <w:lastRenderedPageBreak/>
        <w:t>Spatule</w:t>
      </w:r>
    </w:p>
    <w:p w:rsidR="004C51F2" w:rsidRDefault="004C51F2" w:rsidP="004C51F2">
      <w:pPr>
        <w:pStyle w:val="Sansinterligne"/>
        <w:numPr>
          <w:ilvl w:val="1"/>
          <w:numId w:val="6"/>
        </w:numPr>
      </w:pPr>
      <w:r>
        <w:t xml:space="preserve">Erlenmeyer (dans laquelle a été transvasée la phase </w:t>
      </w:r>
      <w:r w:rsidR="00583F21">
        <w:t>organique</w:t>
      </w:r>
      <w:r>
        <w:t>)</w:t>
      </w:r>
    </w:p>
    <w:p w:rsidR="007879F8" w:rsidRPr="008825E3" w:rsidRDefault="007879F8" w:rsidP="007879F8">
      <w:pPr>
        <w:pStyle w:val="Sansinterligne"/>
        <w:ind w:left="1440"/>
      </w:pPr>
    </w:p>
    <w:p w:rsidR="00931BB6" w:rsidRDefault="00931BB6" w:rsidP="005F055B">
      <w:pPr>
        <w:pStyle w:val="Sansinterligne"/>
        <w:rPr>
          <w:u w:val="single"/>
        </w:rPr>
      </w:pPr>
    </w:p>
    <w:p w:rsidR="004C51F2" w:rsidRDefault="004C51F2" w:rsidP="005F055B">
      <w:pPr>
        <w:pStyle w:val="Sansinterligne"/>
        <w:rPr>
          <w:u w:val="single"/>
        </w:rPr>
      </w:pP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583F21" w:rsidRPr="00583F21" w:rsidRDefault="00583F21" w:rsidP="005F055B">
      <w:pPr>
        <w:pStyle w:val="Sansinterligne"/>
      </w:pPr>
      <w:r w:rsidRPr="00583F21">
        <w:tab/>
        <w:t>Doubler les proportions de réactifs pour obtenir une phase organique de volume suffisant (~20mL), un volume inférieur n’est pas raisonnable pour faire correctement une extraction liquide-liquide.</w:t>
      </w:r>
    </w:p>
    <w:p w:rsidR="008825E3" w:rsidRDefault="007879F8" w:rsidP="007C2C7B">
      <w:pPr>
        <w:pStyle w:val="Sansinterligne"/>
      </w:pPr>
      <w:r>
        <w:tab/>
        <w:t>Réalisation de la synthèse :</w:t>
      </w:r>
    </w:p>
    <w:p w:rsidR="007879F8" w:rsidRDefault="007879F8" w:rsidP="007C2C7B">
      <w:pPr>
        <w:pStyle w:val="Sansinterligne"/>
      </w:pPr>
      <w:r>
        <w:tab/>
      </w:r>
      <w:r>
        <w:tab/>
        <w:t>Pourquoi faut-il agiter vigoureusement puis calmer l’agitation, cela n’a pas beaucoup de sens…</w:t>
      </w:r>
      <w:r w:rsidR="00355372">
        <w:t xml:space="preserve"> -&gt; selon moi, on doit mettre cette question sous le tapis, et dire qu’on ne présente pas le montage (et l’extraction qui s’en suit) par manque de temps.</w:t>
      </w:r>
    </w:p>
    <w:p w:rsidR="007879F8" w:rsidRDefault="007879F8" w:rsidP="007C2C7B">
      <w:pPr>
        <w:pStyle w:val="Sansinterligne"/>
      </w:pPr>
    </w:p>
    <w:p w:rsidR="007879F8" w:rsidRDefault="007879F8" w:rsidP="007C2C7B">
      <w:pPr>
        <w:pStyle w:val="Sansinterligne"/>
      </w:pPr>
      <w:r>
        <w:tab/>
        <w:t>Ajout de l’hydrogénocarbonate</w:t>
      </w:r>
      <w:r w:rsidR="004C51F2">
        <w:t> :</w:t>
      </w:r>
    </w:p>
    <w:p w:rsidR="007879F8" w:rsidRDefault="007879F8" w:rsidP="007C2C7B">
      <w:pPr>
        <w:pStyle w:val="Sansinterligne"/>
      </w:pPr>
      <w:r>
        <w:tab/>
      </w:r>
      <w:r>
        <w:tab/>
        <w:t>Cette réaction dégage beaucoup de dioxyde de carbone gazeux, il est donc préférable de réaliser cette manipulation dans un erlenmeyer plutôt que dans l’ampoule à décanter (qui n’est pas une verrerie adaptée à la réalisation de réaction)</w:t>
      </w:r>
    </w:p>
    <w:p w:rsidR="004C51F2" w:rsidRDefault="004C51F2" w:rsidP="007C2C7B">
      <w:pPr>
        <w:pStyle w:val="Sansinterligne"/>
      </w:pPr>
    </w:p>
    <w:p w:rsidR="004C51F2" w:rsidRDefault="004C51F2" w:rsidP="007C2C7B">
      <w:pPr>
        <w:pStyle w:val="Sansinterligne"/>
      </w:pPr>
      <w:r>
        <w:tab/>
      </w:r>
    </w:p>
    <w:p w:rsidR="004C51F2" w:rsidRDefault="004C51F2" w:rsidP="004C51F2">
      <w:pPr>
        <w:pStyle w:val="Sansinterligne"/>
        <w:ind w:firstLine="708"/>
      </w:pPr>
      <w:r>
        <w:t>Séchage avec sulfate de magnésium :</w:t>
      </w:r>
    </w:p>
    <w:p w:rsidR="004C51F2" w:rsidRDefault="004C51F2" w:rsidP="007C2C7B">
      <w:pPr>
        <w:pStyle w:val="Sansinterligne"/>
      </w:pPr>
      <w:r>
        <w:tab/>
      </w:r>
      <w:r>
        <w:tab/>
        <w:t xml:space="preserve">Ne pas hésiter à en mettre beaucoup (jusqu’à atteindre la pulvérulence) </w:t>
      </w:r>
    </w:p>
    <w:p w:rsidR="007879F8" w:rsidRDefault="007879F8" w:rsidP="007C2C7B">
      <w:pPr>
        <w:pStyle w:val="Sansinterligne"/>
      </w:pPr>
    </w:p>
    <w:p w:rsidR="007879F8" w:rsidRPr="00583F21" w:rsidRDefault="00355372" w:rsidP="007C2C7B">
      <w:pPr>
        <w:pStyle w:val="Sansinterligne"/>
        <w:rPr>
          <w:u w:val="single"/>
        </w:rPr>
      </w:pPr>
      <w:r w:rsidRPr="00583F21">
        <w:rPr>
          <w:u w:val="single"/>
        </w:rPr>
        <w:t xml:space="preserve">Phase réalisée en préparation : </w:t>
      </w:r>
    </w:p>
    <w:p w:rsidR="00355372" w:rsidRPr="007879F8" w:rsidRDefault="00355372" w:rsidP="007C2C7B">
      <w:pPr>
        <w:pStyle w:val="Sansinterligne"/>
      </w:pPr>
      <w:r>
        <w:t>Réaction + agitation pendant 10 min, élimination de la phase aqueuse. Mettre la phase organique dans un erlenmeyer.</w:t>
      </w:r>
    </w:p>
    <w:p w:rsidR="00583F21" w:rsidRDefault="00355372" w:rsidP="005F055B">
      <w:pPr>
        <w:pStyle w:val="Sansinterligne"/>
      </w:pPr>
      <w:r w:rsidRPr="00583F21">
        <w:rPr>
          <w:u w:val="single"/>
        </w:rPr>
        <w:t>Phase présentée devant le jury :</w:t>
      </w:r>
      <w:r>
        <w:t> </w:t>
      </w:r>
    </w:p>
    <w:p w:rsidR="005F055B" w:rsidRDefault="00355372" w:rsidP="005F055B">
      <w:pPr>
        <w:pStyle w:val="Sansinterligne"/>
      </w:pPr>
      <w:r>
        <w:t>ajout d’hydrogénocarbonate dans l’</w:t>
      </w:r>
      <w:proofErr w:type="spellStart"/>
      <w:r>
        <w:t>erlen</w:t>
      </w:r>
      <w:proofErr w:type="spellEnd"/>
      <w:r>
        <w:t xml:space="preserve"> (pas directement dans l’ampoule par souci de dégazement) -&gt; extraction</w:t>
      </w:r>
      <w:r w:rsidR="00583F21">
        <w:t xml:space="preserve"> liquide-liquide</w:t>
      </w:r>
    </w:p>
    <w:p w:rsidR="00355372" w:rsidRDefault="00355372" w:rsidP="005F055B">
      <w:pPr>
        <w:pStyle w:val="Sansinterligne"/>
      </w:pPr>
      <w:r>
        <w:t>Lavage à l’eau (1 seul)</w:t>
      </w:r>
    </w:p>
    <w:p w:rsidR="00355372" w:rsidRDefault="00355372" w:rsidP="005F055B">
      <w:pPr>
        <w:pStyle w:val="Sansinterligne"/>
      </w:pPr>
      <w:r>
        <w:t>Séchage au sulfate de magnésium</w:t>
      </w:r>
    </w:p>
    <w:p w:rsidR="00355372" w:rsidRPr="00355372" w:rsidRDefault="00355372" w:rsidP="005F055B">
      <w:pPr>
        <w:pStyle w:val="Sansinterligne"/>
      </w:pPr>
      <w:r>
        <w:t>Filtration (pas sous vide) car on récupère le filtrat -&gt; il faut peser au préalable le récipient destiné à récupérer le filtrat afin de déterminer le rendement.</w:t>
      </w:r>
    </w:p>
    <w:p w:rsidR="005F055B" w:rsidRDefault="00583F21" w:rsidP="001370EA">
      <w:pPr>
        <w:pStyle w:val="Sansinterligne"/>
      </w:pPr>
      <w:r>
        <w:t>Calcul du rendement.</w:t>
      </w:r>
      <w:r w:rsidR="00797E44">
        <w:tab/>
      </w:r>
    </w:p>
    <w:p w:rsidR="00583F21" w:rsidRDefault="00583F21" w:rsidP="001370EA">
      <w:pPr>
        <w:pStyle w:val="Sansinterligne"/>
      </w:pPr>
    </w:p>
    <w:p w:rsidR="00291F5D" w:rsidRDefault="00291F5D" w:rsidP="001370EA">
      <w:pPr>
        <w:pStyle w:val="Sansinterligne"/>
      </w:pPr>
      <w:r>
        <w:rPr>
          <w:u w:val="single"/>
        </w:rPr>
        <w:t xml:space="preserve">Caractérisation : </w:t>
      </w:r>
    </w:p>
    <w:p w:rsidR="00291F5D" w:rsidRDefault="00291F5D" w:rsidP="001370EA">
      <w:pPr>
        <w:pStyle w:val="Sansinterligne"/>
      </w:pPr>
      <w:r>
        <w:tab/>
        <w:t>Mesure de l’indice de réfraction</w:t>
      </w:r>
    </w:p>
    <w:p w:rsidR="00291F5D" w:rsidRDefault="00291F5D" w:rsidP="001370EA">
      <w:pPr>
        <w:pStyle w:val="Sansinterligne"/>
      </w:pPr>
      <w:r>
        <w:tab/>
        <w:t>Ajout de nitrate d’argent</w:t>
      </w:r>
    </w:p>
    <w:p w:rsidR="00291F5D" w:rsidRPr="00291F5D" w:rsidRDefault="00291F5D" w:rsidP="001370EA">
      <w:pPr>
        <w:pStyle w:val="Sansinterligne"/>
      </w:pPr>
      <w:bookmarkStart w:id="0" w:name="_GoBack"/>
      <w:bookmarkEnd w:id="0"/>
    </w:p>
    <w:p w:rsidR="00583F21" w:rsidRPr="005F055B" w:rsidRDefault="00583F21" w:rsidP="001370EA">
      <w:pPr>
        <w:pStyle w:val="Sansinterligne"/>
        <w:rPr>
          <w:u w:val="single"/>
        </w:rPr>
      </w:pPr>
      <w:r w:rsidRPr="00583F21">
        <w:rPr>
          <w:u w:val="single"/>
        </w:rPr>
        <w:t xml:space="preserve">Remarque : </w:t>
      </w:r>
      <w:r>
        <w:t>attention à présenter le mécanisme de la réaction comme une Sn1 (on forme un carbocation tertiaire)</w:t>
      </w:r>
    </w:p>
    <w:sectPr w:rsidR="00583F21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41E54"/>
    <w:multiLevelType w:val="hybridMultilevel"/>
    <w:tmpl w:val="4574D11A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1124EA"/>
    <w:rsid w:val="001370EA"/>
    <w:rsid w:val="001B1B5D"/>
    <w:rsid w:val="00210214"/>
    <w:rsid w:val="00291F5D"/>
    <w:rsid w:val="00355372"/>
    <w:rsid w:val="00397AF0"/>
    <w:rsid w:val="003A1CEF"/>
    <w:rsid w:val="004119FB"/>
    <w:rsid w:val="004C51F2"/>
    <w:rsid w:val="004D4799"/>
    <w:rsid w:val="00583F21"/>
    <w:rsid w:val="005B4223"/>
    <w:rsid w:val="005D62CA"/>
    <w:rsid w:val="005F055B"/>
    <w:rsid w:val="005F08B8"/>
    <w:rsid w:val="00674263"/>
    <w:rsid w:val="007202EC"/>
    <w:rsid w:val="007879F8"/>
    <w:rsid w:val="00797E44"/>
    <w:rsid w:val="007A6068"/>
    <w:rsid w:val="007C2C7B"/>
    <w:rsid w:val="00806224"/>
    <w:rsid w:val="008825E3"/>
    <w:rsid w:val="00931BB6"/>
    <w:rsid w:val="009F5259"/>
    <w:rsid w:val="00AA0BB9"/>
    <w:rsid w:val="00B0724B"/>
    <w:rsid w:val="00B25537"/>
    <w:rsid w:val="00D11E3D"/>
    <w:rsid w:val="00D53669"/>
    <w:rsid w:val="00F26CD0"/>
    <w:rsid w:val="00FA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DC11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2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5D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13</cp:revision>
  <dcterms:created xsi:type="dcterms:W3CDTF">2019-12-13T07:20:00Z</dcterms:created>
  <dcterms:modified xsi:type="dcterms:W3CDTF">2020-04-08T17:08:00Z</dcterms:modified>
</cp:coreProperties>
</file>