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0774E" w14:textId="5B2F9B3F" w:rsidR="00B46CEA" w:rsidRDefault="00DF6C48" w:rsidP="00DF6C48">
      <w:pPr>
        <w:pStyle w:val="Sansinterligne"/>
        <w:jc w:val="center"/>
        <w:rPr>
          <w:b/>
          <w:bCs/>
          <w:u w:val="single"/>
        </w:rPr>
      </w:pPr>
      <w:r>
        <w:rPr>
          <w:b/>
          <w:bCs/>
          <w:u w:val="single"/>
        </w:rPr>
        <w:t>Questions possibles</w:t>
      </w:r>
    </w:p>
    <w:p w14:paraId="4C639694" w14:textId="23948BAD" w:rsidR="00DF6C48" w:rsidRDefault="00DF6C48" w:rsidP="00DF6C48">
      <w:pPr>
        <w:pStyle w:val="Sansinterligne"/>
        <w:jc w:val="center"/>
        <w:rPr>
          <w:b/>
          <w:bCs/>
          <w:u w:val="single"/>
        </w:rPr>
      </w:pPr>
    </w:p>
    <w:p w14:paraId="14BF3282" w14:textId="3DD749DC" w:rsidR="00DF6C48" w:rsidRDefault="00DF6C48" w:rsidP="00DF6C48">
      <w:pPr>
        <w:pStyle w:val="Sansinterligne"/>
        <w:rPr>
          <w:b/>
          <w:bCs/>
        </w:rPr>
      </w:pPr>
      <w:r>
        <w:rPr>
          <w:b/>
          <w:bCs/>
        </w:rPr>
        <w:t>Les lacunes électroniques ne sont pas représentées pendant votre leçon, pourquoi ?</w:t>
      </w:r>
    </w:p>
    <w:p w14:paraId="0739556A" w14:textId="45A71CBF" w:rsidR="00DF6C48" w:rsidRDefault="00DF6C48" w:rsidP="00DF6C48">
      <w:pPr>
        <w:pStyle w:val="Sansinterligne"/>
        <w:rPr>
          <w:i/>
          <w:iCs/>
        </w:rPr>
      </w:pPr>
      <w:r>
        <w:rPr>
          <w:i/>
          <w:iCs/>
        </w:rPr>
        <w:tab/>
        <w:t>Elles n’étaient pas dans l’ancien programme mais sont dans les nouveaux (1</w:t>
      </w:r>
      <w:r w:rsidRPr="00DF6C48">
        <w:rPr>
          <w:i/>
          <w:iCs/>
          <w:vertAlign w:val="superscript"/>
        </w:rPr>
        <w:t>ère</w:t>
      </w:r>
      <w:r>
        <w:rPr>
          <w:i/>
          <w:iCs/>
        </w:rPr>
        <w:t xml:space="preserve"> physique chimie).</w:t>
      </w:r>
    </w:p>
    <w:p w14:paraId="3706A4C7" w14:textId="14EC3485" w:rsidR="00DF6C48" w:rsidRDefault="00DF6C48" w:rsidP="00DF6C48">
      <w:pPr>
        <w:pStyle w:val="Sansinterligne"/>
        <w:rPr>
          <w:i/>
          <w:iCs/>
        </w:rPr>
      </w:pPr>
    </w:p>
    <w:p w14:paraId="44A79E12" w14:textId="2CE6896D" w:rsidR="00DF6C48" w:rsidRDefault="00DF6C48" w:rsidP="00DF6C48">
      <w:pPr>
        <w:pStyle w:val="Sansinterligne"/>
        <w:rPr>
          <w:b/>
          <w:bCs/>
        </w:rPr>
      </w:pPr>
      <w:r>
        <w:rPr>
          <w:b/>
          <w:bCs/>
        </w:rPr>
        <w:t>La définition de sites donneurs et accepteurs donnée est-elle complète ?</w:t>
      </w:r>
    </w:p>
    <w:p w14:paraId="2332E321" w14:textId="41C28AE8" w:rsidR="00DF6C48" w:rsidRDefault="00DF6C48" w:rsidP="00DF6C48">
      <w:pPr>
        <w:pStyle w:val="Sansinterligne"/>
        <w:rPr>
          <w:i/>
          <w:iCs/>
        </w:rPr>
      </w:pPr>
      <w:r>
        <w:rPr>
          <w:i/>
          <w:iCs/>
        </w:rPr>
        <w:tab/>
        <w:t>Non, au lycée, il s’agit plutôt d’exemples que d’une définition</w:t>
      </w:r>
    </w:p>
    <w:p w14:paraId="6535D510" w14:textId="7426DAD9" w:rsidR="00DF6C48" w:rsidRDefault="00DF6C48" w:rsidP="00DF6C48">
      <w:pPr>
        <w:pStyle w:val="Sansinterligne"/>
        <w:rPr>
          <w:b/>
          <w:bCs/>
        </w:rPr>
      </w:pPr>
      <w:r>
        <w:rPr>
          <w:b/>
          <w:bCs/>
        </w:rPr>
        <w:t>Dans quel cas est-elle incomplète ?</w:t>
      </w:r>
    </w:p>
    <w:p w14:paraId="783AF175" w14:textId="068738D0" w:rsidR="00DF6C48" w:rsidRDefault="00DF6C48" w:rsidP="00DF6C48">
      <w:pPr>
        <w:pStyle w:val="Sansinterligne"/>
        <w:rPr>
          <w:i/>
          <w:iCs/>
        </w:rPr>
      </w:pPr>
      <w:r>
        <w:rPr>
          <w:i/>
          <w:iCs/>
        </w:rPr>
        <w:tab/>
        <w:t xml:space="preserve">Pour une réaction de </w:t>
      </w:r>
      <w:proofErr w:type="spellStart"/>
      <w:r>
        <w:rPr>
          <w:i/>
          <w:iCs/>
        </w:rPr>
        <w:t>Diels-Alder</w:t>
      </w:r>
      <w:proofErr w:type="spellEnd"/>
      <w:r>
        <w:rPr>
          <w:i/>
          <w:iCs/>
        </w:rPr>
        <w:t xml:space="preserve"> par exemple : réaction entre un diène et un </w:t>
      </w:r>
      <w:proofErr w:type="spellStart"/>
      <w:r>
        <w:rPr>
          <w:i/>
          <w:iCs/>
        </w:rPr>
        <w:t>diènophile</w:t>
      </w:r>
      <w:proofErr w:type="spellEnd"/>
      <w:r>
        <w:rPr>
          <w:i/>
          <w:iCs/>
        </w:rPr>
        <w:t xml:space="preserve"> </w:t>
      </w:r>
    </w:p>
    <w:p w14:paraId="0C9B4AD3" w14:textId="3C922A2A" w:rsidR="00DF6C48" w:rsidRDefault="00DF6C48" w:rsidP="00DF6C48">
      <w:pPr>
        <w:pStyle w:val="Sansinterligne"/>
        <w:rPr>
          <w:i/>
          <w:iCs/>
        </w:rPr>
      </w:pPr>
    </w:p>
    <w:p w14:paraId="4E6858DC" w14:textId="3FE48CD7" w:rsidR="00DF6C48" w:rsidRDefault="00DF6C48" w:rsidP="00DF6C48">
      <w:pPr>
        <w:pStyle w:val="Sansinterligne"/>
        <w:rPr>
          <w:b/>
          <w:bCs/>
        </w:rPr>
      </w:pPr>
      <w:r>
        <w:rPr>
          <w:b/>
          <w:bCs/>
        </w:rPr>
        <w:t>Quelle est la différence entre un groupe caractéristique et un groupe fonctionnel ?</w:t>
      </w:r>
    </w:p>
    <w:p w14:paraId="3DFBF98F" w14:textId="120E50B4" w:rsidR="00DF6C48" w:rsidRDefault="00DF6C48" w:rsidP="00DF6C48">
      <w:pPr>
        <w:pStyle w:val="Sansinterligne"/>
        <w:rPr>
          <w:i/>
          <w:iCs/>
        </w:rPr>
      </w:pPr>
      <w:r>
        <w:rPr>
          <w:i/>
          <w:iCs/>
        </w:rPr>
        <w:tab/>
        <w:t>Un carbonyle est un groupe caractéristique et peut être associé à deux groupes fonctionnels : cétone ou aldéhyde</w:t>
      </w:r>
    </w:p>
    <w:p w14:paraId="4A3AD12C" w14:textId="4D775F46" w:rsidR="00DF6C48" w:rsidRDefault="00DF6C48" w:rsidP="00DF6C48">
      <w:pPr>
        <w:pStyle w:val="Sansinterligne"/>
        <w:rPr>
          <w:i/>
          <w:iCs/>
        </w:rPr>
      </w:pPr>
    </w:p>
    <w:p w14:paraId="778ED58C" w14:textId="03E71C98" w:rsidR="00DF6C48" w:rsidRDefault="00DF6C48" w:rsidP="00DF6C48">
      <w:pPr>
        <w:pStyle w:val="Sansinterligne"/>
        <w:rPr>
          <w:b/>
          <w:bCs/>
        </w:rPr>
      </w:pPr>
      <w:r>
        <w:rPr>
          <w:b/>
          <w:bCs/>
        </w:rPr>
        <w:t>Définition de l’électronégativité et autres échelles ?</w:t>
      </w:r>
    </w:p>
    <w:p w14:paraId="5440A785" w14:textId="09FC0D49" w:rsidR="00DF6C48" w:rsidRDefault="00DF6C48" w:rsidP="00DF6C48">
      <w:pPr>
        <w:pStyle w:val="Sansinterligne"/>
        <w:rPr>
          <w:i/>
          <w:iCs/>
        </w:rPr>
      </w:pPr>
      <w:r>
        <w:rPr>
          <w:i/>
          <w:iCs/>
        </w:rPr>
        <w:tab/>
        <w:t>Voir dans le plan de la leçon les différentes échelles</w:t>
      </w:r>
    </w:p>
    <w:p w14:paraId="25966E02" w14:textId="1706F6F4" w:rsidR="00DF6C48" w:rsidRDefault="00DF6C48" w:rsidP="00DF6C48">
      <w:pPr>
        <w:pStyle w:val="Sansinterligne"/>
        <w:rPr>
          <w:i/>
          <w:iCs/>
        </w:rPr>
      </w:pPr>
    </w:p>
    <w:p w14:paraId="013CB946" w14:textId="513740F3" w:rsidR="00DF6C48" w:rsidRDefault="00DF6C48" w:rsidP="00DF6C48">
      <w:pPr>
        <w:pStyle w:val="Sansinterligne"/>
        <w:rPr>
          <w:b/>
          <w:bCs/>
        </w:rPr>
      </w:pPr>
      <w:r>
        <w:rPr>
          <w:b/>
          <w:bCs/>
        </w:rPr>
        <w:t>Qu’est-ce que l’énergie d’ionisation ?</w:t>
      </w:r>
    </w:p>
    <w:p w14:paraId="4FC37D26" w14:textId="2B6FA584" w:rsidR="00DF6C48" w:rsidRDefault="00DF6C48" w:rsidP="00DF6C48">
      <w:pPr>
        <w:pStyle w:val="Sansinterligne"/>
        <w:rPr>
          <w:rFonts w:eastAsiaTheme="minorEastAsia"/>
          <w:i/>
          <w:iCs/>
        </w:rPr>
      </w:pPr>
      <w:r>
        <w:rPr>
          <w:i/>
          <w:iCs/>
        </w:rPr>
        <w:tab/>
        <w:t xml:space="preserve">Énergie à fournir pour réaliser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(g)</m:t>
            </m:r>
          </m:sub>
          <m:sup>
            <m:r>
              <w:rPr>
                <w:rFonts w:ascii="Cambria Math" w:hAnsi="Cambria Math"/>
              </w:rPr>
              <m:t xml:space="preserve"> +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52D72F2" w14:textId="6DCB0009" w:rsidR="00DF6C48" w:rsidRDefault="00DF6C48" w:rsidP="00DF6C4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Qu’est-ce que l’affinité électronique ?</w:t>
      </w:r>
    </w:p>
    <w:p w14:paraId="1FCD5C19" w14:textId="76901AED" w:rsidR="00DF6C48" w:rsidRDefault="00DF6C48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Énergie à fournir pour réaliser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(g)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(g)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14:paraId="1165E645" w14:textId="0D3F9566" w:rsidR="00DF6C48" w:rsidRDefault="00DF6C48" w:rsidP="00DF6C48">
      <w:pPr>
        <w:pStyle w:val="Sansinterligne"/>
        <w:rPr>
          <w:rFonts w:eastAsiaTheme="minorEastAsia"/>
          <w:i/>
          <w:iCs/>
        </w:rPr>
      </w:pPr>
    </w:p>
    <w:p w14:paraId="2A7E9378" w14:textId="6A0C6A17" w:rsidR="00DF6C48" w:rsidRDefault="00DF6C48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Comment pourrait-on appeler un site donneur ? </w:t>
      </w:r>
      <w:r>
        <w:rPr>
          <w:rFonts w:eastAsiaTheme="minorEastAsia"/>
          <w:i/>
          <w:iCs/>
        </w:rPr>
        <w:t>Nucléophile</w:t>
      </w:r>
    </w:p>
    <w:p w14:paraId="226AC4B5" w14:textId="407222BE" w:rsidR="00DF6C48" w:rsidRDefault="00DF6C48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Comment pourrait-on appeler un site accepteur ? </w:t>
      </w:r>
      <w:r>
        <w:rPr>
          <w:rFonts w:eastAsiaTheme="minorEastAsia"/>
          <w:i/>
          <w:iCs/>
        </w:rPr>
        <w:t>Électrophile</w:t>
      </w:r>
    </w:p>
    <w:p w14:paraId="537E49B3" w14:textId="1781D9D8" w:rsidR="00DF6C48" w:rsidRDefault="00DF6C48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Quels sont ces types de notion ? </w:t>
      </w:r>
      <w:r>
        <w:rPr>
          <w:rFonts w:eastAsiaTheme="minorEastAsia"/>
          <w:i/>
          <w:iCs/>
        </w:rPr>
        <w:t>Il s’agit de notion cinétique</w:t>
      </w:r>
    </w:p>
    <w:p w14:paraId="6B8EFDF2" w14:textId="67B11BE1" w:rsidR="00DF6C48" w:rsidRDefault="00DF6C48" w:rsidP="00DF6C48">
      <w:pPr>
        <w:pStyle w:val="Sansinterligne"/>
        <w:rPr>
          <w:rFonts w:eastAsiaTheme="minorEastAsia"/>
          <w:i/>
          <w:iCs/>
        </w:rPr>
      </w:pPr>
    </w:p>
    <w:p w14:paraId="10878765" w14:textId="3319F642" w:rsidR="00DF6C48" w:rsidRDefault="001F7063" w:rsidP="00DF6C4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Comment peut-on déterminer un mécanisme réactionnel ?</w:t>
      </w:r>
    </w:p>
    <w:p w14:paraId="06091A3F" w14:textId="05DBEE50" w:rsidR="001F7063" w:rsidRDefault="001F7063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On peut réaliser un suivi cinétique de sorte à déterminer l’ordre de la réaction, ou un marquage radioactif d’un atome. On peut aussi chercher à caractériser les intermédiaires réactionnels.</w:t>
      </w:r>
    </w:p>
    <w:p w14:paraId="615214B4" w14:textId="24F12C96" w:rsidR="001F7063" w:rsidRDefault="001F7063" w:rsidP="00DF6C48">
      <w:pPr>
        <w:pStyle w:val="Sansinterligne"/>
        <w:rPr>
          <w:rFonts w:eastAsiaTheme="minorEastAsia"/>
          <w:i/>
          <w:iCs/>
        </w:rPr>
      </w:pPr>
    </w:p>
    <w:p w14:paraId="53483F3F" w14:textId="38A67657" w:rsidR="001F7063" w:rsidRDefault="001F7063" w:rsidP="00DF6C4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Vous avez parlé de trois réactions principales (addition ,élimination, substitution). Est-ce que ce sont les seules ?</w:t>
      </w:r>
    </w:p>
    <w:p w14:paraId="6516AA37" w14:textId="60888ECF" w:rsidR="001F7063" w:rsidRDefault="001F7063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 xml:space="preserve">Non, il y en a beaucoup : réarrangement, </w:t>
      </w:r>
      <w:proofErr w:type="spellStart"/>
      <w:r>
        <w:rPr>
          <w:rFonts w:eastAsiaTheme="minorEastAsia"/>
          <w:i/>
          <w:iCs/>
        </w:rPr>
        <w:t>péricyclisation</w:t>
      </w:r>
      <w:proofErr w:type="spellEnd"/>
      <w:r>
        <w:rPr>
          <w:rFonts w:eastAsiaTheme="minorEastAsia"/>
          <w:i/>
          <w:iCs/>
        </w:rPr>
        <w:t>, oxydo-réduction</w:t>
      </w:r>
    </w:p>
    <w:p w14:paraId="71DB90E9" w14:textId="0F532233" w:rsidR="001F7063" w:rsidRDefault="001F7063" w:rsidP="00DF6C48">
      <w:pPr>
        <w:pStyle w:val="Sansinterligne"/>
        <w:rPr>
          <w:rFonts w:eastAsiaTheme="minorEastAsia"/>
          <w:i/>
          <w:iCs/>
        </w:rPr>
      </w:pPr>
    </w:p>
    <w:p w14:paraId="0353B335" w14:textId="30FA1067" w:rsidR="001F7063" w:rsidRDefault="001F7063" w:rsidP="00DF6C4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Qu’est-ce qu’un état de transition ?</w:t>
      </w:r>
    </w:p>
    <w:p w14:paraId="045407E1" w14:textId="6122682E" w:rsidR="001F7063" w:rsidRDefault="001F7063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Il s’agit d’un niveau d’énergie maximal d’énergie potentielle en fonction de la coordonnée réactionnelle.</w:t>
      </w:r>
    </w:p>
    <w:p w14:paraId="0003A8B9" w14:textId="276C65EC" w:rsidR="001F7063" w:rsidRDefault="001F7063" w:rsidP="00DF6C48">
      <w:pPr>
        <w:pStyle w:val="Sansinterligne"/>
        <w:rPr>
          <w:rFonts w:eastAsiaTheme="minorEastAsia"/>
          <w:i/>
          <w:iCs/>
        </w:rPr>
      </w:pPr>
    </w:p>
    <w:p w14:paraId="6BB81C51" w14:textId="06E2D757" w:rsidR="001F7063" w:rsidRDefault="001F7063" w:rsidP="00DF6C4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Pouvez-vous donner la définition d’un doublet non liant ?</w:t>
      </w:r>
    </w:p>
    <w:p w14:paraId="476BCD5E" w14:textId="67EFE594" w:rsidR="001F7063" w:rsidRDefault="001F7063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Électrons de valence appariés ne participant pas à la formation de liaisons</w:t>
      </w:r>
    </w:p>
    <w:p w14:paraId="7947530D" w14:textId="404A1654" w:rsidR="001F7063" w:rsidRDefault="001F7063" w:rsidP="00DF6C48">
      <w:pPr>
        <w:pStyle w:val="Sansinterligne"/>
        <w:rPr>
          <w:rFonts w:eastAsiaTheme="minorEastAsia"/>
          <w:i/>
          <w:iCs/>
        </w:rPr>
      </w:pPr>
    </w:p>
    <w:p w14:paraId="7547710D" w14:textId="23B295C3" w:rsidR="001F7063" w:rsidRDefault="001F7063" w:rsidP="00DF6C4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Dans un mécanisme, comment on sait que c’est une « vraie » étape ?</w:t>
      </w:r>
    </w:p>
    <w:p w14:paraId="152814D0" w14:textId="536B5652" w:rsidR="001F7063" w:rsidRDefault="001F7063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Actes élémentaires correspondent à une réalité microscopique. Deux ou trois réactifs sinon improbable de même en ce qui concerne la formation et la rupture des liaisons.</w:t>
      </w:r>
    </w:p>
    <w:p w14:paraId="17133689" w14:textId="7405805F" w:rsidR="001F7063" w:rsidRDefault="001F7063" w:rsidP="00DF6C4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Comment on étudie en vrai un mécanisme réactionnel ?</w:t>
      </w:r>
    </w:p>
    <w:p w14:paraId="121AB2E7" w14:textId="21D613DA" w:rsidR="001F7063" w:rsidRDefault="001F7063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Marquage radioactif (deutérium typiquement) de certains atomes pour voir l’évolution. Caractérisation d’intermédiaires réactionnels et étude cinétique.</w:t>
      </w:r>
    </w:p>
    <w:p w14:paraId="2CC44B11" w14:textId="01809FD9" w:rsidR="001F7063" w:rsidRDefault="001F7063" w:rsidP="00DF6C48">
      <w:pPr>
        <w:pStyle w:val="Sansinterligne"/>
        <w:rPr>
          <w:rFonts w:eastAsiaTheme="minorEastAsia"/>
          <w:i/>
          <w:iCs/>
        </w:rPr>
      </w:pPr>
    </w:p>
    <w:p w14:paraId="3BDA44E0" w14:textId="77777777" w:rsidR="008E0D50" w:rsidRDefault="008E0D50" w:rsidP="00DF6C48">
      <w:pPr>
        <w:pStyle w:val="Sansinterligne"/>
        <w:rPr>
          <w:rFonts w:eastAsiaTheme="minorEastAsia"/>
          <w:b/>
          <w:bCs/>
        </w:rPr>
      </w:pPr>
    </w:p>
    <w:p w14:paraId="3E81050D" w14:textId="30AB6F51" w:rsidR="001F7063" w:rsidRDefault="008E0D50" w:rsidP="00DF6C4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Dans le formalisme de la flèche courbe. Parfois il s’agit des demi-flèches, c’est quoi ?</w:t>
      </w:r>
    </w:p>
    <w:p w14:paraId="7AD3F6AE" w14:textId="2082E150" w:rsidR="008E0D50" w:rsidRDefault="008E0D50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Déplacement d’un unique électron et non pas d’un doublet : réactions radicalaires</w:t>
      </w:r>
    </w:p>
    <w:p w14:paraId="580A8DC2" w14:textId="27ED2132" w:rsidR="008E0D50" w:rsidRDefault="008E0D50" w:rsidP="00DF6C48">
      <w:pPr>
        <w:pStyle w:val="Sansinterligne"/>
        <w:rPr>
          <w:rFonts w:eastAsiaTheme="minorEastAsia"/>
          <w:i/>
          <w:iCs/>
        </w:rPr>
      </w:pPr>
    </w:p>
    <w:p w14:paraId="4F1F4D36" w14:textId="44133CE9" w:rsidR="008E0D50" w:rsidRDefault="008E0D50" w:rsidP="00DF6C4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Quelles sont les notions clés que l’élève doit retenir ?</w:t>
      </w:r>
    </w:p>
    <w:p w14:paraId="311498F4" w14:textId="2B750999" w:rsidR="008E0D50" w:rsidRDefault="008E0D50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L’importance du microscopique : même si on croit à une réaction macroscopiquement, il faut vérifier le mécanisme.</w:t>
      </w:r>
    </w:p>
    <w:p w14:paraId="43FDFE2F" w14:textId="020D357B" w:rsidR="008E0D50" w:rsidRDefault="008E0D50" w:rsidP="00DF6C48">
      <w:pPr>
        <w:pStyle w:val="Sansinterligne"/>
        <w:rPr>
          <w:rFonts w:eastAsiaTheme="minorEastAsia"/>
          <w:i/>
          <w:iCs/>
        </w:rPr>
      </w:pPr>
    </w:p>
    <w:p w14:paraId="4FC97272" w14:textId="51C1316E" w:rsidR="008E0D50" w:rsidRDefault="008E0D50" w:rsidP="00DF6C48">
      <w:pPr>
        <w:pStyle w:val="Sansinterligne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Quelles pourraient être les notions difficiles ?</w:t>
      </w:r>
    </w:p>
    <w:p w14:paraId="7B92195B" w14:textId="214B0620" w:rsidR="008E0D50" w:rsidRDefault="008E0D50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Trouver les sites donneurs et accepteurs</w:t>
      </w:r>
    </w:p>
    <w:p w14:paraId="5636BA49" w14:textId="32F46820" w:rsidR="008E0D50" w:rsidRDefault="008E0D50" w:rsidP="00DF6C48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ab/>
        <w:t>Assimiler la flèche courbe à un mouvement de doublet d’électrons</w:t>
      </w:r>
    </w:p>
    <w:p w14:paraId="654B5B08" w14:textId="16F01FB8" w:rsidR="008E0D50" w:rsidRDefault="008E0D50" w:rsidP="00DF6C48">
      <w:pPr>
        <w:pStyle w:val="Sansinterligne"/>
        <w:rPr>
          <w:rFonts w:eastAsiaTheme="minorEastAsia"/>
          <w:i/>
          <w:iCs/>
        </w:rPr>
      </w:pPr>
    </w:p>
    <w:p w14:paraId="14FD9935" w14:textId="77777777" w:rsidR="008E0D50" w:rsidRPr="008E0D50" w:rsidRDefault="008E0D50" w:rsidP="00DF6C48">
      <w:pPr>
        <w:pStyle w:val="Sansinterligne"/>
        <w:rPr>
          <w:rFonts w:eastAsiaTheme="minorEastAsia"/>
          <w:b/>
          <w:bCs/>
        </w:rPr>
      </w:pPr>
      <w:bookmarkStart w:id="0" w:name="_GoBack"/>
      <w:bookmarkEnd w:id="0"/>
    </w:p>
    <w:p w14:paraId="5C3324B1" w14:textId="77777777" w:rsidR="001F7063" w:rsidRPr="001F7063" w:rsidRDefault="001F7063" w:rsidP="00DF6C48">
      <w:pPr>
        <w:pStyle w:val="Sansinterligne"/>
        <w:rPr>
          <w:rFonts w:eastAsiaTheme="minorEastAsia"/>
          <w:i/>
          <w:iCs/>
        </w:rPr>
      </w:pPr>
    </w:p>
    <w:p w14:paraId="0A574679" w14:textId="77777777" w:rsidR="00DF6C48" w:rsidRPr="00DF6C48" w:rsidRDefault="00DF6C48" w:rsidP="00DF6C48">
      <w:pPr>
        <w:pStyle w:val="Sansinterligne"/>
        <w:rPr>
          <w:rFonts w:eastAsiaTheme="minorEastAsia"/>
          <w:i/>
          <w:iCs/>
        </w:rPr>
      </w:pPr>
    </w:p>
    <w:sectPr w:rsidR="00DF6C48" w:rsidRPr="00DF6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4"/>
    <w:rsid w:val="001D3D94"/>
    <w:rsid w:val="001F7063"/>
    <w:rsid w:val="008E0D50"/>
    <w:rsid w:val="00B46CEA"/>
    <w:rsid w:val="00D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DD1D0"/>
  <w15:chartTrackingRefBased/>
  <w15:docId w15:val="{79F9455A-7FA4-46E3-B379-88626E93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F6C48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DF6C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2</cp:revision>
  <dcterms:created xsi:type="dcterms:W3CDTF">2020-05-04T12:25:00Z</dcterms:created>
  <dcterms:modified xsi:type="dcterms:W3CDTF">2020-05-04T12:50:00Z</dcterms:modified>
</cp:coreProperties>
</file>