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055B" w:rsidRPr="005F055B" w:rsidRDefault="00871D6D" w:rsidP="00B25537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24"/>
        </w:rPr>
      </w:pPr>
      <w:r>
        <w:rPr>
          <w:b/>
          <w:sz w:val="24"/>
        </w:rPr>
        <w:t xml:space="preserve">Hydrolyse du chlorure de </w:t>
      </w:r>
      <w:proofErr w:type="spellStart"/>
      <w:r>
        <w:rPr>
          <w:b/>
          <w:sz w:val="24"/>
        </w:rPr>
        <w:t>tertiobutyle</w:t>
      </w:r>
      <w:proofErr w:type="spellEnd"/>
    </w:p>
    <w:p w:rsidR="00871D6D" w:rsidRDefault="00871D6D" w:rsidP="00871D6D">
      <w:pPr>
        <w:pStyle w:val="Sansinterligne"/>
        <w:rPr>
          <w:i/>
        </w:rPr>
      </w:pPr>
      <w:r>
        <w:rPr>
          <w:i/>
        </w:rPr>
        <w:t xml:space="preserve">Référence : Florilège de chimie pratique par Florence </w:t>
      </w:r>
      <w:proofErr w:type="spellStart"/>
      <w:r>
        <w:rPr>
          <w:i/>
        </w:rPr>
        <w:t>Daumarie</w:t>
      </w:r>
      <w:proofErr w:type="spellEnd"/>
      <w:r>
        <w:rPr>
          <w:i/>
        </w:rPr>
        <w:t>…  p71 et suivantes</w:t>
      </w:r>
    </w:p>
    <w:p w:rsidR="001370EA" w:rsidRDefault="001370EA" w:rsidP="005F055B">
      <w:pPr>
        <w:pStyle w:val="Sansinterligne"/>
      </w:pPr>
    </w:p>
    <w:p w:rsidR="005F055B" w:rsidRDefault="005F055B" w:rsidP="005F055B">
      <w:pPr>
        <w:pStyle w:val="Sansinterligne"/>
      </w:pPr>
      <w:r>
        <w:t>Leçons potentielles :</w:t>
      </w:r>
      <w:r w:rsidR="00871D6D">
        <w:t xml:space="preserve"> LC 15 </w:t>
      </w:r>
      <w:r w:rsidR="007B6A16">
        <w:t>–</w:t>
      </w:r>
      <w:r w:rsidR="00871D6D">
        <w:t xml:space="preserve"> Solvants</w:t>
      </w:r>
    </w:p>
    <w:p w:rsidR="007B6A16" w:rsidRDefault="007B6A16" w:rsidP="005F055B">
      <w:pPr>
        <w:pStyle w:val="Sansinterligne"/>
      </w:pPr>
    </w:p>
    <w:p w:rsidR="007B6A16" w:rsidRDefault="007B6A16" w:rsidP="007B6A16">
      <w:pPr>
        <w:pStyle w:val="Sansinterligne"/>
        <w:jc w:val="center"/>
      </w:pPr>
      <w:r>
        <w:rPr>
          <w:noProof/>
        </w:rPr>
        <w:drawing>
          <wp:inline distT="0" distB="0" distL="0" distR="0" wp14:anchorId="6555DBA1" wp14:editId="7F0A3087">
            <wp:extent cx="4972050" cy="1472764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1345" cy="1475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F055B" w:rsidRDefault="005F055B" w:rsidP="005F055B">
      <w:pPr>
        <w:pStyle w:val="Sansinterligne"/>
      </w:pPr>
    </w:p>
    <w:p w:rsidR="005F055B" w:rsidRDefault="005F055B" w:rsidP="005F055B">
      <w:pPr>
        <w:pStyle w:val="Sansinterligne"/>
        <w:rPr>
          <w:u w:val="single"/>
        </w:rPr>
      </w:pPr>
      <w:r>
        <w:rPr>
          <w:u w:val="single"/>
        </w:rPr>
        <w:t>Produits :</w:t>
      </w:r>
    </w:p>
    <w:p w:rsidR="00673332" w:rsidRDefault="00673332" w:rsidP="005F055B">
      <w:pPr>
        <w:pStyle w:val="Sansinterligne"/>
        <w:rPr>
          <w:u w:val="singl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35"/>
        <w:gridCol w:w="1535"/>
        <w:gridCol w:w="1535"/>
        <w:gridCol w:w="1535"/>
        <w:gridCol w:w="1536"/>
        <w:gridCol w:w="1536"/>
      </w:tblGrid>
      <w:tr w:rsidR="00673332" w:rsidTr="00673332">
        <w:tc>
          <w:tcPr>
            <w:tcW w:w="1535" w:type="dxa"/>
          </w:tcPr>
          <w:p w:rsidR="00673332" w:rsidRPr="00673332" w:rsidRDefault="00673332" w:rsidP="005F055B">
            <w:pPr>
              <w:pStyle w:val="Sansinterligne"/>
            </w:pPr>
            <w:r w:rsidRPr="00673332">
              <w:t>Nom</w:t>
            </w:r>
          </w:p>
        </w:tc>
        <w:tc>
          <w:tcPr>
            <w:tcW w:w="1535" w:type="dxa"/>
          </w:tcPr>
          <w:p w:rsidR="00673332" w:rsidRPr="00673332" w:rsidRDefault="00673332" w:rsidP="005F055B">
            <w:pPr>
              <w:pStyle w:val="Sansinterligne"/>
            </w:pPr>
            <w:r>
              <w:t>Formule</w:t>
            </w:r>
          </w:p>
        </w:tc>
        <w:tc>
          <w:tcPr>
            <w:tcW w:w="1535" w:type="dxa"/>
          </w:tcPr>
          <w:p w:rsidR="00673332" w:rsidRPr="00673332" w:rsidRDefault="00673332" w:rsidP="005F055B">
            <w:pPr>
              <w:pStyle w:val="Sansinterligne"/>
            </w:pPr>
            <w:r>
              <w:t>Masse molaire</w:t>
            </w:r>
            <w:r w:rsidR="007377C2">
              <w:t xml:space="preserve"> (g.mol</w:t>
            </w:r>
            <w:r w:rsidR="007377C2">
              <w:rPr>
                <w:vertAlign w:val="superscript"/>
              </w:rPr>
              <w:t>-1</w:t>
            </w:r>
            <w:r w:rsidR="007377C2">
              <w:t>)</w:t>
            </w:r>
          </w:p>
        </w:tc>
        <w:tc>
          <w:tcPr>
            <w:tcW w:w="1535" w:type="dxa"/>
          </w:tcPr>
          <w:p w:rsidR="00673332" w:rsidRPr="00673332" w:rsidRDefault="00673332" w:rsidP="005F055B">
            <w:pPr>
              <w:pStyle w:val="Sansinterligne"/>
            </w:pPr>
            <w:r>
              <w:t>Densité</w:t>
            </w:r>
          </w:p>
        </w:tc>
        <w:tc>
          <w:tcPr>
            <w:tcW w:w="1536" w:type="dxa"/>
          </w:tcPr>
          <w:p w:rsidR="00673332" w:rsidRPr="00673332" w:rsidRDefault="00673332" w:rsidP="005F055B">
            <w:pPr>
              <w:pStyle w:val="Sansinterligne"/>
            </w:pPr>
            <w:r>
              <w:t>Température</w:t>
            </w:r>
          </w:p>
        </w:tc>
        <w:tc>
          <w:tcPr>
            <w:tcW w:w="1536" w:type="dxa"/>
          </w:tcPr>
          <w:p w:rsidR="00673332" w:rsidRPr="00673332" w:rsidRDefault="00673332" w:rsidP="005F055B">
            <w:pPr>
              <w:pStyle w:val="Sansinterligne"/>
            </w:pPr>
            <w:r>
              <w:t>Sécurité</w:t>
            </w:r>
          </w:p>
        </w:tc>
      </w:tr>
      <w:tr w:rsidR="00673332" w:rsidTr="00673332">
        <w:tc>
          <w:tcPr>
            <w:tcW w:w="1535" w:type="dxa"/>
          </w:tcPr>
          <w:p w:rsidR="00673332" w:rsidRPr="00673332" w:rsidRDefault="00673332" w:rsidP="005F055B">
            <w:pPr>
              <w:pStyle w:val="Sansinterligne"/>
            </w:pPr>
            <w:r>
              <w:t xml:space="preserve">Bromure de </w:t>
            </w:r>
            <w:proofErr w:type="spellStart"/>
            <w:r>
              <w:t>tertiobutyle</w:t>
            </w:r>
            <w:proofErr w:type="spellEnd"/>
          </w:p>
        </w:tc>
        <w:tc>
          <w:tcPr>
            <w:tcW w:w="1535" w:type="dxa"/>
          </w:tcPr>
          <w:p w:rsidR="00673332" w:rsidRPr="00673332" w:rsidRDefault="00673332" w:rsidP="005F055B">
            <w:pPr>
              <w:pStyle w:val="Sansinterligne"/>
            </w:pPr>
            <w:r>
              <w:t>C</w:t>
            </w:r>
            <w:r>
              <w:rPr>
                <w:vertAlign w:val="subscript"/>
              </w:rPr>
              <w:t>4</w:t>
            </w:r>
            <w:r>
              <w:t>H</w:t>
            </w:r>
            <w:r>
              <w:rPr>
                <w:vertAlign w:val="subscript"/>
              </w:rPr>
              <w:t>9</w:t>
            </w:r>
            <w:r>
              <w:t>Br</w:t>
            </w:r>
          </w:p>
        </w:tc>
        <w:tc>
          <w:tcPr>
            <w:tcW w:w="1535" w:type="dxa"/>
          </w:tcPr>
          <w:p w:rsidR="00673332" w:rsidRPr="00673332" w:rsidRDefault="00673332" w:rsidP="005F055B">
            <w:pPr>
              <w:pStyle w:val="Sansinterligne"/>
            </w:pPr>
            <w:r>
              <w:t>137,0</w:t>
            </w:r>
          </w:p>
        </w:tc>
        <w:tc>
          <w:tcPr>
            <w:tcW w:w="1535" w:type="dxa"/>
          </w:tcPr>
          <w:p w:rsidR="00673332" w:rsidRPr="00673332" w:rsidRDefault="00673332" w:rsidP="005F055B">
            <w:pPr>
              <w:pStyle w:val="Sansinterligne"/>
            </w:pPr>
            <w:r>
              <w:t>1,22</w:t>
            </w:r>
          </w:p>
        </w:tc>
        <w:tc>
          <w:tcPr>
            <w:tcW w:w="1536" w:type="dxa"/>
          </w:tcPr>
          <w:p w:rsidR="00673332" w:rsidRPr="00673332" w:rsidRDefault="00673332" w:rsidP="005F055B">
            <w:pPr>
              <w:pStyle w:val="Sansinterligne"/>
            </w:pPr>
          </w:p>
        </w:tc>
        <w:tc>
          <w:tcPr>
            <w:tcW w:w="1536" w:type="dxa"/>
          </w:tcPr>
          <w:p w:rsidR="00673332" w:rsidRPr="00673332" w:rsidRDefault="00673332" w:rsidP="005F055B">
            <w:pPr>
              <w:pStyle w:val="Sansinterligne"/>
            </w:pPr>
            <w:r>
              <w:t>Inflammable</w:t>
            </w:r>
          </w:p>
        </w:tc>
      </w:tr>
      <w:tr w:rsidR="00673332" w:rsidTr="00673332">
        <w:tc>
          <w:tcPr>
            <w:tcW w:w="1535" w:type="dxa"/>
          </w:tcPr>
          <w:p w:rsidR="00673332" w:rsidRPr="00673332" w:rsidRDefault="00673332" w:rsidP="005F055B">
            <w:pPr>
              <w:pStyle w:val="Sansinterligne"/>
            </w:pPr>
            <w:r>
              <w:t>Acétone</w:t>
            </w:r>
          </w:p>
        </w:tc>
        <w:tc>
          <w:tcPr>
            <w:tcW w:w="1535" w:type="dxa"/>
          </w:tcPr>
          <w:p w:rsidR="00673332" w:rsidRPr="00673332" w:rsidRDefault="00673332" w:rsidP="005F055B">
            <w:pPr>
              <w:pStyle w:val="Sansinterligne"/>
            </w:pPr>
            <w:r>
              <w:t>C</w:t>
            </w:r>
            <w:r>
              <w:rPr>
                <w:vertAlign w:val="subscript"/>
              </w:rPr>
              <w:t>3</w:t>
            </w:r>
            <w:r>
              <w:t>H</w:t>
            </w:r>
            <w:r>
              <w:rPr>
                <w:vertAlign w:val="subscript"/>
              </w:rPr>
              <w:t>6</w:t>
            </w:r>
            <w:r>
              <w:t>O</w:t>
            </w:r>
          </w:p>
        </w:tc>
        <w:tc>
          <w:tcPr>
            <w:tcW w:w="1535" w:type="dxa"/>
          </w:tcPr>
          <w:p w:rsidR="00673332" w:rsidRPr="00673332" w:rsidRDefault="00673332" w:rsidP="005F055B">
            <w:pPr>
              <w:pStyle w:val="Sansinterligne"/>
            </w:pPr>
            <w:r>
              <w:t>58,1</w:t>
            </w:r>
          </w:p>
        </w:tc>
        <w:tc>
          <w:tcPr>
            <w:tcW w:w="1535" w:type="dxa"/>
          </w:tcPr>
          <w:p w:rsidR="00673332" w:rsidRPr="00673332" w:rsidRDefault="00673332" w:rsidP="005F055B">
            <w:pPr>
              <w:pStyle w:val="Sansinterligne"/>
            </w:pPr>
          </w:p>
        </w:tc>
        <w:tc>
          <w:tcPr>
            <w:tcW w:w="1536" w:type="dxa"/>
          </w:tcPr>
          <w:p w:rsidR="00673332" w:rsidRPr="00673332" w:rsidRDefault="00673332" w:rsidP="005F055B">
            <w:pPr>
              <w:pStyle w:val="Sansinterligne"/>
            </w:pPr>
          </w:p>
        </w:tc>
        <w:tc>
          <w:tcPr>
            <w:tcW w:w="1536" w:type="dxa"/>
          </w:tcPr>
          <w:p w:rsidR="00673332" w:rsidRDefault="00673332" w:rsidP="005F055B">
            <w:pPr>
              <w:pStyle w:val="Sansinterligne"/>
            </w:pPr>
            <w:r>
              <w:t>Inflammable</w:t>
            </w:r>
          </w:p>
          <w:p w:rsidR="00673332" w:rsidRPr="00673332" w:rsidRDefault="00673332" w:rsidP="005F055B">
            <w:pPr>
              <w:pStyle w:val="Sansinterligne"/>
            </w:pPr>
            <w:r>
              <w:t>Irritant</w:t>
            </w:r>
          </w:p>
        </w:tc>
      </w:tr>
    </w:tbl>
    <w:p w:rsidR="00AA0BB9" w:rsidRPr="00AA0BB9" w:rsidRDefault="00AA0BB9" w:rsidP="00673332">
      <w:pPr>
        <w:pStyle w:val="Sansinterligne"/>
      </w:pPr>
    </w:p>
    <w:p w:rsidR="005F055B" w:rsidRDefault="005F055B" w:rsidP="005F055B">
      <w:pPr>
        <w:pStyle w:val="Sansinterligne"/>
        <w:rPr>
          <w:u w:val="single"/>
        </w:rPr>
      </w:pPr>
      <w:r>
        <w:rPr>
          <w:u w:val="single"/>
        </w:rPr>
        <w:t>Matériels :</w:t>
      </w:r>
    </w:p>
    <w:p w:rsidR="00871D6D" w:rsidRDefault="00871D6D" w:rsidP="00871D6D">
      <w:pPr>
        <w:pStyle w:val="Sansinterligne"/>
        <w:ind w:firstLine="708"/>
      </w:pPr>
      <w:r>
        <w:t>Bécher poubelle</w:t>
      </w:r>
    </w:p>
    <w:p w:rsidR="00871D6D" w:rsidRDefault="00871D6D" w:rsidP="00871D6D">
      <w:pPr>
        <w:pStyle w:val="Sansinterligne"/>
        <w:ind w:firstLine="708"/>
      </w:pPr>
      <w:r>
        <w:t>Gants</w:t>
      </w:r>
    </w:p>
    <w:p w:rsidR="00871D6D" w:rsidRDefault="00871D6D" w:rsidP="00871D6D">
      <w:pPr>
        <w:pStyle w:val="Sansinterligne"/>
        <w:ind w:firstLine="708"/>
      </w:pPr>
      <w:r>
        <w:t xml:space="preserve">Lunettes </w:t>
      </w:r>
    </w:p>
    <w:p w:rsidR="00871D6D" w:rsidRDefault="00871D6D" w:rsidP="005F055B">
      <w:pPr>
        <w:pStyle w:val="Sansinterligne"/>
        <w:rPr>
          <w:u w:val="single"/>
        </w:rPr>
      </w:pPr>
    </w:p>
    <w:p w:rsidR="007879F8" w:rsidRDefault="007879F8" w:rsidP="005F055B">
      <w:pPr>
        <w:pStyle w:val="Sansinterligne"/>
      </w:pPr>
      <w:r>
        <w:tab/>
      </w:r>
      <w:r w:rsidR="00766D93">
        <w:t>Mesure</w:t>
      </w:r>
      <w:r>
        <w:t> :</w:t>
      </w:r>
    </w:p>
    <w:p w:rsidR="007879F8" w:rsidRDefault="00871D6D" w:rsidP="007879F8">
      <w:pPr>
        <w:pStyle w:val="Sansinterligne"/>
        <w:numPr>
          <w:ilvl w:val="1"/>
          <w:numId w:val="6"/>
        </w:numPr>
      </w:pPr>
      <w:r>
        <w:t>Conductimètre + cellule conductimétrique</w:t>
      </w:r>
    </w:p>
    <w:p w:rsidR="007879F8" w:rsidRDefault="00DF064E" w:rsidP="007879F8">
      <w:pPr>
        <w:pStyle w:val="Sansinterligne"/>
        <w:numPr>
          <w:ilvl w:val="1"/>
          <w:numId w:val="6"/>
        </w:numPr>
      </w:pPr>
      <w:r>
        <w:t>4 béchers de 100</w:t>
      </w:r>
      <w:r w:rsidR="00871D6D">
        <w:t>mL</w:t>
      </w:r>
    </w:p>
    <w:p w:rsidR="007879F8" w:rsidRDefault="00871D6D" w:rsidP="00DF064E">
      <w:pPr>
        <w:pStyle w:val="Sansinterligne"/>
        <w:numPr>
          <w:ilvl w:val="1"/>
          <w:numId w:val="6"/>
        </w:numPr>
      </w:pPr>
      <w:r>
        <w:t xml:space="preserve">1 </w:t>
      </w:r>
      <w:r w:rsidR="007879F8">
        <w:t>Erlenmeyer</w:t>
      </w:r>
      <w:r w:rsidR="00DF064E">
        <w:t xml:space="preserve"> de 50</w:t>
      </w:r>
      <w:r>
        <w:t>mL</w:t>
      </w:r>
    </w:p>
    <w:p w:rsidR="00DF064E" w:rsidRDefault="00DF064E" w:rsidP="00DF064E">
      <w:pPr>
        <w:pStyle w:val="Sansinterligne"/>
        <w:numPr>
          <w:ilvl w:val="1"/>
          <w:numId w:val="6"/>
        </w:numPr>
      </w:pPr>
      <w:r>
        <w:t xml:space="preserve">Eprouvettes graduées de 25 </w:t>
      </w:r>
      <w:proofErr w:type="spellStart"/>
      <w:r>
        <w:t>mL</w:t>
      </w:r>
      <w:proofErr w:type="spellEnd"/>
      <w:r>
        <w:t xml:space="preserve"> et 50 </w:t>
      </w:r>
      <w:proofErr w:type="spellStart"/>
      <w:r>
        <w:t>mL</w:t>
      </w:r>
      <w:proofErr w:type="spellEnd"/>
    </w:p>
    <w:p w:rsidR="00DF064E" w:rsidRDefault="00DF064E" w:rsidP="00DF064E">
      <w:pPr>
        <w:pStyle w:val="Sansinterligne"/>
        <w:numPr>
          <w:ilvl w:val="1"/>
          <w:numId w:val="6"/>
        </w:numPr>
      </w:pPr>
      <w:r>
        <w:t>Pipette graduée de 1mL</w:t>
      </w:r>
    </w:p>
    <w:p w:rsidR="00931BB6" w:rsidRDefault="00931BB6" w:rsidP="005F055B">
      <w:pPr>
        <w:pStyle w:val="Sansinterligne"/>
        <w:rPr>
          <w:u w:val="single"/>
        </w:rPr>
      </w:pPr>
    </w:p>
    <w:p w:rsidR="004C51F2" w:rsidRDefault="004C51F2" w:rsidP="005F055B">
      <w:pPr>
        <w:pStyle w:val="Sansinterligne"/>
        <w:rPr>
          <w:u w:val="single"/>
        </w:rPr>
      </w:pPr>
    </w:p>
    <w:p w:rsidR="00B0724B" w:rsidRDefault="005F055B" w:rsidP="005F055B">
      <w:pPr>
        <w:pStyle w:val="Sansinterligne"/>
        <w:rPr>
          <w:u w:val="single"/>
        </w:rPr>
      </w:pPr>
      <w:r>
        <w:rPr>
          <w:u w:val="single"/>
        </w:rPr>
        <w:t>Modification protocole :</w:t>
      </w:r>
    </w:p>
    <w:p w:rsidR="004C51F2" w:rsidRDefault="00583F21" w:rsidP="007C2C7B">
      <w:pPr>
        <w:pStyle w:val="Sansinterligne"/>
      </w:pPr>
      <w:r w:rsidRPr="00583F21">
        <w:tab/>
      </w:r>
      <w:r w:rsidR="004C51F2">
        <w:t xml:space="preserve"> </w:t>
      </w:r>
      <w:r w:rsidR="00766D93">
        <w:t xml:space="preserve">* Utiliser du bromure de </w:t>
      </w:r>
      <w:proofErr w:type="spellStart"/>
      <w:r w:rsidR="00766D93">
        <w:t>tertiobutyle</w:t>
      </w:r>
      <w:proofErr w:type="spellEnd"/>
    </w:p>
    <w:p w:rsidR="00766D93" w:rsidRDefault="00766D93" w:rsidP="007C2C7B">
      <w:pPr>
        <w:pStyle w:val="Sansinterligne"/>
      </w:pPr>
      <w:r>
        <w:tab/>
        <w:t>*  Effectuer les mélanges suivants :</w:t>
      </w:r>
    </w:p>
    <w:tbl>
      <w:tblPr>
        <w:tblW w:w="9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0"/>
        <w:gridCol w:w="2400"/>
        <w:gridCol w:w="2400"/>
        <w:gridCol w:w="2400"/>
      </w:tblGrid>
      <w:tr w:rsidR="00871D6D" w:rsidRPr="00871D6D" w:rsidTr="00871D6D">
        <w:trPr>
          <w:trHeight w:val="584"/>
        </w:trPr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E863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61D6" w:rsidRPr="00871D6D" w:rsidRDefault="00871D6D" w:rsidP="00871D6D">
            <w:pPr>
              <w:pStyle w:val="Sansinterligne"/>
            </w:pPr>
            <w:r w:rsidRPr="00871D6D">
              <w:rPr>
                <w:b/>
                <w:bCs/>
              </w:rPr>
              <w:t xml:space="preserve">Numéro du mélange </w:t>
            </w:r>
          </w:p>
        </w:tc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E863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61D6" w:rsidRPr="00871D6D" w:rsidRDefault="00871D6D" w:rsidP="00871D6D">
            <w:pPr>
              <w:pStyle w:val="Sansinterligne"/>
            </w:pPr>
            <w:r w:rsidRPr="00871D6D">
              <w:rPr>
                <w:b/>
                <w:bCs/>
              </w:rPr>
              <w:t xml:space="preserve">Volume d’eau </w:t>
            </w:r>
          </w:p>
        </w:tc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E863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61D6" w:rsidRPr="00871D6D" w:rsidRDefault="00871D6D" w:rsidP="00871D6D">
            <w:pPr>
              <w:pStyle w:val="Sansinterligne"/>
            </w:pPr>
            <w:r w:rsidRPr="00871D6D">
              <w:rPr>
                <w:b/>
                <w:bCs/>
              </w:rPr>
              <w:t xml:space="preserve">Volume d’acétone </w:t>
            </w:r>
          </w:p>
        </w:tc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E863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61D6" w:rsidRPr="00871D6D" w:rsidRDefault="00871D6D" w:rsidP="00871D6D">
            <w:pPr>
              <w:pStyle w:val="Sansinterligne"/>
            </w:pPr>
            <w:r w:rsidRPr="00871D6D">
              <w:rPr>
                <w:b/>
                <w:bCs/>
              </w:rPr>
              <w:t xml:space="preserve">Volume de </w:t>
            </w:r>
            <w:proofErr w:type="spellStart"/>
            <w:r w:rsidRPr="00871D6D">
              <w:rPr>
                <w:b/>
                <w:bCs/>
                <w:vertAlign w:val="superscript"/>
              </w:rPr>
              <w:t>t</w:t>
            </w:r>
            <w:r w:rsidRPr="00871D6D">
              <w:rPr>
                <w:b/>
                <w:bCs/>
              </w:rPr>
              <w:t>BuBr</w:t>
            </w:r>
            <w:proofErr w:type="spellEnd"/>
            <w:r w:rsidRPr="00871D6D">
              <w:rPr>
                <w:b/>
                <w:bCs/>
              </w:rPr>
              <w:t xml:space="preserve"> </w:t>
            </w:r>
          </w:p>
        </w:tc>
      </w:tr>
      <w:tr w:rsidR="00871D6D" w:rsidRPr="00871D6D" w:rsidTr="00871D6D">
        <w:trPr>
          <w:trHeight w:val="584"/>
        </w:trPr>
        <w:tc>
          <w:tcPr>
            <w:tcW w:w="24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D9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61D6" w:rsidRPr="00871D6D" w:rsidRDefault="00871D6D" w:rsidP="00871D6D">
            <w:pPr>
              <w:pStyle w:val="Sansinterligne"/>
            </w:pPr>
            <w:r w:rsidRPr="00871D6D">
              <w:t xml:space="preserve">1 </w:t>
            </w:r>
          </w:p>
        </w:tc>
        <w:tc>
          <w:tcPr>
            <w:tcW w:w="24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D9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61D6" w:rsidRPr="00871D6D" w:rsidRDefault="00871D6D" w:rsidP="00871D6D">
            <w:pPr>
              <w:pStyle w:val="Sansinterligne"/>
            </w:pPr>
            <w:r w:rsidRPr="00871D6D">
              <w:t xml:space="preserve">30 </w:t>
            </w:r>
            <w:proofErr w:type="spellStart"/>
            <w:r w:rsidRPr="00871D6D">
              <w:t>mL</w:t>
            </w:r>
            <w:proofErr w:type="spellEnd"/>
            <w:r w:rsidRPr="00871D6D">
              <w:t xml:space="preserve"> </w:t>
            </w:r>
          </w:p>
        </w:tc>
        <w:tc>
          <w:tcPr>
            <w:tcW w:w="24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D9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61D6" w:rsidRPr="00871D6D" w:rsidRDefault="00871D6D" w:rsidP="00871D6D">
            <w:pPr>
              <w:pStyle w:val="Sansinterligne"/>
            </w:pPr>
            <w:r w:rsidRPr="00871D6D">
              <w:t xml:space="preserve">20 </w:t>
            </w:r>
            <w:proofErr w:type="spellStart"/>
            <w:r w:rsidRPr="00871D6D">
              <w:t>mL</w:t>
            </w:r>
            <w:proofErr w:type="spellEnd"/>
            <w:r w:rsidRPr="00871D6D">
              <w:t xml:space="preserve"> </w:t>
            </w:r>
          </w:p>
        </w:tc>
        <w:tc>
          <w:tcPr>
            <w:tcW w:w="24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D9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61D6" w:rsidRPr="00871D6D" w:rsidRDefault="00871D6D" w:rsidP="00871D6D">
            <w:pPr>
              <w:pStyle w:val="Sansinterligne"/>
            </w:pPr>
            <w:r w:rsidRPr="00871D6D">
              <w:t xml:space="preserve">1mL </w:t>
            </w:r>
          </w:p>
        </w:tc>
      </w:tr>
      <w:tr w:rsidR="00871D6D" w:rsidRPr="00871D6D" w:rsidTr="00871D6D">
        <w:trPr>
          <w:trHeight w:val="584"/>
        </w:trPr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D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61D6" w:rsidRPr="00871D6D" w:rsidRDefault="00871D6D" w:rsidP="00871D6D">
            <w:pPr>
              <w:pStyle w:val="Sansinterligne"/>
            </w:pPr>
            <w:r w:rsidRPr="00871D6D">
              <w:t xml:space="preserve">2 </w:t>
            </w:r>
          </w:p>
        </w:tc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D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61D6" w:rsidRPr="00871D6D" w:rsidRDefault="00871D6D" w:rsidP="00871D6D">
            <w:pPr>
              <w:pStyle w:val="Sansinterligne"/>
            </w:pPr>
            <w:r w:rsidRPr="00871D6D">
              <w:t xml:space="preserve">20 </w:t>
            </w:r>
            <w:proofErr w:type="spellStart"/>
            <w:r w:rsidRPr="00871D6D">
              <w:t>mL</w:t>
            </w:r>
            <w:proofErr w:type="spellEnd"/>
            <w:r w:rsidRPr="00871D6D">
              <w:t xml:space="preserve"> </w:t>
            </w:r>
          </w:p>
        </w:tc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D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61D6" w:rsidRPr="00871D6D" w:rsidRDefault="00871D6D" w:rsidP="00871D6D">
            <w:pPr>
              <w:pStyle w:val="Sansinterligne"/>
            </w:pPr>
            <w:r w:rsidRPr="00871D6D">
              <w:t xml:space="preserve">30mL </w:t>
            </w:r>
          </w:p>
        </w:tc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D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61D6" w:rsidRPr="00871D6D" w:rsidRDefault="00871D6D" w:rsidP="00871D6D">
            <w:pPr>
              <w:pStyle w:val="Sansinterligne"/>
            </w:pPr>
            <w:r w:rsidRPr="00871D6D">
              <w:t xml:space="preserve">1 </w:t>
            </w:r>
            <w:proofErr w:type="spellStart"/>
            <w:r w:rsidRPr="00871D6D">
              <w:t>mL</w:t>
            </w:r>
            <w:proofErr w:type="spellEnd"/>
            <w:r w:rsidRPr="00871D6D">
              <w:t xml:space="preserve"> </w:t>
            </w:r>
          </w:p>
        </w:tc>
      </w:tr>
      <w:tr w:rsidR="00871D6D" w:rsidRPr="00871D6D" w:rsidTr="00871D6D">
        <w:trPr>
          <w:trHeight w:val="584"/>
        </w:trPr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D9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61D6" w:rsidRPr="00871D6D" w:rsidRDefault="00871D6D" w:rsidP="00871D6D">
            <w:pPr>
              <w:pStyle w:val="Sansinterligne"/>
            </w:pPr>
            <w:r w:rsidRPr="00871D6D">
              <w:t xml:space="preserve">3 </w:t>
            </w:r>
          </w:p>
        </w:tc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D9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61D6" w:rsidRPr="00871D6D" w:rsidRDefault="00871D6D" w:rsidP="00871D6D">
            <w:pPr>
              <w:pStyle w:val="Sansinterligne"/>
            </w:pPr>
            <w:r w:rsidRPr="00871D6D">
              <w:t xml:space="preserve">10 </w:t>
            </w:r>
            <w:proofErr w:type="spellStart"/>
            <w:r w:rsidRPr="00871D6D">
              <w:t>mL</w:t>
            </w:r>
            <w:proofErr w:type="spellEnd"/>
            <w:r w:rsidRPr="00871D6D">
              <w:t xml:space="preserve"> </w:t>
            </w:r>
          </w:p>
        </w:tc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D9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61D6" w:rsidRPr="00871D6D" w:rsidRDefault="00871D6D" w:rsidP="00871D6D">
            <w:pPr>
              <w:pStyle w:val="Sansinterligne"/>
            </w:pPr>
            <w:r w:rsidRPr="00871D6D">
              <w:t xml:space="preserve">40 </w:t>
            </w:r>
            <w:proofErr w:type="spellStart"/>
            <w:r w:rsidRPr="00871D6D">
              <w:t>mL</w:t>
            </w:r>
            <w:proofErr w:type="spellEnd"/>
            <w:r w:rsidRPr="00871D6D">
              <w:t xml:space="preserve"> </w:t>
            </w:r>
          </w:p>
        </w:tc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D9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61D6" w:rsidRPr="00871D6D" w:rsidRDefault="00871D6D" w:rsidP="00871D6D">
            <w:pPr>
              <w:pStyle w:val="Sansinterligne"/>
            </w:pPr>
            <w:r w:rsidRPr="00871D6D">
              <w:t xml:space="preserve">1 </w:t>
            </w:r>
            <w:proofErr w:type="spellStart"/>
            <w:r w:rsidRPr="00871D6D">
              <w:t>mL</w:t>
            </w:r>
            <w:proofErr w:type="spellEnd"/>
            <w:r w:rsidRPr="00871D6D">
              <w:t xml:space="preserve"> </w:t>
            </w:r>
          </w:p>
        </w:tc>
      </w:tr>
    </w:tbl>
    <w:p w:rsidR="007879F8" w:rsidRDefault="007879F8" w:rsidP="007C2C7B">
      <w:pPr>
        <w:pStyle w:val="Sansinterligne"/>
      </w:pPr>
    </w:p>
    <w:p w:rsidR="00766D93" w:rsidRDefault="00766D93" w:rsidP="007C2C7B">
      <w:pPr>
        <w:pStyle w:val="Sansinterligne"/>
      </w:pPr>
      <w:r>
        <w:tab/>
        <w:t>*vérifier que le conductimètre acquière bien (utilisation du logiciel Synchronie)</w:t>
      </w:r>
    </w:p>
    <w:p w:rsidR="00DC3C54" w:rsidRDefault="00DC3C54" w:rsidP="007C2C7B">
      <w:pPr>
        <w:pStyle w:val="Sansinterligne"/>
      </w:pPr>
    </w:p>
    <w:p w:rsidR="00766D93" w:rsidRDefault="00766D93" w:rsidP="007C2C7B">
      <w:pPr>
        <w:pStyle w:val="Sansinterligne"/>
      </w:pPr>
      <w:r>
        <w:tab/>
        <w:t>* ne pas étudier l’évolution de la conductivité en fonction de la température</w:t>
      </w:r>
    </w:p>
    <w:p w:rsidR="00DC3C54" w:rsidRDefault="00DC3C54" w:rsidP="007C2C7B">
      <w:pPr>
        <w:pStyle w:val="Sansinterligne"/>
      </w:pPr>
    </w:p>
    <w:p w:rsidR="00766D93" w:rsidRDefault="00766D93" w:rsidP="00766D93">
      <w:pPr>
        <w:pStyle w:val="Sansinterligne"/>
      </w:pPr>
      <w:r>
        <w:tab/>
        <w:t xml:space="preserve">* la méthode de Guggenheim permet de ne pas dépendre des vitesses initiale (difficile à mesurer car on ne peut pas ajouter instantanément le </w:t>
      </w:r>
      <w:proofErr w:type="spellStart"/>
      <w:r>
        <w:t>mL</w:t>
      </w:r>
      <w:proofErr w:type="spellEnd"/>
      <w:r>
        <w:t xml:space="preserve"> de bromure de </w:t>
      </w:r>
      <w:proofErr w:type="spellStart"/>
      <w:r>
        <w:t>tertiobutyle</w:t>
      </w:r>
      <w:proofErr w:type="spellEnd"/>
      <w:r>
        <w:t xml:space="preserve"> et lancer l’acquisition) -&gt; </w:t>
      </w:r>
      <w:proofErr w:type="gramStart"/>
      <w:r>
        <w:t>mais non testée</w:t>
      </w:r>
      <w:proofErr w:type="gramEnd"/>
    </w:p>
    <w:p w:rsidR="00DF064E" w:rsidRDefault="00DF064E" w:rsidP="00766D93">
      <w:pPr>
        <w:pStyle w:val="Sansinterligne"/>
      </w:pPr>
    </w:p>
    <w:p w:rsidR="00DF064E" w:rsidRDefault="00DF064E" w:rsidP="00766D93">
      <w:pPr>
        <w:pStyle w:val="Sansinterligne"/>
      </w:pPr>
    </w:p>
    <w:p w:rsidR="00DF064E" w:rsidRDefault="00DF064E" w:rsidP="00766D93">
      <w:pPr>
        <w:pStyle w:val="Sansinterligne"/>
      </w:pPr>
    </w:p>
    <w:p w:rsidR="00DF064E" w:rsidRDefault="00DF064E" w:rsidP="00766D93">
      <w:pPr>
        <w:pStyle w:val="Sansinterligne"/>
      </w:pPr>
    </w:p>
    <w:p w:rsidR="00DF064E" w:rsidRDefault="00DF064E" w:rsidP="00766D93">
      <w:pPr>
        <w:pStyle w:val="Sansinterligne"/>
      </w:pPr>
    </w:p>
    <w:p w:rsidR="00DC3C54" w:rsidRDefault="00DC3C54" w:rsidP="00766D93">
      <w:pPr>
        <w:pStyle w:val="Sansinterligne"/>
      </w:pPr>
    </w:p>
    <w:p w:rsidR="00DC3C54" w:rsidRPr="00DC3C54" w:rsidRDefault="00DC3C54" w:rsidP="00766D93">
      <w:pPr>
        <w:pStyle w:val="Sansinterligne"/>
      </w:pPr>
      <w:r>
        <w:tab/>
        <w:t>* droite ln(</w:t>
      </w:r>
      <w:r w:rsidR="00DF064E">
        <w:t>(</w:t>
      </w:r>
      <w:r>
        <w:rPr>
          <w:rFonts w:cstheme="minorHAnsi"/>
        </w:rPr>
        <w:t>σ</w:t>
      </w:r>
      <w:r w:rsidR="00DF064E" w:rsidRPr="00DF064E">
        <w:rPr>
          <w:rFonts w:cstheme="minorHAnsi"/>
          <w:vertAlign w:val="subscript"/>
        </w:rPr>
        <w:t>∞</w:t>
      </w:r>
      <w:r w:rsidR="00DF064E">
        <w:rPr>
          <w:rFonts w:cstheme="minorHAnsi"/>
        </w:rPr>
        <w:t>-σ)</w:t>
      </w:r>
      <w:r>
        <w:t>/</w:t>
      </w:r>
      <w:r w:rsidR="00DF064E">
        <w:t>(</w:t>
      </w:r>
      <w:r w:rsidR="00DF064E">
        <w:rPr>
          <w:rFonts w:cstheme="minorHAnsi"/>
        </w:rPr>
        <w:t>σ</w:t>
      </w:r>
      <w:r w:rsidR="00DF064E" w:rsidRPr="00DF064E">
        <w:rPr>
          <w:rFonts w:cstheme="minorHAnsi"/>
          <w:vertAlign w:val="subscript"/>
        </w:rPr>
        <w:t>∞</w:t>
      </w:r>
      <w:r w:rsidR="00DF064E">
        <w:t>-</w:t>
      </w:r>
      <w:r>
        <w:rPr>
          <w:rFonts w:cstheme="minorHAnsi"/>
        </w:rPr>
        <w:t>σ</w:t>
      </w:r>
      <w:r w:rsidRPr="00DC3C54">
        <w:rPr>
          <w:vertAlign w:val="subscript"/>
        </w:rPr>
        <w:t>0</w:t>
      </w:r>
      <w:r w:rsidR="00DF064E">
        <w:rPr>
          <w:vertAlign w:val="subscript"/>
        </w:rPr>
        <w:t>)</w:t>
      </w:r>
      <w:r>
        <w:t>) en fonction de t :</w:t>
      </w:r>
    </w:p>
    <w:p w:rsidR="00766D93" w:rsidRDefault="00766D93" w:rsidP="00766D93">
      <w:pPr>
        <w:pStyle w:val="Sansinterligne"/>
      </w:pPr>
      <w:r w:rsidRPr="00766D93">
        <w:rPr>
          <w:noProof/>
        </w:rPr>
        <w:drawing>
          <wp:inline distT="0" distB="0" distL="0" distR="0">
            <wp:extent cx="5760720" cy="2832589"/>
            <wp:effectExtent l="19050" t="0" r="0" b="0"/>
            <wp:docPr id="1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5"/>
                    <pic:cNvPicPr>
                      <a:picLocks noChangeAspect="1"/>
                    </pic:cNvPicPr>
                  </pic:nvPicPr>
                  <pic:blipFill rotWithShape="1">
                    <a:blip r:embed="rId6" cstate="print"/>
                    <a:srcRect t="8889" b="3704"/>
                    <a:stretch/>
                  </pic:blipFill>
                  <pic:spPr>
                    <a:xfrm>
                      <a:off x="0" y="0"/>
                      <a:ext cx="5760720" cy="2832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C54" w:rsidRDefault="00766D93" w:rsidP="00766D93">
      <w:pPr>
        <w:pStyle w:val="Sansinterligne"/>
      </w:pPr>
      <w:r>
        <w:tab/>
      </w:r>
    </w:p>
    <w:p w:rsidR="00766D93" w:rsidRDefault="00766D93" w:rsidP="00766D93">
      <w:pPr>
        <w:pStyle w:val="Sansinterligne"/>
      </w:pPr>
      <w:r>
        <w:t xml:space="preserve">ATTENTION : pour une raison inconnue, </w:t>
      </w:r>
      <w:proofErr w:type="spellStart"/>
      <w:r>
        <w:t>Régressi</w:t>
      </w:r>
      <w:proofErr w:type="spellEnd"/>
      <w:r>
        <w:t xml:space="preserve"> n’affichait pas les bonnes valeur</w:t>
      </w:r>
      <w:r w:rsidR="00DC3C54">
        <w:t>s du ln du rapport des conductivités, on n’obtenait pas du tout une droite… =&gt; non réglé</w:t>
      </w:r>
      <w:r>
        <w:t xml:space="preserve"> </w:t>
      </w:r>
    </w:p>
    <w:p w:rsidR="00DC3C54" w:rsidRDefault="00DC3C54" w:rsidP="00766D93">
      <w:pPr>
        <w:pStyle w:val="Sansinterligne"/>
      </w:pPr>
    </w:p>
    <w:p w:rsidR="007879F8" w:rsidRPr="00583F21" w:rsidRDefault="00355372" w:rsidP="007C2C7B">
      <w:pPr>
        <w:pStyle w:val="Sansinterligne"/>
        <w:rPr>
          <w:u w:val="single"/>
        </w:rPr>
      </w:pPr>
      <w:r w:rsidRPr="00583F21">
        <w:rPr>
          <w:u w:val="single"/>
        </w:rPr>
        <w:t xml:space="preserve">Phase réalisée en préparation : </w:t>
      </w:r>
    </w:p>
    <w:p w:rsidR="00355372" w:rsidRDefault="00DF064E" w:rsidP="007C2C7B">
      <w:pPr>
        <w:pStyle w:val="Sansinterligne"/>
      </w:pPr>
      <w:r>
        <w:t>Prise des points pour les mélanges 1 et 2. Préparation de la solution 3.</w:t>
      </w:r>
    </w:p>
    <w:p w:rsidR="00766D93" w:rsidRPr="007879F8" w:rsidRDefault="00766D93" w:rsidP="007C2C7B">
      <w:pPr>
        <w:pStyle w:val="Sansinterligne"/>
      </w:pPr>
    </w:p>
    <w:p w:rsidR="00583F21" w:rsidRDefault="00355372" w:rsidP="005F055B">
      <w:pPr>
        <w:pStyle w:val="Sansinterligne"/>
      </w:pPr>
      <w:r w:rsidRPr="00583F21">
        <w:rPr>
          <w:u w:val="single"/>
        </w:rPr>
        <w:t>Phase présentée devant le jury :</w:t>
      </w:r>
      <w:r>
        <w:t> </w:t>
      </w:r>
    </w:p>
    <w:p w:rsidR="00DF064E" w:rsidRDefault="00DF064E" w:rsidP="00DF064E">
      <w:pPr>
        <w:pStyle w:val="Sansinterligne"/>
      </w:pPr>
      <w:r>
        <w:t xml:space="preserve">Pipetage et </w:t>
      </w:r>
      <w:r w:rsidR="00355372">
        <w:t>ajout d</w:t>
      </w:r>
      <w:r>
        <w:t xml:space="preserve">e 1 </w:t>
      </w:r>
      <w:proofErr w:type="spellStart"/>
      <w:r>
        <w:t>mL</w:t>
      </w:r>
      <w:proofErr w:type="spellEnd"/>
      <w:r>
        <w:t xml:space="preserve"> de bromure de </w:t>
      </w:r>
      <w:proofErr w:type="spellStart"/>
      <w:r>
        <w:t>tertiobutyle</w:t>
      </w:r>
      <w:proofErr w:type="spellEnd"/>
      <w:r>
        <w:t>.</w:t>
      </w:r>
    </w:p>
    <w:p w:rsidR="00DF064E" w:rsidRDefault="00DF064E" w:rsidP="00DF064E">
      <w:pPr>
        <w:pStyle w:val="Sansinterligne"/>
      </w:pPr>
      <w:r>
        <w:t>Lancement de l’acquisition sur Synchronie.</w:t>
      </w:r>
    </w:p>
    <w:p w:rsidR="00DF064E" w:rsidRDefault="00DF064E" w:rsidP="00DF064E">
      <w:pPr>
        <w:pStyle w:val="Sansinterligne"/>
      </w:pPr>
      <w:r>
        <w:t>Rajout du point sur la courbe.</w:t>
      </w:r>
    </w:p>
    <w:p w:rsidR="005F055B" w:rsidRDefault="00DF064E" w:rsidP="00DF064E">
      <w:pPr>
        <w:pStyle w:val="Sansinterligne"/>
      </w:pPr>
      <w:r>
        <w:t>-&gt; Confirmation de l’ordre 1</w:t>
      </w:r>
    </w:p>
    <w:p w:rsidR="00DF064E" w:rsidRDefault="00DF064E" w:rsidP="00DF064E">
      <w:pPr>
        <w:pStyle w:val="Sansinterligne"/>
      </w:pPr>
      <w:r>
        <w:t>-&gt; Analyse de la constante k en fonction du solvant</w:t>
      </w:r>
    </w:p>
    <w:p w:rsidR="00583F21" w:rsidRDefault="00583F21" w:rsidP="001370EA">
      <w:pPr>
        <w:pStyle w:val="Sansinterligne"/>
      </w:pPr>
    </w:p>
    <w:p w:rsidR="00583F21" w:rsidRPr="005F055B" w:rsidRDefault="00583F21" w:rsidP="001370EA">
      <w:pPr>
        <w:pStyle w:val="Sansinterligne"/>
        <w:rPr>
          <w:u w:val="single"/>
        </w:rPr>
      </w:pPr>
    </w:p>
    <w:sectPr w:rsidR="00583F21" w:rsidRPr="005F055B" w:rsidSect="00797E44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BC24D0"/>
    <w:multiLevelType w:val="hybridMultilevel"/>
    <w:tmpl w:val="85241BA2"/>
    <w:lvl w:ilvl="0" w:tplc="DC6A914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BD273C"/>
    <w:multiLevelType w:val="hybridMultilevel"/>
    <w:tmpl w:val="B31824EC"/>
    <w:lvl w:ilvl="0" w:tplc="040C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318553C"/>
    <w:multiLevelType w:val="hybridMultilevel"/>
    <w:tmpl w:val="3D72AB04"/>
    <w:lvl w:ilvl="0" w:tplc="040C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627F6829"/>
    <w:multiLevelType w:val="hybridMultilevel"/>
    <w:tmpl w:val="D452C72E"/>
    <w:lvl w:ilvl="0" w:tplc="019042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341E54"/>
    <w:multiLevelType w:val="hybridMultilevel"/>
    <w:tmpl w:val="4574D11A"/>
    <w:lvl w:ilvl="0" w:tplc="DC6A914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D81BDB"/>
    <w:multiLevelType w:val="hybridMultilevel"/>
    <w:tmpl w:val="ADAADAD6"/>
    <w:lvl w:ilvl="0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055B"/>
    <w:rsid w:val="000B6985"/>
    <w:rsid w:val="001061D6"/>
    <w:rsid w:val="001124EA"/>
    <w:rsid w:val="001370EA"/>
    <w:rsid w:val="001B1B5D"/>
    <w:rsid w:val="001B6475"/>
    <w:rsid w:val="00210214"/>
    <w:rsid w:val="00355372"/>
    <w:rsid w:val="00397AF0"/>
    <w:rsid w:val="003A1CEF"/>
    <w:rsid w:val="004119FB"/>
    <w:rsid w:val="004C51F2"/>
    <w:rsid w:val="004D4799"/>
    <w:rsid w:val="00583F21"/>
    <w:rsid w:val="005B4223"/>
    <w:rsid w:val="005F055B"/>
    <w:rsid w:val="00673332"/>
    <w:rsid w:val="00674263"/>
    <w:rsid w:val="007202EC"/>
    <w:rsid w:val="007377C2"/>
    <w:rsid w:val="00766D93"/>
    <w:rsid w:val="007879F8"/>
    <w:rsid w:val="00797E44"/>
    <w:rsid w:val="007A6068"/>
    <w:rsid w:val="007B6A16"/>
    <w:rsid w:val="007C2C7B"/>
    <w:rsid w:val="00871D6D"/>
    <w:rsid w:val="008825E3"/>
    <w:rsid w:val="00931BB6"/>
    <w:rsid w:val="00AA0BB9"/>
    <w:rsid w:val="00B0724B"/>
    <w:rsid w:val="00B25537"/>
    <w:rsid w:val="00CA2227"/>
    <w:rsid w:val="00D11E3D"/>
    <w:rsid w:val="00DC3C54"/>
    <w:rsid w:val="00DF064E"/>
    <w:rsid w:val="00E2498C"/>
    <w:rsid w:val="00F26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970A7"/>
  <w15:docId w15:val="{5BD03766-6656-4756-BAF9-B312C8519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2498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5F055B"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5F05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F055B"/>
    <w:rPr>
      <w:rFonts w:ascii="Segoe UI" w:hAnsi="Segoe UI" w:cs="Segoe UI"/>
      <w:sz w:val="18"/>
      <w:szCs w:val="18"/>
    </w:rPr>
  </w:style>
  <w:style w:type="table" w:styleId="Grilledutableau">
    <w:name w:val="Table Grid"/>
    <w:basedOn w:val="TableauNormal"/>
    <w:uiPriority w:val="39"/>
    <w:unhideWhenUsed/>
    <w:rsid w:val="006733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02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268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Rémy BONNEMORT</dc:creator>
  <cp:lastModifiedBy>Rémy BONNEMORT</cp:lastModifiedBy>
  <cp:revision>7</cp:revision>
  <dcterms:created xsi:type="dcterms:W3CDTF">2020-01-18T16:29:00Z</dcterms:created>
  <dcterms:modified xsi:type="dcterms:W3CDTF">2020-06-21T10:57:00Z</dcterms:modified>
</cp:coreProperties>
</file>