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CD" w:rsidRDefault="00CB186F" w:rsidP="00B73CCD">
      <w:pPr>
        <w:pStyle w:val="Sansinterligne"/>
        <w:rPr>
          <w:b/>
          <w:bCs/>
          <w:sz w:val="32"/>
          <w:szCs w:val="32"/>
        </w:rPr>
      </w:pPr>
      <w:r w:rsidRPr="00CB186F">
        <w:rPr>
          <w:noProof/>
        </w:rPr>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3B2858" w:rsidRPr="00B73CCD" w:rsidRDefault="003B2858">
                  <w:pPr>
                    <w:rPr>
                      <w:color w:val="FFFFFF" w:themeColor="background1"/>
                      <w:sz w:val="72"/>
                      <w:szCs w:val="72"/>
                    </w:rPr>
                  </w:pPr>
                  <w:r w:rsidRPr="00B73CCD">
                    <w:rPr>
                      <w:color w:val="FFFFFF" w:themeColor="background1"/>
                      <w:sz w:val="72"/>
                      <w:szCs w:val="72"/>
                    </w:rPr>
                    <w:t xml:space="preserve">LC </w:t>
                  </w:r>
                  <w:r>
                    <w:rPr>
                      <w:color w:val="FFFFFF" w:themeColor="background1"/>
                      <w:sz w:val="72"/>
                      <w:szCs w:val="72"/>
                    </w:rPr>
                    <w:t>23</w:t>
                  </w:r>
                </w:p>
              </w:txbxContent>
            </v:textbox>
          </v:shape>
        </w:pict>
      </w:r>
      <w:r w:rsidR="00B73CCD">
        <w:tab/>
      </w:r>
      <w:proofErr w:type="spellStart"/>
      <w:r w:rsidR="00B73CCD">
        <w:t>Sép</w:t>
      </w:r>
      <w:proofErr w:type="spellEnd"/>
      <w:r w:rsidR="00B73CCD">
        <w:tab/>
      </w:r>
      <w:r w:rsidR="00B73CCD">
        <w:tab/>
      </w:r>
    </w:p>
    <w:p w:rsidR="00A93F6B" w:rsidRDefault="00E31711" w:rsidP="00D91081">
      <w:pPr>
        <w:pStyle w:val="Sansinterligne"/>
        <w:ind w:left="2124" w:firstLine="6"/>
        <w:rPr>
          <w:b/>
          <w:bCs/>
          <w:sz w:val="24"/>
          <w:szCs w:val="24"/>
        </w:rPr>
      </w:pPr>
      <w:r>
        <w:rPr>
          <w:b/>
          <w:bCs/>
          <w:sz w:val="32"/>
          <w:szCs w:val="32"/>
        </w:rPr>
        <w:t>Diagramme potentiel-pH</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CB5815">
      <w:pPr>
        <w:pStyle w:val="Sansinterligne"/>
        <w:pBdr>
          <w:top w:val="single" w:sz="4" w:space="1" w:color="auto"/>
        </w:pBdr>
        <w:rPr>
          <w:b/>
          <w:bCs/>
          <w:u w:val="single"/>
        </w:rPr>
      </w:pPr>
      <w:r>
        <w:rPr>
          <w:b/>
          <w:bCs/>
          <w:u w:val="single"/>
        </w:rPr>
        <w:t xml:space="preserve">Bibliographie : </w:t>
      </w:r>
    </w:p>
    <w:p w:rsidR="00624F6E" w:rsidRDefault="00624F6E" w:rsidP="00CB5815">
      <w:pPr>
        <w:pStyle w:val="Sansinterligne"/>
      </w:pPr>
      <w:r>
        <w:t xml:space="preserve">[1] </w:t>
      </w:r>
      <w:r w:rsidRPr="00624F6E">
        <w:t xml:space="preserve">Bruno FOSSET, Jean-Bernard BAUDIN et Frédéric LAHITÈTE. Chimie tout-en-un PCSI. </w:t>
      </w:r>
      <w:proofErr w:type="spellStart"/>
      <w:r w:rsidRPr="00624F6E">
        <w:t>Dunod</w:t>
      </w:r>
      <w:proofErr w:type="spellEnd"/>
      <w:proofErr w:type="gramStart"/>
      <w:r w:rsidRPr="00624F6E">
        <w:t>,2016</w:t>
      </w:r>
      <w:proofErr w:type="gramEnd"/>
    </w:p>
    <w:p w:rsidR="00724C17" w:rsidRDefault="00724C17" w:rsidP="00CB5815">
      <w:pPr>
        <w:pStyle w:val="Sansinterligne"/>
      </w:pPr>
      <w:r>
        <w:t xml:space="preserve">[2] </w:t>
      </w:r>
      <w:r w:rsidRPr="00724C17">
        <w:t xml:space="preserve">Jean SARRAZIN et Michel VERDAGUER. L’oxydoréduction, concepts et expériences. </w:t>
      </w:r>
      <w:proofErr w:type="gramStart"/>
      <w:r w:rsidRPr="00724C17">
        <w:t>ellipses</w:t>
      </w:r>
      <w:proofErr w:type="gramEnd"/>
      <w:r w:rsidRPr="00724C17">
        <w:t>, 1991.</w:t>
      </w:r>
    </w:p>
    <w:p w:rsidR="00B72F63" w:rsidRDefault="00B72F63" w:rsidP="00CB5815">
      <w:pPr>
        <w:pStyle w:val="Sansinterligne"/>
      </w:pPr>
      <w:r>
        <w:t xml:space="preserve">[3] </w:t>
      </w:r>
      <w:r w:rsidRPr="00B72F63">
        <w:t>André DURUPTHY etal.HprépaChimie2èmeannéeMP-MP*-PT-PT*.Hachette</w:t>
      </w:r>
      <w:proofErr w:type="gramStart"/>
      <w:r w:rsidRPr="00B72F63">
        <w:t>,2004</w:t>
      </w:r>
      <w:proofErr w:type="gramEnd"/>
    </w:p>
    <w:p w:rsidR="00260AB1" w:rsidRDefault="00B72F63" w:rsidP="00CB5815">
      <w:pPr>
        <w:pStyle w:val="Sansinterligne"/>
      </w:pPr>
      <w:r>
        <w:t xml:space="preserve">[4] </w:t>
      </w:r>
      <w:r w:rsidRPr="00B72F63">
        <w:t>Jean-François</w:t>
      </w:r>
      <w:r>
        <w:t xml:space="preserve"> </w:t>
      </w:r>
      <w:r w:rsidRPr="00B72F63">
        <w:t>Le</w:t>
      </w:r>
      <w:r>
        <w:t xml:space="preserve"> </w:t>
      </w:r>
      <w:r w:rsidRPr="00B72F63">
        <w:t>MARÉCHAL et</w:t>
      </w:r>
      <w:r>
        <w:t xml:space="preserve"> </w:t>
      </w:r>
      <w:r w:rsidRPr="00B72F63">
        <w:t>Bénédicte</w:t>
      </w:r>
      <w:r>
        <w:t xml:space="preserve"> </w:t>
      </w:r>
      <w:r w:rsidRPr="00B72F63">
        <w:t>NOWAK-LECLERCQ.</w:t>
      </w:r>
      <w:r>
        <w:t xml:space="preserve"> </w:t>
      </w:r>
      <w:r w:rsidRPr="00B72F63">
        <w:t>La</w:t>
      </w:r>
      <w:r>
        <w:t xml:space="preserve"> </w:t>
      </w:r>
      <w:r w:rsidRPr="00B72F63">
        <w:t>chimie</w:t>
      </w:r>
      <w:r>
        <w:t xml:space="preserve"> </w:t>
      </w:r>
      <w:r w:rsidRPr="00B72F63">
        <w:t>expérimentale.</w:t>
      </w:r>
      <w:r>
        <w:t xml:space="preserve"> </w:t>
      </w:r>
      <w:r w:rsidRPr="00B72F63">
        <w:t>Chimie</w:t>
      </w:r>
      <w:r>
        <w:t xml:space="preserve"> </w:t>
      </w:r>
      <w:r w:rsidRPr="00B72F63">
        <w:t>générale.</w:t>
      </w:r>
      <w:r>
        <w:t xml:space="preserve"> </w:t>
      </w:r>
      <w:proofErr w:type="spellStart"/>
      <w:r w:rsidRPr="00B72F63">
        <w:t>Dunod</w:t>
      </w:r>
      <w:proofErr w:type="spellEnd"/>
      <w:proofErr w:type="gramStart"/>
      <w:r w:rsidRPr="00B72F63">
        <w:t>,2004</w:t>
      </w:r>
      <w:proofErr w:type="gramEnd"/>
      <w:r w:rsidRPr="00B72F63">
        <w:t>.</w:t>
      </w:r>
    </w:p>
    <w:p w:rsidR="0021095D" w:rsidRPr="00624F6E" w:rsidRDefault="0021095D" w:rsidP="00CB5815">
      <w:pPr>
        <w:pStyle w:val="Sansinterligne"/>
      </w:pPr>
      <w:r>
        <w:t xml:space="preserve">[5] </w:t>
      </w:r>
      <w:r w:rsidRPr="0021095D">
        <w:t>Jean-Louis VIGNES.</w:t>
      </w:r>
      <w:r>
        <w:t xml:space="preserve"> </w:t>
      </w:r>
      <w:r w:rsidRPr="0021095D">
        <w:t>«Une</w:t>
      </w:r>
      <w:r>
        <w:t xml:space="preserve"> </w:t>
      </w:r>
      <w:r w:rsidRPr="0021095D">
        <w:t>vie</w:t>
      </w:r>
      <w:r>
        <w:t xml:space="preserve"> </w:t>
      </w:r>
      <w:r w:rsidRPr="0021095D">
        <w:t>de</w:t>
      </w:r>
      <w:r>
        <w:t xml:space="preserve"> </w:t>
      </w:r>
      <w:r w:rsidRPr="0021095D">
        <w:t>zinc».</w:t>
      </w:r>
      <w:r>
        <w:t xml:space="preserve"> </w:t>
      </w:r>
      <w:r w:rsidRPr="0021095D">
        <w:t>In</w:t>
      </w:r>
      <w:r>
        <w:t xml:space="preserve"> </w:t>
      </w:r>
      <w:r w:rsidRPr="0021095D">
        <w:t>:</w:t>
      </w:r>
      <w:r>
        <w:t xml:space="preserve"> </w:t>
      </w:r>
      <w:r w:rsidRPr="0021095D">
        <w:t>Bulletin</w:t>
      </w:r>
      <w:r>
        <w:t xml:space="preserve"> </w:t>
      </w:r>
      <w:r w:rsidRPr="0021095D">
        <w:t>de</w:t>
      </w:r>
      <w:r>
        <w:t xml:space="preserve"> </w:t>
      </w:r>
      <w:r w:rsidRPr="0021095D">
        <w:t>l’union</w:t>
      </w:r>
      <w:r>
        <w:t xml:space="preserve"> </w:t>
      </w:r>
      <w:r w:rsidRPr="0021095D">
        <w:t>des</w:t>
      </w:r>
      <w:r>
        <w:t xml:space="preserve"> </w:t>
      </w:r>
      <w:r w:rsidRPr="0021095D">
        <w:t>physiciens 770</w:t>
      </w:r>
      <w:r>
        <w:t xml:space="preserve"> </w:t>
      </w:r>
      <w:r w:rsidRPr="0021095D">
        <w:t>(1995).</w:t>
      </w:r>
    </w:p>
    <w:p w:rsidR="00B73CCD" w:rsidRDefault="00B73CCD" w:rsidP="00CB5815">
      <w:pPr>
        <w:pStyle w:val="Sansinterligne"/>
        <w:pBdr>
          <w:top w:val="single" w:sz="4" w:space="1" w:color="auto"/>
        </w:pBdr>
        <w:rPr>
          <w:b/>
          <w:bCs/>
          <w:u w:val="single"/>
        </w:rPr>
      </w:pPr>
      <w:r w:rsidRPr="005D1215">
        <w:rPr>
          <w:b/>
          <w:bCs/>
          <w:u w:val="single"/>
        </w:rPr>
        <w:t>Expériences</w:t>
      </w:r>
      <w:r w:rsidR="00480C50">
        <w:rPr>
          <w:b/>
          <w:bCs/>
          <w:u w:val="single"/>
        </w:rPr>
        <w:t> </w:t>
      </w:r>
      <w:r w:rsidRPr="005D1215">
        <w:rPr>
          <w:b/>
          <w:bCs/>
          <w:u w:val="single"/>
        </w:rPr>
        <w:t>:</w:t>
      </w:r>
    </w:p>
    <w:p w:rsidR="00B72F63" w:rsidRDefault="00B72F63" w:rsidP="00B72F63">
      <w:pPr>
        <w:pStyle w:val="Sansinterligne"/>
        <w:numPr>
          <w:ilvl w:val="0"/>
          <w:numId w:val="31"/>
        </w:numPr>
      </w:pPr>
      <w:proofErr w:type="spellStart"/>
      <w:r>
        <w:t>Dismutation</w:t>
      </w:r>
      <w:proofErr w:type="spellEnd"/>
      <w:r>
        <w:t xml:space="preserve"> de l’iode en milieu basique [2]</w:t>
      </w:r>
      <w:r w:rsidR="00B27EB9">
        <w:t xml:space="preserve"> p.128</w:t>
      </w:r>
    </w:p>
    <w:p w:rsidR="00B72F63" w:rsidRDefault="00B72F63" w:rsidP="00B72F63">
      <w:pPr>
        <w:pStyle w:val="Sansinterligne"/>
        <w:numPr>
          <w:ilvl w:val="0"/>
          <w:numId w:val="31"/>
        </w:numPr>
      </w:pPr>
      <w:r>
        <w:t xml:space="preserve">Réaction entre le </w:t>
      </w:r>
      <w:proofErr w:type="spellStart"/>
      <w:r>
        <w:t>diiode</w:t>
      </w:r>
      <w:proofErr w:type="spellEnd"/>
      <w:r>
        <w:t xml:space="preserve"> et le fer [2]</w:t>
      </w:r>
      <w:r w:rsidR="00B27EB9">
        <w:t xml:space="preserve"> p.126</w:t>
      </w:r>
    </w:p>
    <w:p w:rsidR="00B72F63" w:rsidRPr="00B72F63" w:rsidRDefault="00B72F63" w:rsidP="00B72F63">
      <w:pPr>
        <w:pStyle w:val="Sansinterligne"/>
        <w:numPr>
          <w:ilvl w:val="0"/>
          <w:numId w:val="31"/>
        </w:numPr>
      </w:pPr>
      <w:r>
        <w:t xml:space="preserve">Dosage de </w:t>
      </w:r>
      <w:proofErr w:type="spellStart"/>
      <w:r>
        <w:t>Winkler</w:t>
      </w:r>
      <w:proofErr w:type="spellEnd"/>
      <w:r>
        <w:t xml:space="preserve"> [4]</w:t>
      </w:r>
      <w:r w:rsidR="00B27EB9">
        <w:t xml:space="preserve"> p.77</w:t>
      </w:r>
    </w:p>
    <w:p w:rsidR="00260AB1" w:rsidRDefault="00260AB1" w:rsidP="000518AB">
      <w:pPr>
        <w:pStyle w:val="Sansinterligne"/>
      </w:pPr>
    </w:p>
    <w:p w:rsidR="00B73CCD" w:rsidRDefault="00B73CCD" w:rsidP="00B65F39">
      <w:pPr>
        <w:pStyle w:val="Sansinterligne"/>
        <w:pBdr>
          <w:top w:val="single" w:sz="4" w:space="1" w:color="auto"/>
        </w:pBdr>
        <w:rPr>
          <w:b/>
          <w:bCs/>
          <w:u w:val="single"/>
        </w:rPr>
      </w:pPr>
      <w:proofErr w:type="spellStart"/>
      <w:r>
        <w:rPr>
          <w:b/>
          <w:bCs/>
          <w:u w:val="single"/>
        </w:rPr>
        <w:t>Prérequis</w:t>
      </w:r>
      <w:proofErr w:type="spellEnd"/>
      <w:r w:rsidR="00480C50">
        <w:rPr>
          <w:b/>
          <w:bCs/>
          <w:u w:val="single"/>
        </w:rPr>
        <w:t> </w:t>
      </w:r>
      <w:r>
        <w:rPr>
          <w:b/>
          <w:bCs/>
          <w:u w:val="single"/>
        </w:rPr>
        <w:t>:</w:t>
      </w:r>
    </w:p>
    <w:p w:rsidR="00CB5815" w:rsidRDefault="000518AB" w:rsidP="002122E7">
      <w:pPr>
        <w:pStyle w:val="Sansinterligne"/>
        <w:numPr>
          <w:ilvl w:val="0"/>
          <w:numId w:val="1"/>
        </w:numPr>
      </w:pPr>
      <w:r>
        <w:t>Réactions d’oxydoréduction</w:t>
      </w:r>
    </w:p>
    <w:p w:rsidR="000518AB" w:rsidRDefault="000518AB" w:rsidP="002122E7">
      <w:pPr>
        <w:pStyle w:val="Sansinterligne"/>
        <w:numPr>
          <w:ilvl w:val="0"/>
          <w:numId w:val="1"/>
        </w:numPr>
      </w:pPr>
      <w:r>
        <w:t xml:space="preserve">Principe de construction d’un diagramme potentiel-pH </w:t>
      </w:r>
    </w:p>
    <w:p w:rsidR="00A82F6C" w:rsidRDefault="00A82F6C" w:rsidP="00A82F6C">
      <w:pPr>
        <w:pStyle w:val="Sansinterligne"/>
        <w:pBdr>
          <w:top w:val="single" w:sz="4" w:space="1" w:color="auto"/>
        </w:pBdr>
      </w:pPr>
      <w:r>
        <w:t>Attention aux termes employés et aux conditions d’application des théorèmes</w:t>
      </w:r>
      <w:r w:rsidR="003B2858">
        <w:t>.</w:t>
      </w:r>
    </w:p>
    <w:p w:rsidR="003B2858" w:rsidRDefault="003B2858" w:rsidP="00A82F6C">
      <w:pPr>
        <w:pStyle w:val="Sansinterligne"/>
        <w:pBdr>
          <w:top w:val="single" w:sz="4" w:space="1" w:color="auto"/>
        </w:pBdr>
      </w:pPr>
    </w:p>
    <w:p w:rsidR="003B2858" w:rsidRDefault="003B2858" w:rsidP="00A82F6C">
      <w:pPr>
        <w:pStyle w:val="Sansinterligne"/>
        <w:pBdr>
          <w:top w:val="single" w:sz="4" w:space="1" w:color="auto"/>
        </w:pBdr>
      </w:pPr>
      <w:r>
        <w:t xml:space="preserve">Lien vers le programme Python de Bernard, pour superposer les diagrammes du fer, de Mn… : </w:t>
      </w:r>
      <w:hyperlink r:id="rId8" w:history="1">
        <w:r>
          <w:rPr>
            <w:rStyle w:val="Lienhypertexte"/>
          </w:rPr>
          <w:t>https://github.com/ArmandCPL/LC/blob/master/LC23/Untitled1.ipynb</w:t>
        </w:r>
      </w:hyperlink>
    </w:p>
    <w:p w:rsidR="00643AE6" w:rsidRDefault="00643AE6" w:rsidP="00903C35">
      <w:pPr>
        <w:pStyle w:val="Sansinterligne"/>
        <w:rPr>
          <w:rFonts w:eastAsiaTheme="minorEastAsia"/>
          <w:b/>
          <w:bCs/>
          <w:i/>
          <w:iCs/>
          <w:smallCaps/>
          <w:color w:val="00B0F0"/>
        </w:rPr>
      </w:pPr>
    </w:p>
    <w:p w:rsidR="00E31711" w:rsidRDefault="00E31711" w:rsidP="00E31711">
      <w:pPr>
        <w:pStyle w:val="Sansinterligne"/>
        <w:pBdr>
          <w:top w:val="single" w:sz="4" w:space="1" w:color="auto"/>
        </w:pBdr>
        <w:rPr>
          <w:b/>
          <w:bCs/>
        </w:rPr>
      </w:pPr>
      <w:r>
        <w:rPr>
          <w:b/>
          <w:bCs/>
        </w:rPr>
        <w:t>Introduction :</w:t>
      </w:r>
    </w:p>
    <w:p w:rsidR="000518AB" w:rsidRDefault="000518AB" w:rsidP="00E31711">
      <w:pPr>
        <w:pStyle w:val="Sansinterligne"/>
        <w:pBdr>
          <w:top w:val="single" w:sz="4" w:space="1" w:color="auto"/>
        </w:pBdr>
        <w:rPr>
          <w:b/>
          <w:bCs/>
        </w:rPr>
      </w:pPr>
    </w:p>
    <w:p w:rsidR="00E31711" w:rsidRDefault="000518AB" w:rsidP="00E31711">
      <w:pPr>
        <w:pStyle w:val="Sansinterligne"/>
        <w:pBdr>
          <w:top w:val="single" w:sz="4" w:space="1" w:color="auto"/>
        </w:pBdr>
      </w:pPr>
      <w:r>
        <w:tab/>
        <w:t xml:space="preserve">Lors des séances précédentes nous avons vu comment tracer des diagrammes bidimensionnels en plaçant en ordonné le potentiel de la solution (E en V) et en abscisse le pH de cette solution (pH). Cette dépendance du potentiel en fonction du pH provient rappelons-le de </w:t>
      </w:r>
      <w:r w:rsidR="00786122">
        <w:t>l’équation</w:t>
      </w:r>
      <w:r>
        <w:t xml:space="preserve"> de Nernst</w:t>
      </w:r>
      <w:r w:rsidR="00786122">
        <w:rPr>
          <w:rStyle w:val="Appelnotedebasdep"/>
        </w:rPr>
        <w:footnoteReference w:id="1"/>
      </w:r>
      <w:r>
        <w:t xml:space="preserve">. </w:t>
      </w:r>
    </w:p>
    <w:p w:rsidR="00786122" w:rsidRDefault="00786122" w:rsidP="00E31711">
      <w:pPr>
        <w:pStyle w:val="Sansinterligne"/>
        <w:pBdr>
          <w:top w:val="single" w:sz="4" w:space="1" w:color="auto"/>
        </w:pBdr>
      </w:pPr>
      <w:r>
        <w:tab/>
        <w:t xml:space="preserve">On rappelle uniquement que dans les diagrammes de </w:t>
      </w:r>
      <w:proofErr w:type="spellStart"/>
      <w:r>
        <w:t>Pourbaix</w:t>
      </w:r>
      <w:proofErr w:type="spellEnd"/>
      <w:r>
        <w:rPr>
          <w:rStyle w:val="Appelnotedebasdep"/>
        </w:rPr>
        <w:footnoteReference w:id="2"/>
      </w:r>
      <w:r>
        <w:t xml:space="preserve">, les espèces basiques sont situées à pH supérieure à 7 donc sur la droite du diagramme et que plus le potentiel augmente plus le nombre d’oxydation de l’espèce augmente. </w:t>
      </w:r>
    </w:p>
    <w:p w:rsidR="00786122" w:rsidRDefault="00786122" w:rsidP="00E31711">
      <w:pPr>
        <w:pStyle w:val="Sansinterligne"/>
        <w:pBdr>
          <w:top w:val="single" w:sz="4" w:space="1" w:color="auto"/>
        </w:pBdr>
        <w:rPr>
          <w:i/>
          <w:iCs/>
          <w:color w:val="00B0F0"/>
        </w:rPr>
      </w:pPr>
      <w:r>
        <w:rPr>
          <w:i/>
          <w:iCs/>
          <w:color w:val="00B0F0"/>
        </w:rPr>
        <w:t>Cette dernière affirmation trouve son origine dans le tracé des diagrammes de prédominances :</w:t>
      </w:r>
    </w:p>
    <w:p w:rsidR="00786122" w:rsidRPr="00786122" w:rsidRDefault="00786122" w:rsidP="00786122">
      <w:pPr>
        <w:pStyle w:val="Sansinterligne"/>
        <w:pBdr>
          <w:top w:val="single" w:sz="4" w:space="1" w:color="auto"/>
        </w:pBdr>
        <w:jc w:val="center"/>
        <w:rPr>
          <w:i/>
          <w:iCs/>
          <w:color w:val="00B0F0"/>
        </w:rPr>
      </w:pPr>
      <w:r>
        <w:rPr>
          <w:noProof/>
          <w:lang w:eastAsia="fr-FR"/>
        </w:rPr>
        <w:drawing>
          <wp:inline distT="0" distB="0" distL="0" distR="0">
            <wp:extent cx="3924300" cy="194398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44215" cy="1953847"/>
                    </a:xfrm>
                    <a:prstGeom prst="rect">
                      <a:avLst/>
                    </a:prstGeom>
                  </pic:spPr>
                </pic:pic>
              </a:graphicData>
            </a:graphic>
          </wp:inline>
        </w:drawing>
      </w:r>
    </w:p>
    <w:p w:rsidR="00786122" w:rsidRDefault="00786122" w:rsidP="00E31711">
      <w:pPr>
        <w:pStyle w:val="Sansinterligne"/>
        <w:pBdr>
          <w:top w:val="single" w:sz="4" w:space="1" w:color="auto"/>
        </w:pBdr>
      </w:pPr>
      <w:r>
        <w:rPr>
          <w:b/>
          <w:bCs/>
        </w:rPr>
        <w:lastRenderedPageBreak/>
        <w:tab/>
      </w:r>
      <w:r>
        <w:t>Au cours de cette leçon, nous allons voir comme</w:t>
      </w:r>
      <w:r w:rsidR="00A66025">
        <w:t>n</w:t>
      </w:r>
      <w:r>
        <w:t>t utiliser ces diagrammes pour comprendre quelques phénomènes chimiques.</w:t>
      </w:r>
    </w:p>
    <w:p w:rsidR="00786122" w:rsidRDefault="00786122" w:rsidP="00786122">
      <w:pPr>
        <w:pStyle w:val="Sansinterligne"/>
        <w:numPr>
          <w:ilvl w:val="0"/>
          <w:numId w:val="28"/>
        </w:numPr>
        <w:rPr>
          <w:b/>
          <w:bCs/>
          <w:u w:val="single"/>
        </w:rPr>
      </w:pPr>
      <w:r>
        <w:rPr>
          <w:b/>
          <w:bCs/>
          <w:u w:val="single"/>
        </w:rPr>
        <w:t>Stabilité des espèces</w:t>
      </w:r>
    </w:p>
    <w:p w:rsidR="00786122" w:rsidRDefault="00677347" w:rsidP="00786122">
      <w:pPr>
        <w:pStyle w:val="Sansinterligne"/>
        <w:numPr>
          <w:ilvl w:val="0"/>
          <w:numId w:val="29"/>
        </w:numPr>
        <w:rPr>
          <w:b/>
          <w:bCs/>
        </w:rPr>
      </w:pPr>
      <w:proofErr w:type="spellStart"/>
      <w:r>
        <w:rPr>
          <w:b/>
          <w:bCs/>
        </w:rPr>
        <w:t>Dismutation</w:t>
      </w:r>
      <w:proofErr w:type="spellEnd"/>
      <w:r>
        <w:rPr>
          <w:b/>
          <w:bCs/>
        </w:rPr>
        <w:t xml:space="preserve"> et </w:t>
      </w:r>
      <w:proofErr w:type="spellStart"/>
      <w:r>
        <w:rPr>
          <w:b/>
          <w:bCs/>
        </w:rPr>
        <w:t>médiamutation</w:t>
      </w:r>
      <w:proofErr w:type="spellEnd"/>
    </w:p>
    <w:p w:rsidR="00786122" w:rsidRDefault="00786122" w:rsidP="00786122">
      <w:pPr>
        <w:pStyle w:val="Sansinterligne"/>
        <w:rPr>
          <w:b/>
          <w:bCs/>
        </w:rPr>
      </w:pPr>
    </w:p>
    <w:p w:rsidR="00786122" w:rsidRDefault="006C5C8D" w:rsidP="006A1997">
      <w:pPr>
        <w:pStyle w:val="Sansinterligne"/>
        <w:pBdr>
          <w:left w:val="thinThickSmallGap" w:sz="24" w:space="4" w:color="FFC000"/>
        </w:pBdr>
      </w:pPr>
      <w:proofErr w:type="spellStart"/>
      <w:r>
        <w:rPr>
          <w:u w:val="single"/>
        </w:rPr>
        <w:t>Dismutation</w:t>
      </w:r>
      <w:proofErr w:type="spellEnd"/>
      <w:r>
        <w:rPr>
          <w:u w:val="single"/>
        </w:rPr>
        <w:t xml:space="preserve"> de l’iode en milieu basique</w:t>
      </w:r>
      <w:r w:rsidR="00724C17">
        <w:rPr>
          <w:u w:val="single"/>
        </w:rPr>
        <w:t> :</w:t>
      </w:r>
      <w:r w:rsidR="00724C17">
        <w:t xml:space="preserve"> [2</w:t>
      </w:r>
      <w:proofErr w:type="gramStart"/>
      <w:r w:rsidR="00724C17">
        <w:t>]p.128</w:t>
      </w:r>
      <w:proofErr w:type="gramEnd"/>
      <w:r w:rsidR="00724C17">
        <w:t xml:space="preserve"> (expériences 2.2/7)</w:t>
      </w:r>
    </w:p>
    <w:p w:rsidR="0011368C" w:rsidRDefault="0011368C" w:rsidP="0011368C">
      <w:pPr>
        <w:pStyle w:val="Sansinterligne"/>
        <w:pBdr>
          <w:left w:val="thinThickSmallGap" w:sz="24" w:space="4" w:color="FFC000"/>
        </w:pBdr>
        <w:ind w:firstLine="360"/>
      </w:pPr>
      <w:r>
        <w:t xml:space="preserve">Tube 1 : 2 </w:t>
      </w:r>
      <w:proofErr w:type="spellStart"/>
      <w:r>
        <w:t>mL</w:t>
      </w:r>
      <w:proofErr w:type="spellEnd"/>
      <w:r>
        <w:t xml:space="preserve"> d’iodate de potassium à 0,1 mol/L</w:t>
      </w:r>
      <w:r w:rsidR="00B3429C">
        <w:t xml:space="preserve"> (acidifiée avec acide sulfurique 6mol/L)</w:t>
      </w:r>
    </w:p>
    <w:p w:rsidR="0011368C" w:rsidRDefault="0011368C" w:rsidP="0011368C">
      <w:pPr>
        <w:pStyle w:val="Sansinterligne"/>
        <w:pBdr>
          <w:left w:val="thinThickSmallGap" w:sz="24" w:space="4" w:color="FFC000"/>
        </w:pBdr>
        <w:ind w:firstLine="360"/>
      </w:pPr>
      <w:r>
        <w:t>Tube</w:t>
      </w:r>
      <w:r w:rsidR="005230B8">
        <w:t xml:space="preserve"> 2</w:t>
      </w:r>
      <w:r>
        <w:t xml:space="preserve"> : 2 </w:t>
      </w:r>
      <w:proofErr w:type="spellStart"/>
      <w:r>
        <w:t>mL</w:t>
      </w:r>
      <w:proofErr w:type="spellEnd"/>
      <w:r>
        <w:t xml:space="preserve"> d</w:t>
      </w:r>
      <w:r w:rsidR="00677347">
        <w:t>’iodure de potassium</w:t>
      </w:r>
      <w:r>
        <w:t xml:space="preserve"> à 0,1 mol/L </w:t>
      </w:r>
    </w:p>
    <w:p w:rsidR="0011368C" w:rsidRDefault="0011368C" w:rsidP="0011368C">
      <w:pPr>
        <w:pStyle w:val="Sansinterligne"/>
        <w:pBdr>
          <w:left w:val="thinThickSmallGap" w:sz="24" w:space="4" w:color="FFC000"/>
        </w:pBdr>
        <w:ind w:firstLine="360"/>
      </w:pPr>
      <w:r>
        <w:t xml:space="preserve">Mélanger les deux solutions à l’aide d’une pipette jaugée : la couleur de la solution passe au </w:t>
      </w:r>
      <w:r w:rsidR="00677347">
        <w:t xml:space="preserve">jaune : présence </w:t>
      </w:r>
      <w:proofErr w:type="spellStart"/>
      <w:r w:rsidR="00677347">
        <w:t>diiode</w:t>
      </w:r>
      <w:proofErr w:type="spellEnd"/>
      <w:r w:rsidR="00677347">
        <w:t xml:space="preserve"> (sinon ajouter de l’empois d’amidon qui devient bleu en formant un complexe).</w:t>
      </w:r>
    </w:p>
    <w:p w:rsidR="0011368C" w:rsidRDefault="0011368C" w:rsidP="0011368C">
      <w:pPr>
        <w:pStyle w:val="Sansinterligne"/>
        <w:pBdr>
          <w:left w:val="thinThickSmallGap" w:sz="24" w:space="4" w:color="FFC000"/>
        </w:pBdr>
        <w:ind w:firstLine="360"/>
      </w:pPr>
    </w:p>
    <w:p w:rsidR="0011368C" w:rsidRDefault="0011368C" w:rsidP="0011368C">
      <w:pPr>
        <w:pStyle w:val="Sansinterligne"/>
        <w:pBdr>
          <w:left w:val="thinThickSmallGap" w:sz="24" w:space="4" w:color="FFC000"/>
        </w:pBdr>
        <w:ind w:firstLine="360"/>
        <w:rPr>
          <w:i/>
          <w:iCs/>
        </w:rPr>
      </w:pPr>
      <w:r>
        <w:rPr>
          <w:i/>
          <w:iCs/>
        </w:rPr>
        <w:t xml:space="preserve">Toxicité : </w:t>
      </w:r>
      <w:r>
        <w:rPr>
          <w:i/>
          <w:iCs/>
        </w:rPr>
        <w:tab/>
        <w:t>iodate de potassium : comburant et irritant</w:t>
      </w:r>
    </w:p>
    <w:p w:rsidR="00677347" w:rsidRDefault="0011368C" w:rsidP="00677347">
      <w:pPr>
        <w:pStyle w:val="Sansinterligne"/>
        <w:pBdr>
          <w:left w:val="thinThickSmallGap" w:sz="24" w:space="4" w:color="FFC000"/>
        </w:pBdr>
        <w:ind w:firstLine="360"/>
        <w:rPr>
          <w:i/>
          <w:iCs/>
        </w:rPr>
      </w:pPr>
      <w:r>
        <w:rPr>
          <w:i/>
          <w:iCs/>
        </w:rPr>
        <w:tab/>
      </w:r>
      <w:r>
        <w:rPr>
          <w:i/>
          <w:iCs/>
        </w:rPr>
        <w:tab/>
      </w:r>
      <w:r w:rsidR="00677347">
        <w:rPr>
          <w:i/>
          <w:iCs/>
        </w:rPr>
        <w:t>Iodure de potassium</w:t>
      </w:r>
      <w:r>
        <w:rPr>
          <w:i/>
          <w:iCs/>
        </w:rPr>
        <w:t> </w:t>
      </w:r>
    </w:p>
    <w:p w:rsidR="00677347" w:rsidRDefault="00677347" w:rsidP="00677347">
      <w:pPr>
        <w:pStyle w:val="Sansinterligne"/>
        <w:pBdr>
          <w:left w:val="thinThickSmallGap" w:sz="24" w:space="4" w:color="FFC000"/>
        </w:pBdr>
        <w:ind w:firstLine="360"/>
        <w:rPr>
          <w:i/>
          <w:iCs/>
        </w:rPr>
      </w:pPr>
    </w:p>
    <w:p w:rsidR="006A1997" w:rsidRDefault="006A1997" w:rsidP="00677347">
      <w:pPr>
        <w:pStyle w:val="Sansinterligne"/>
        <w:pBdr>
          <w:left w:val="thinThickSmallGap" w:sz="24" w:space="4" w:color="FFC000"/>
        </w:pBdr>
        <w:ind w:firstLine="360"/>
      </w:pPr>
      <w:r>
        <w:t xml:space="preserve">Ne pas parler </w:t>
      </w:r>
      <w:proofErr w:type="gramStart"/>
      <w:r>
        <w:t xml:space="preserve">de </w:t>
      </w:r>
      <m:oMath>
        <w:proofErr w:type="gramEnd"/>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oMath>
      <w:r>
        <w:rPr>
          <w:rFonts w:eastAsiaTheme="minorEastAsia"/>
        </w:rPr>
        <w:t>, mais être conscient de sa présence dans les diagrammes</w:t>
      </w:r>
    </w:p>
    <w:p w:rsidR="00677347" w:rsidRDefault="00677347" w:rsidP="006A1997">
      <w:pPr>
        <w:pStyle w:val="Sansinterligne"/>
        <w:pBdr>
          <w:left w:val="thinThickSmallGap" w:sz="24" w:space="4" w:color="FFC000"/>
        </w:pBdr>
        <w:ind w:firstLine="360"/>
      </w:pPr>
    </w:p>
    <w:p w:rsidR="00724C17" w:rsidRDefault="000B5B3C" w:rsidP="006A1997">
      <w:pPr>
        <w:pStyle w:val="Sansinterligne"/>
        <w:pBdr>
          <w:left w:val="thinThickSmallGap" w:sz="24" w:space="4" w:color="FFC000"/>
        </w:pBdr>
        <w:ind w:firstLine="360"/>
        <w:rPr>
          <w:color w:val="7030A0"/>
        </w:rPr>
      </w:pPr>
      <w:r>
        <w:rPr>
          <w:color w:val="7030A0"/>
        </w:rPr>
        <w:t>(Diapo) Tracé du diagramme E-pH d</w:t>
      </w:r>
      <w:r w:rsidR="00582E92">
        <w:rPr>
          <w:color w:val="7030A0"/>
        </w:rPr>
        <w:t xml:space="preserve">e l’iode sur </w:t>
      </w:r>
      <w:proofErr w:type="spellStart"/>
      <w:r w:rsidR="00582E92">
        <w:rPr>
          <w:color w:val="7030A0"/>
        </w:rPr>
        <w:t>Chimgéné</w:t>
      </w:r>
      <w:proofErr w:type="spellEnd"/>
      <w:r w:rsidR="00582E92">
        <w:rPr>
          <w:color w:val="7030A0"/>
        </w:rPr>
        <w:t> (choisir une convention de tracé à 0,1 mol/L)</w:t>
      </w:r>
    </w:p>
    <w:p w:rsidR="00582E92" w:rsidRDefault="00582E92" w:rsidP="006A1997">
      <w:pPr>
        <w:pStyle w:val="Sansinterligne"/>
        <w:pBdr>
          <w:left w:val="thinThickSmallGap" w:sz="24" w:space="4" w:color="FFC000"/>
        </w:pBdr>
        <w:ind w:firstLine="360"/>
        <w:rPr>
          <w:color w:val="7030A0"/>
        </w:rPr>
      </w:pPr>
      <w:r>
        <w:rPr>
          <w:color w:val="7030A0"/>
        </w:rPr>
        <w:tab/>
        <w:t>Ch. des solutions</w:t>
      </w:r>
    </w:p>
    <w:p w:rsidR="00582E92" w:rsidRDefault="00582E92" w:rsidP="006A1997">
      <w:pPr>
        <w:pStyle w:val="Sansinterligne"/>
        <w:pBdr>
          <w:left w:val="thinThickSmallGap" w:sz="24" w:space="4" w:color="FFC000"/>
        </w:pBdr>
        <w:ind w:firstLine="360"/>
        <w:rPr>
          <w:color w:val="7030A0"/>
        </w:rPr>
      </w:pPr>
      <w:r>
        <w:rPr>
          <w:color w:val="7030A0"/>
        </w:rPr>
        <w:tab/>
        <w:t>Simulation étudiée</w:t>
      </w:r>
    </w:p>
    <w:p w:rsidR="00582E92" w:rsidRDefault="00582E92" w:rsidP="006A1997">
      <w:pPr>
        <w:pStyle w:val="Sansinterligne"/>
        <w:pBdr>
          <w:left w:val="thinThickSmallGap" w:sz="24" w:space="4" w:color="FFC000"/>
        </w:pBdr>
        <w:ind w:firstLine="360"/>
        <w:rPr>
          <w:color w:val="7030A0"/>
        </w:rPr>
      </w:pPr>
      <w:r>
        <w:rPr>
          <w:color w:val="7030A0"/>
        </w:rPr>
        <w:tab/>
        <w:t xml:space="preserve">Ajouter un système </w:t>
      </w:r>
      <w:proofErr w:type="spellStart"/>
      <w:r>
        <w:rPr>
          <w:color w:val="7030A0"/>
        </w:rPr>
        <w:t>rédox</w:t>
      </w:r>
      <w:proofErr w:type="spellEnd"/>
    </w:p>
    <w:p w:rsidR="00582E92" w:rsidRPr="000B5B3C" w:rsidRDefault="00582E92" w:rsidP="006A1997">
      <w:pPr>
        <w:pStyle w:val="Sansinterligne"/>
        <w:pBdr>
          <w:left w:val="thinThickSmallGap" w:sz="24" w:space="4" w:color="FFC000"/>
        </w:pBdr>
        <w:ind w:firstLine="360"/>
        <w:rPr>
          <w:color w:val="7030A0"/>
        </w:rPr>
      </w:pPr>
      <w:r>
        <w:rPr>
          <w:color w:val="7030A0"/>
        </w:rPr>
        <w:tab/>
      </w:r>
    </w:p>
    <w:p w:rsidR="006A1997" w:rsidRDefault="006A1997" w:rsidP="006A1997">
      <w:pPr>
        <w:pStyle w:val="Sansinterligne"/>
      </w:pPr>
    </w:p>
    <w:p w:rsidR="0011368C" w:rsidRDefault="0011368C" w:rsidP="006A1997">
      <w:pPr>
        <w:pStyle w:val="Sansinterligne"/>
      </w:pPr>
      <w:r>
        <w:t>Demi-équations d’</w:t>
      </w:r>
      <w:proofErr w:type="spellStart"/>
      <w:r>
        <w:t>oxydo-réduction</w:t>
      </w:r>
      <w:proofErr w:type="spellEnd"/>
      <w:r>
        <w:t> :</w:t>
      </w:r>
    </w:p>
    <w:p w:rsidR="00677347" w:rsidRDefault="00CB186F" w:rsidP="006A1997">
      <w:pPr>
        <w:pStyle w:val="Sansinterligne"/>
      </w:pPr>
      <m:oMathPara>
        <m:oMath>
          <m:sSubSup>
            <m:sSubSupPr>
              <m:ctrlPr>
                <w:rPr>
                  <w:rFonts w:ascii="Cambria Math" w:hAnsi="Cambria Math"/>
                  <w:i/>
                </w:rPr>
              </m:ctrlPr>
            </m:sSubSupPr>
            <m:e>
              <m:r>
                <w:rPr>
                  <w:rFonts w:ascii="Cambria Math" w:hAnsi="Cambria Math"/>
                </w:rPr>
                <m:t>2I</m:t>
              </m:r>
            </m:e>
            <m:sub>
              <m:r>
                <w:rPr>
                  <w:rFonts w:ascii="Cambria Math" w:hAnsi="Cambria Math"/>
                </w:rPr>
                <m:t>(aq)</m:t>
              </m:r>
            </m:sub>
            <m:sup>
              <m:r>
                <w:rPr>
                  <w:rFonts w:ascii="Cambria Math" w:hAnsi="Cambria Math"/>
                </w:rPr>
                <m:t>-</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r>
                <w:rPr>
                  <w:rFonts w:ascii="Cambria Math" w:hAnsi="Cambria Math"/>
                </w:rPr>
                <m:t>(aq)</m:t>
              </m:r>
            </m:sub>
          </m:sSub>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=0,62 V</m:t>
          </m:r>
        </m:oMath>
      </m:oMathPara>
    </w:p>
    <w:p w:rsidR="0011368C" w:rsidRPr="0011368C" w:rsidRDefault="0011368C" w:rsidP="0011368C">
      <w:pPr>
        <w:pStyle w:val="Sansinterligne"/>
        <w:jc w:val="center"/>
      </w:pPr>
      <m:oMathPara>
        <m:oMath>
          <m:r>
            <w:rPr>
              <w:rFonts w:ascii="Cambria Math" w:hAnsi="Cambria Math"/>
            </w:rPr>
            <m:t>I</m:t>
          </m:r>
          <m:sSub>
            <m:sSubPr>
              <m:ctrlPr>
                <w:rPr>
                  <w:rFonts w:ascii="Cambria Math" w:hAnsi="Cambria Math"/>
                  <w:i/>
                </w:rPr>
              </m:ctrlPr>
            </m:sSubPr>
            <m:e>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e>
            <m:sub>
              <m:r>
                <w:rPr>
                  <w:rFonts w:ascii="Cambria Math" w:hAnsi="Cambria Math"/>
                </w:rPr>
                <m:t>(aq)</m:t>
              </m:r>
            </m:sub>
          </m:sSub>
          <m:r>
            <w:rPr>
              <w:rFonts w:ascii="Cambria Math" w:hAnsi="Cambria Math"/>
            </w:rPr>
            <m:t>+6</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(aq)</m:t>
              </m:r>
            </m:sub>
            <m:sup>
              <m:r>
                <w:rPr>
                  <w:rFonts w:ascii="Cambria Math" w:eastAsiaTheme="minorEastAsia" w:hAnsi="Cambria Math"/>
                </w:rPr>
                <m:t>-</m:t>
              </m:r>
            </m:sup>
          </m:sSubSup>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(l)</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=1,2 V</m:t>
          </m:r>
        </m:oMath>
      </m:oMathPara>
    </w:p>
    <w:p w:rsidR="00293861" w:rsidRDefault="00B3429C" w:rsidP="006A1997">
      <w:pPr>
        <w:pStyle w:val="Sansinterligne"/>
      </w:pPr>
      <w:r>
        <w:t>On peut appliquer la « règle du gamma », on obtient l’équation de réaction bilan :</w:t>
      </w:r>
    </w:p>
    <w:p w:rsidR="00B3429C" w:rsidRPr="003C7BA3" w:rsidRDefault="003C7BA3" w:rsidP="00B3429C">
      <w:pPr>
        <w:pStyle w:val="Sansinterligne"/>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e>
            <m:sub>
              <m:r>
                <w:rPr>
                  <w:rFonts w:ascii="Cambria Math" w:eastAsiaTheme="minorEastAsia" w:hAnsi="Cambria Math"/>
                </w:rPr>
                <m:t>(a</m:t>
              </m:r>
              <m:r>
                <w:rPr>
                  <w:rFonts w:ascii="Cambria Math" w:eastAsiaTheme="minorEastAsia" w:hAnsi="Cambria Math"/>
                </w:rPr>
                <m:t>q)</m:t>
              </m:r>
            </m:sub>
          </m:sSub>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(aq)</m:t>
              </m:r>
            </m:sub>
            <m:sup>
              <m:r>
                <w:rPr>
                  <w:rFonts w:ascii="Cambria Math" w:eastAsiaTheme="minorEastAsia" w:hAnsi="Cambria Math"/>
                </w:rPr>
                <m:t>-</m:t>
              </m:r>
            </m:sup>
          </m:sSubSup>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(aq)</m:t>
              </m:r>
            </m:sub>
            <m:sup>
              <m:r>
                <w:rPr>
                  <w:rFonts w:ascii="Cambria Math" w:eastAsiaTheme="minorEastAsia" w:hAnsi="Cambria Math"/>
                </w:rPr>
                <m:t>+</m:t>
              </m:r>
            </m:sup>
          </m:sSubSup>
          <m:r>
            <w:rPr>
              <w:rFonts w:ascii="Cambria Math" w:eastAsiaTheme="minorEastAsia" w:hAnsi="Cambria Math"/>
            </w:rPr>
            <m:t>=3</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sub>
              <m:r>
                <w:rPr>
                  <w:rFonts w:ascii="Cambria Math" w:eastAsiaTheme="minorEastAsia" w:hAnsi="Cambria Math"/>
                </w:rPr>
                <m:t>(aq)</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(l)</m:t>
              </m:r>
            </m:sub>
          </m:sSub>
          <m:r>
            <w:rPr>
              <w:rFonts w:ascii="Cambria Math" w:eastAsiaTheme="minorEastAsia" w:hAnsi="Cambria Math"/>
            </w:rPr>
            <m:t xml:space="preserve"> </m:t>
          </m:r>
        </m:oMath>
      </m:oMathPara>
    </w:p>
    <w:p w:rsidR="003C7BA3" w:rsidRDefault="003C7BA3" w:rsidP="00B3429C">
      <w:pPr>
        <w:pStyle w:val="Sansinterligne"/>
        <w:rPr>
          <w:rFonts w:eastAsiaTheme="minorEastAsia"/>
        </w:rPr>
      </w:pPr>
    </w:p>
    <w:p w:rsidR="003C7BA3" w:rsidRDefault="000B5B3C" w:rsidP="00B3429C">
      <w:pPr>
        <w:pStyle w:val="Sansinterligne"/>
        <w:rPr>
          <w:rFonts w:eastAsiaTheme="minorEastAsia"/>
        </w:rPr>
      </w:pPr>
      <w:r>
        <w:rPr>
          <w:rFonts w:eastAsiaTheme="minorEastAsia"/>
        </w:rPr>
        <w:t xml:space="preserve">[1] </w:t>
      </w:r>
      <w:r w:rsidR="003C7BA3">
        <w:rPr>
          <w:rFonts w:eastAsiaTheme="minorEastAsia"/>
        </w:rPr>
        <w:t xml:space="preserve">Une réaction de </w:t>
      </w:r>
      <w:proofErr w:type="spellStart"/>
      <w:r w:rsidR="003C7BA3">
        <w:rPr>
          <w:rFonts w:eastAsiaTheme="minorEastAsia"/>
          <w:i/>
          <w:iCs/>
        </w:rPr>
        <w:t>dismutation</w:t>
      </w:r>
      <w:proofErr w:type="spellEnd"/>
      <w:r w:rsidR="003C7BA3">
        <w:rPr>
          <w:rFonts w:eastAsiaTheme="minorEastAsia"/>
          <w:i/>
          <w:iCs/>
        </w:rPr>
        <w:t xml:space="preserve"> </w:t>
      </w:r>
      <w:r w:rsidR="003C7BA3">
        <w:rPr>
          <w:rFonts w:eastAsiaTheme="minorEastAsia"/>
        </w:rPr>
        <w:t>voit le nombre d’oxydation d’un même élément augmenter et diminuer simultanément</w:t>
      </w:r>
      <w:r w:rsidR="00B830B6">
        <w:rPr>
          <w:rFonts w:eastAsiaTheme="minorEastAsia"/>
        </w:rPr>
        <w:t xml:space="preserve"> : </w:t>
      </w:r>
      <w:proofErr w:type="spellStart"/>
      <w:r w:rsidR="00B830B6">
        <w:rPr>
          <w:rFonts w:eastAsiaTheme="minorEastAsia"/>
        </w:rPr>
        <w:t>c-à-d</w:t>
      </w:r>
      <w:proofErr w:type="spellEnd"/>
      <w:r w:rsidR="00B830B6">
        <w:rPr>
          <w:rFonts w:eastAsiaTheme="minorEastAsia"/>
        </w:rPr>
        <w:t xml:space="preserve"> que simultanément, deux espèces contenant le même élément se forment,  et que le no d’une de ses </w:t>
      </w:r>
      <w:proofErr w:type="spellStart"/>
      <w:r w:rsidR="00B830B6">
        <w:rPr>
          <w:rFonts w:eastAsiaTheme="minorEastAsia"/>
        </w:rPr>
        <w:t>sp</w:t>
      </w:r>
      <w:proofErr w:type="spellEnd"/>
      <w:r w:rsidR="00B830B6">
        <w:rPr>
          <w:rFonts w:eastAsiaTheme="minorEastAsia"/>
        </w:rPr>
        <w:t xml:space="preserve"> augmente tandis que l’autre diminue par rapport au no de l’élément intéressant du réactif</w:t>
      </w:r>
      <w:r w:rsidR="003C7BA3">
        <w:rPr>
          <w:rFonts w:eastAsiaTheme="minorEastAsia"/>
        </w:rPr>
        <w:t>.</w:t>
      </w:r>
    </w:p>
    <w:p w:rsidR="000B5B3C" w:rsidRPr="000B5B3C" w:rsidRDefault="000B5B3C" w:rsidP="00B3429C">
      <w:pPr>
        <w:pStyle w:val="Sansinterligne"/>
        <w:rPr>
          <w:rFonts w:eastAsiaTheme="minorEastAsia"/>
          <w:i/>
          <w:iCs/>
        </w:rPr>
      </w:pPr>
      <w:r>
        <w:rPr>
          <w:rFonts w:eastAsiaTheme="minorEastAsia"/>
        </w:rPr>
        <w:t>La transformation inverse, transformant un élément présent sous deux nombres d’oxydation différents en une espèce contenant l’espèce chimique à un nombre d’oxydation à un nombre d’oxydation intermédiaire</w:t>
      </w:r>
      <w:r w:rsidR="005230B8">
        <w:rPr>
          <w:rFonts w:eastAsiaTheme="minorEastAsia"/>
        </w:rPr>
        <w:t>,</w:t>
      </w:r>
      <w:r>
        <w:rPr>
          <w:rFonts w:eastAsiaTheme="minorEastAsia"/>
        </w:rPr>
        <w:t xml:space="preserve"> est appelée </w:t>
      </w:r>
      <w:proofErr w:type="spellStart"/>
      <w:r>
        <w:rPr>
          <w:rFonts w:eastAsiaTheme="minorEastAsia"/>
          <w:i/>
          <w:iCs/>
        </w:rPr>
        <w:t>rétrodismutation</w:t>
      </w:r>
      <w:proofErr w:type="spellEnd"/>
      <w:r>
        <w:rPr>
          <w:rFonts w:eastAsiaTheme="minorEastAsia"/>
          <w:i/>
          <w:iCs/>
        </w:rPr>
        <w:t xml:space="preserve"> </w:t>
      </w:r>
      <w:r>
        <w:rPr>
          <w:rFonts w:eastAsiaTheme="minorEastAsia"/>
        </w:rPr>
        <w:t xml:space="preserve">ou </w:t>
      </w:r>
      <w:proofErr w:type="spellStart"/>
      <w:r>
        <w:rPr>
          <w:rFonts w:eastAsiaTheme="minorEastAsia"/>
          <w:i/>
          <w:iCs/>
        </w:rPr>
        <w:t>médiamutation</w:t>
      </w:r>
      <w:proofErr w:type="spellEnd"/>
      <w:r>
        <w:rPr>
          <w:rFonts w:eastAsiaTheme="minorEastAsia"/>
          <w:i/>
          <w:iCs/>
        </w:rPr>
        <w:t xml:space="preserve">. </w:t>
      </w:r>
    </w:p>
    <w:p w:rsidR="000B5B3C" w:rsidRDefault="000B5B3C" w:rsidP="00B3429C">
      <w:pPr>
        <w:pStyle w:val="Sansinterligne"/>
        <w:rPr>
          <w:rFonts w:eastAsiaTheme="minorEastAsia"/>
        </w:rPr>
      </w:pPr>
    </w:p>
    <w:p w:rsidR="003C7BA3" w:rsidRPr="000B5B3C" w:rsidRDefault="003C7BA3" w:rsidP="00B3429C">
      <w:pPr>
        <w:pStyle w:val="Sansinterligne"/>
        <w:rPr>
          <w:rFonts w:eastAsiaTheme="minorEastAsia"/>
        </w:rPr>
      </w:pPr>
      <w:r w:rsidRPr="000B5B3C">
        <w:rPr>
          <w:rFonts w:eastAsiaTheme="minorEastAsia"/>
        </w:rPr>
        <w:t xml:space="preserve">Or,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 n</m:t>
        </m:r>
        <m:sSub>
          <m:sSubPr>
            <m:ctrlPr>
              <w:rPr>
                <w:rFonts w:ascii="Cambria Math" w:eastAsiaTheme="minorEastAsia" w:hAnsi="Cambria Math"/>
                <w:i/>
              </w:rPr>
            </m:ctrlPr>
          </m:sSubPr>
          <m:e>
            <m:r>
              <w:rPr>
                <w:rFonts w:ascii="Cambria Math" w:eastAsiaTheme="minorEastAsia" w:hAnsi="Cambria Math"/>
              </w:rPr>
              <m:t>o</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 ; n</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=+V</m:t>
        </m:r>
      </m:oMath>
      <w:r w:rsidR="000B5B3C" w:rsidRPr="000B5B3C">
        <w:rPr>
          <w:rFonts w:eastAsiaTheme="minorEastAsia"/>
        </w:rPr>
        <w:t xml:space="preserve"> donc on constat</w:t>
      </w:r>
      <w:r w:rsidR="000B5B3C">
        <w:rPr>
          <w:rFonts w:eastAsiaTheme="minorEastAsia"/>
        </w:rPr>
        <w:t xml:space="preserve">e bien une réaction de </w:t>
      </w:r>
      <w:proofErr w:type="spellStart"/>
      <w:r w:rsidR="000B5B3C">
        <w:rPr>
          <w:rFonts w:eastAsiaTheme="minorEastAsia"/>
        </w:rPr>
        <w:t>dismutation</w:t>
      </w:r>
      <w:proofErr w:type="spellEnd"/>
      <w:r w:rsidR="000B5B3C">
        <w:rPr>
          <w:rFonts w:eastAsiaTheme="minorEastAsia"/>
        </w:rPr>
        <w:t>. Remarquer que l’on retrouve les nombres d’oxydation croissant en fonction du potentiel sur le diagramme.</w:t>
      </w:r>
    </w:p>
    <w:p w:rsidR="00B3429C" w:rsidRDefault="00B3429C" w:rsidP="00B3429C">
      <w:pPr>
        <w:pStyle w:val="Sansinterligne"/>
        <w:rPr>
          <w:rFonts w:eastAsiaTheme="minorEastAsia"/>
        </w:rPr>
      </w:pPr>
    </w:p>
    <w:p w:rsidR="000B5B3C" w:rsidRDefault="000B5B3C" w:rsidP="00B3429C">
      <w:pPr>
        <w:pStyle w:val="Sansinterligne"/>
        <w:rPr>
          <w:rFonts w:eastAsiaTheme="minorEastAsia"/>
        </w:rPr>
      </w:pPr>
      <w:r>
        <w:rPr>
          <w:rFonts w:eastAsiaTheme="minorEastAsia"/>
        </w:rPr>
        <w:t xml:space="preserve">Conclusion : deux espèces appartenant à des domaines disjoints (ceux </w:t>
      </w:r>
      <w:proofErr w:type="gramStart"/>
      <w:r>
        <w:rPr>
          <w:rFonts w:eastAsiaTheme="minorEastAsia"/>
        </w:rPr>
        <w:t xml:space="preserve">de </w:t>
      </w:r>
      <m:oMath>
        <w:proofErr w:type="gramEnd"/>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xml:space="preserve"> et I</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oMath>
      <w:r>
        <w:rPr>
          <w:rFonts w:eastAsiaTheme="minorEastAsia"/>
        </w:rPr>
        <w:t xml:space="preserve">) ne peuvent coexister et une réaction a lieu : ici la formation 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w:t>
      </w:r>
    </w:p>
    <w:p w:rsidR="000B5B3C" w:rsidRDefault="000B5B3C" w:rsidP="00B3429C">
      <w:pPr>
        <w:pStyle w:val="Sansinterligne"/>
        <w:rPr>
          <w:rFonts w:eastAsiaTheme="minorEastAsia"/>
        </w:rPr>
      </w:pPr>
    </w:p>
    <w:p w:rsidR="000B5B3C" w:rsidRDefault="000B5B3C" w:rsidP="00B3429C">
      <w:pPr>
        <w:pStyle w:val="Sansinterligne"/>
        <w:rPr>
          <w:rFonts w:eastAsiaTheme="minorEastAsia"/>
          <w:i/>
          <w:iCs/>
          <w:color w:val="00B0F0"/>
        </w:rPr>
      </w:pPr>
      <w:r>
        <w:rPr>
          <w:rFonts w:eastAsiaTheme="minorEastAsia"/>
          <w:i/>
          <w:iCs/>
          <w:color w:val="00B0F0"/>
        </w:rPr>
        <w:tab/>
        <w:t xml:space="preserve">La zone de </w:t>
      </w:r>
      <m:oMath>
        <m:sSubSup>
          <m:sSubSupPr>
            <m:ctrlPr>
              <w:rPr>
                <w:rFonts w:ascii="Cambria Math" w:eastAsiaTheme="minorEastAsia" w:hAnsi="Cambria Math"/>
                <w:i/>
                <w:iCs/>
                <w:color w:val="00B0F0"/>
              </w:rPr>
            </m:ctrlPr>
          </m:sSubSupPr>
          <m:e>
            <m:r>
              <w:rPr>
                <w:rFonts w:ascii="Cambria Math" w:eastAsiaTheme="minorEastAsia" w:hAnsi="Cambria Math"/>
                <w:color w:val="00B0F0"/>
              </w:rPr>
              <m:t>I</m:t>
            </m:r>
          </m:e>
          <m:sub>
            <m:r>
              <w:rPr>
                <w:rFonts w:ascii="Cambria Math" w:eastAsiaTheme="minorEastAsia" w:hAnsi="Cambria Math"/>
                <w:color w:val="00B0F0"/>
              </w:rPr>
              <m:t>3</m:t>
            </m:r>
          </m:sub>
          <m:sup>
            <m:r>
              <w:rPr>
                <w:rFonts w:ascii="Cambria Math" w:eastAsiaTheme="minorEastAsia" w:hAnsi="Cambria Math"/>
                <w:color w:val="00B0F0"/>
              </w:rPr>
              <m:t>-</m:t>
            </m:r>
          </m:sup>
        </m:sSubSup>
      </m:oMath>
      <w:r>
        <w:rPr>
          <w:rFonts w:eastAsiaTheme="minorEastAsia"/>
          <w:i/>
          <w:iCs/>
          <w:color w:val="00B0F0"/>
        </w:rPr>
        <w:t xml:space="preserve"> n’est pas représentée sur le diagramme présenté, il s’agit d’une petite bande en dessous de la zone du diiode.</w:t>
      </w:r>
    </w:p>
    <w:p w:rsidR="000B5B3C" w:rsidRDefault="000B5B3C" w:rsidP="00B3429C">
      <w:pPr>
        <w:pStyle w:val="Sansinterligne"/>
        <w:rPr>
          <w:rFonts w:eastAsiaTheme="minorEastAsia"/>
          <w:i/>
          <w:iCs/>
          <w:color w:val="00B0F0"/>
        </w:rPr>
      </w:pPr>
    </w:p>
    <w:p w:rsidR="000B5B3C" w:rsidRDefault="000B5B3C" w:rsidP="00582E92">
      <w:pPr>
        <w:pStyle w:val="Sansinterligne"/>
        <w:pBdr>
          <w:left w:val="thinThickSmallGap" w:sz="24" w:space="4" w:color="00B050"/>
        </w:pBdr>
        <w:rPr>
          <w:b/>
          <w:bCs/>
          <w:smallCaps/>
        </w:rPr>
      </w:pPr>
      <w:r>
        <w:rPr>
          <w:b/>
          <w:bCs/>
          <w:smallCaps/>
        </w:rPr>
        <w:t xml:space="preserve">Transition : </w:t>
      </w:r>
      <w:r w:rsidR="00582E92">
        <w:rPr>
          <w:b/>
          <w:bCs/>
          <w:smallCaps/>
        </w:rPr>
        <w:t xml:space="preserve">On a vu le domaine de « stabilité » intrinsèque d’un élément. Mais dans un véritable milieu réactionnel se trouvent plusieurs espèces : pour prévoir les réactions qui ont lieu, on peut alors </w:t>
      </w:r>
      <w:r w:rsidR="00582E92">
        <w:rPr>
          <w:b/>
          <w:bCs/>
          <w:i/>
          <w:iCs/>
          <w:smallCaps/>
        </w:rPr>
        <w:t>superposer</w:t>
      </w:r>
      <w:r w:rsidR="00582E92">
        <w:rPr>
          <w:b/>
          <w:bCs/>
          <w:smallCaps/>
        </w:rPr>
        <w:t xml:space="preserve"> les diagrammes potentiel-pH.</w:t>
      </w:r>
    </w:p>
    <w:p w:rsidR="00582E92" w:rsidRDefault="00582E92" w:rsidP="000B5B3C">
      <w:pPr>
        <w:pStyle w:val="Sansinterligne"/>
        <w:rPr>
          <w:b/>
          <w:bCs/>
          <w:smallCaps/>
        </w:rPr>
      </w:pPr>
    </w:p>
    <w:p w:rsidR="00322D3D" w:rsidRDefault="00322D3D" w:rsidP="000B5B3C">
      <w:pPr>
        <w:pStyle w:val="Sansinterligne"/>
        <w:rPr>
          <w:b/>
          <w:bCs/>
          <w:smallCaps/>
        </w:rPr>
      </w:pPr>
    </w:p>
    <w:p w:rsidR="0021095D" w:rsidRDefault="0021095D" w:rsidP="000B5B3C">
      <w:pPr>
        <w:pStyle w:val="Sansinterligne"/>
        <w:rPr>
          <w:b/>
          <w:bCs/>
          <w:smallCaps/>
        </w:rPr>
      </w:pPr>
    </w:p>
    <w:p w:rsidR="0021095D" w:rsidRDefault="0021095D" w:rsidP="000B5B3C">
      <w:pPr>
        <w:pStyle w:val="Sansinterligne"/>
        <w:rPr>
          <w:b/>
          <w:bCs/>
          <w:smallCaps/>
        </w:rPr>
      </w:pPr>
    </w:p>
    <w:p w:rsidR="00582E92" w:rsidRDefault="00582E92" w:rsidP="00582E92">
      <w:pPr>
        <w:pStyle w:val="Sansinterligne"/>
        <w:numPr>
          <w:ilvl w:val="0"/>
          <w:numId w:val="29"/>
        </w:numPr>
        <w:rPr>
          <w:b/>
          <w:bCs/>
        </w:rPr>
      </w:pPr>
      <w:r>
        <w:rPr>
          <w:b/>
          <w:bCs/>
        </w:rPr>
        <w:t>Superposition de diagrammes</w:t>
      </w:r>
    </w:p>
    <w:p w:rsidR="00322D3D" w:rsidRDefault="00322D3D" w:rsidP="00322D3D">
      <w:pPr>
        <w:pStyle w:val="Sansinterligne"/>
        <w:rPr>
          <w:b/>
          <w:bCs/>
        </w:rPr>
      </w:pPr>
    </w:p>
    <w:p w:rsidR="00322D3D" w:rsidRDefault="00322D3D" w:rsidP="00322D3D">
      <w:pPr>
        <w:pStyle w:val="Sansinterligne"/>
      </w:pPr>
      <w:r>
        <w:t>Nous allons étudier</w:t>
      </w:r>
      <w:r w:rsidR="00773E08">
        <w:t xml:space="preserve"> la réaction</w:t>
      </w:r>
      <w:r>
        <w:t xml:space="preserve"> entre le </w:t>
      </w:r>
      <w:proofErr w:type="spellStart"/>
      <w:r>
        <w:t>diiode</w:t>
      </w:r>
      <w:proofErr w:type="spellEnd"/>
      <w:r>
        <w:t xml:space="preserve"> et le fer :</w:t>
      </w:r>
      <w:r w:rsidR="00D81BBB">
        <w:t xml:space="preserve"> Traçons le diagramme E-pH du fer</w:t>
      </w:r>
    </w:p>
    <w:p w:rsidR="00D81BBB" w:rsidRDefault="00D81BBB" w:rsidP="00322D3D">
      <w:pPr>
        <w:pStyle w:val="Sansinterligne"/>
      </w:pPr>
    </w:p>
    <w:p w:rsidR="00D81BBB" w:rsidRDefault="00D81BBB" w:rsidP="00D81BBB">
      <w:pPr>
        <w:pStyle w:val="Sansinterligne"/>
      </w:pPr>
      <w:r>
        <w:t>Donner les espèces considérées pour le tracée du diagramme du Fe ainsi que les nombres d’oxydation associés</w:t>
      </w:r>
    </w:p>
    <w:p w:rsidR="00D81BBB" w:rsidRPr="00D81BBB" w:rsidRDefault="00D81BBB" w:rsidP="00D81BBB">
      <w:pPr>
        <w:pStyle w:val="Sansinterligne"/>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r>
            <w:rPr>
              <w:rFonts w:ascii="Cambria Math" w:hAnsi="Cambria Math"/>
            </w:rPr>
            <m:t>→no</m:t>
          </m:r>
          <m:d>
            <m:dPr>
              <m:ctrlPr>
                <w:rPr>
                  <w:rFonts w:ascii="Cambria Math" w:hAnsi="Cambria Math"/>
                  <w:i/>
                </w:rPr>
              </m:ctrlPr>
            </m:dPr>
            <m:e>
              <m:r>
                <w:rPr>
                  <w:rFonts w:ascii="Cambria Math" w:hAnsi="Cambria Math"/>
                </w:rPr>
                <m:t>Fe</m:t>
              </m:r>
            </m:e>
          </m:d>
          <m:r>
            <w:rPr>
              <w:rFonts w:ascii="Cambria Math" w:hAnsi="Cambria Math"/>
            </w:rPr>
            <m:t>=0</m:t>
          </m:r>
        </m:oMath>
      </m:oMathPara>
    </w:p>
    <w:p w:rsidR="00D81BBB" w:rsidRPr="00D81BBB" w:rsidRDefault="00D81BBB" w:rsidP="00D81BBB">
      <w:pPr>
        <w:pStyle w:val="Sansinterligne"/>
        <w:rPr>
          <w:rFonts w:eastAsiaTheme="minorEastAsia"/>
        </w:rPr>
      </w:pPr>
      <m:oMathPara>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aq</m:t>
                  </m:r>
                </m:e>
              </m:d>
            </m:sub>
            <m:sup>
              <m:r>
                <w:rPr>
                  <w:rFonts w:ascii="Cambria Math" w:eastAsiaTheme="minorEastAsia" w:hAnsi="Cambria Math"/>
                </w:rPr>
                <m:t>2+</m:t>
              </m:r>
            </m:sup>
          </m:sSubSup>
          <m:r>
            <w:rPr>
              <w:rFonts w:ascii="Cambria Math" w:eastAsiaTheme="minorEastAsia" w:hAnsi="Cambria Math"/>
            </w:rPr>
            <m:t>→no</m:t>
          </m:r>
          <m:d>
            <m:dPr>
              <m:ctrlPr>
                <w:rPr>
                  <w:rFonts w:ascii="Cambria Math" w:eastAsiaTheme="minorEastAsia" w:hAnsi="Cambria Math"/>
                  <w:i/>
                </w:rPr>
              </m:ctrlPr>
            </m:dPr>
            <m:e>
              <m:r>
                <w:rPr>
                  <w:rFonts w:ascii="Cambria Math" w:eastAsiaTheme="minorEastAsia" w:hAnsi="Cambria Math"/>
                </w:rPr>
                <m:t>Fe</m:t>
              </m:r>
            </m:e>
          </m:d>
          <m:r>
            <w:rPr>
              <w:rFonts w:ascii="Cambria Math" w:eastAsiaTheme="minorEastAsia" w:hAnsi="Cambria Math"/>
            </w:rPr>
            <m:t>= +II</m:t>
          </m:r>
        </m:oMath>
      </m:oMathPara>
    </w:p>
    <w:p w:rsidR="00D81BBB" w:rsidRPr="00D81BBB" w:rsidRDefault="00D81BBB" w:rsidP="00D81BBB">
      <w:pPr>
        <w:pStyle w:val="Sansinterligne"/>
        <w:rPr>
          <w:rFonts w:eastAsiaTheme="minorEastAsia"/>
        </w:rPr>
      </w:pPr>
      <m:oMathPara>
        <m:oMath>
          <m:r>
            <w:rPr>
              <w:rFonts w:ascii="Cambria Math" w:eastAsiaTheme="minorEastAsia" w:hAnsi="Cambria Math"/>
            </w:rPr>
            <m:t>Fe</m:t>
          </m:r>
          <m:sSub>
            <m:sSubPr>
              <m:ctrlPr>
                <w:rPr>
                  <w:rFonts w:ascii="Cambria Math" w:eastAsiaTheme="minorEastAsia" w:hAnsi="Cambria Math"/>
                  <w:i/>
                </w:rPr>
              </m:ctrlPr>
            </m:sSub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2</m:t>
                  </m:r>
                </m:sub>
              </m:sSub>
            </m:e>
            <m:sub>
              <m:d>
                <m:dPr>
                  <m:ctrlPr>
                    <w:rPr>
                      <w:rFonts w:ascii="Cambria Math" w:eastAsiaTheme="minorEastAsia" w:hAnsi="Cambria Math"/>
                      <w:i/>
                    </w:rPr>
                  </m:ctrlPr>
                </m:dPr>
                <m:e>
                  <m:r>
                    <w:rPr>
                      <w:rFonts w:ascii="Cambria Math" w:eastAsiaTheme="minorEastAsia" w:hAnsi="Cambria Math"/>
                    </w:rPr>
                    <m:t>aq</m:t>
                  </m:r>
                </m:e>
              </m:d>
            </m:sub>
          </m:sSub>
          <m:r>
            <w:rPr>
              <w:rFonts w:ascii="Cambria Math" w:eastAsiaTheme="minorEastAsia" w:hAnsi="Cambria Math"/>
            </w:rPr>
            <m:t>→no</m:t>
          </m:r>
          <m:d>
            <m:dPr>
              <m:ctrlPr>
                <w:rPr>
                  <w:rFonts w:ascii="Cambria Math" w:eastAsiaTheme="minorEastAsia" w:hAnsi="Cambria Math"/>
                  <w:i/>
                </w:rPr>
              </m:ctrlPr>
            </m:dPr>
            <m:e>
              <m:r>
                <w:rPr>
                  <w:rFonts w:ascii="Cambria Math" w:eastAsiaTheme="minorEastAsia" w:hAnsi="Cambria Math"/>
                </w:rPr>
                <m:t>Fe</m:t>
              </m:r>
            </m:e>
          </m:d>
          <m:r>
            <w:rPr>
              <w:rFonts w:ascii="Cambria Math" w:eastAsiaTheme="minorEastAsia" w:hAnsi="Cambria Math"/>
            </w:rPr>
            <m:t>= +II</m:t>
          </m:r>
        </m:oMath>
      </m:oMathPara>
    </w:p>
    <w:p w:rsidR="00D81BBB" w:rsidRPr="00D81BBB" w:rsidRDefault="00D81BBB" w:rsidP="00D81BBB">
      <w:pPr>
        <w:pStyle w:val="Sansinterligne"/>
        <w:rPr>
          <w:rFonts w:eastAsiaTheme="minorEastAsia"/>
        </w:rPr>
      </w:pPr>
      <m:oMathPara>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aq</m:t>
                  </m:r>
                </m:e>
              </m:d>
            </m:sub>
            <m:sup>
              <m:r>
                <w:rPr>
                  <w:rFonts w:ascii="Cambria Math" w:eastAsiaTheme="minorEastAsia" w:hAnsi="Cambria Math"/>
                </w:rPr>
                <m:t>3+</m:t>
              </m:r>
            </m:sup>
          </m:sSubSup>
          <m:r>
            <w:rPr>
              <w:rFonts w:ascii="Cambria Math" w:eastAsiaTheme="minorEastAsia" w:hAnsi="Cambria Math"/>
            </w:rPr>
            <m:t>→no</m:t>
          </m:r>
          <m:d>
            <m:dPr>
              <m:ctrlPr>
                <w:rPr>
                  <w:rFonts w:ascii="Cambria Math" w:eastAsiaTheme="minorEastAsia" w:hAnsi="Cambria Math"/>
                  <w:i/>
                </w:rPr>
              </m:ctrlPr>
            </m:dPr>
            <m:e>
              <m:r>
                <w:rPr>
                  <w:rFonts w:ascii="Cambria Math" w:eastAsiaTheme="minorEastAsia" w:hAnsi="Cambria Math"/>
                </w:rPr>
                <m:t>Fe</m:t>
              </m:r>
            </m:e>
          </m:d>
          <m:r>
            <w:rPr>
              <w:rFonts w:ascii="Cambria Math" w:eastAsiaTheme="minorEastAsia" w:hAnsi="Cambria Math"/>
            </w:rPr>
            <m:t>= +III</m:t>
          </m:r>
        </m:oMath>
      </m:oMathPara>
    </w:p>
    <w:p w:rsidR="00D81BBB" w:rsidRPr="00D81BBB" w:rsidRDefault="00D81BBB" w:rsidP="00D81BBB">
      <w:pPr>
        <w:pStyle w:val="Sansinterligne"/>
        <w:rPr>
          <w:rFonts w:eastAsiaTheme="minorEastAsia"/>
        </w:rPr>
      </w:pPr>
      <m:oMathPara>
        <m:oMath>
          <m:r>
            <w:rPr>
              <w:rFonts w:ascii="Cambria Math" w:eastAsiaTheme="minorEastAsia" w:hAnsi="Cambria Math"/>
            </w:rPr>
            <m:t>Fe</m:t>
          </m:r>
          <m:sSub>
            <m:sSubPr>
              <m:ctrlPr>
                <w:rPr>
                  <w:rFonts w:ascii="Cambria Math" w:eastAsiaTheme="minorEastAsia" w:hAnsi="Cambria Math"/>
                  <w:i/>
                </w:rPr>
              </m:ctrlPr>
            </m:sSub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3</m:t>
                  </m:r>
                </m:sub>
              </m:sSub>
            </m:e>
            <m:sub>
              <m:r>
                <w:rPr>
                  <w:rFonts w:ascii="Cambria Math" w:eastAsiaTheme="minorEastAsia" w:hAnsi="Cambria Math"/>
                </w:rPr>
                <m:t>(aq)</m:t>
              </m:r>
            </m:sub>
          </m:sSub>
          <m:r>
            <w:rPr>
              <w:rFonts w:ascii="Cambria Math" w:eastAsiaTheme="minorEastAsia" w:hAnsi="Cambria Math"/>
            </w:rPr>
            <m:t>→no</m:t>
          </m:r>
          <m:d>
            <m:dPr>
              <m:ctrlPr>
                <w:rPr>
                  <w:rFonts w:ascii="Cambria Math" w:eastAsiaTheme="minorEastAsia" w:hAnsi="Cambria Math"/>
                  <w:i/>
                </w:rPr>
              </m:ctrlPr>
            </m:dPr>
            <m:e>
              <m:r>
                <w:rPr>
                  <w:rFonts w:ascii="Cambria Math" w:eastAsiaTheme="minorEastAsia" w:hAnsi="Cambria Math"/>
                </w:rPr>
                <m:t>Fe</m:t>
              </m:r>
            </m:e>
          </m:d>
          <m:r>
            <w:rPr>
              <w:rFonts w:ascii="Cambria Math" w:eastAsiaTheme="minorEastAsia" w:hAnsi="Cambria Math"/>
            </w:rPr>
            <m:t>= +III</m:t>
          </m:r>
        </m:oMath>
      </m:oMathPara>
    </w:p>
    <w:p w:rsidR="00D81BBB" w:rsidRPr="00D81BBB" w:rsidRDefault="00D81BBB" w:rsidP="00D81BBB">
      <w:pPr>
        <w:pStyle w:val="Sansinterligne"/>
        <w:rPr>
          <w:rFonts w:eastAsiaTheme="minorEastAsia"/>
        </w:rPr>
      </w:pPr>
    </w:p>
    <w:p w:rsidR="00D81BBB" w:rsidRDefault="00D81BBB" w:rsidP="00D81BBB">
      <w:pPr>
        <w:pStyle w:val="Sansinterligne"/>
        <w:rPr>
          <w:rFonts w:eastAsiaTheme="minorEastAsia"/>
        </w:rPr>
      </w:pPr>
      <w:r>
        <w:rPr>
          <w:rFonts w:eastAsiaTheme="minorEastAsia"/>
        </w:rPr>
        <w:t>L’hydroxyde de fer II est un composé solide de couleur verte</w:t>
      </w:r>
    </w:p>
    <w:p w:rsidR="00D81BBB" w:rsidRDefault="00D81BBB" w:rsidP="00D81BBB">
      <w:pPr>
        <w:pStyle w:val="Sansinterligne"/>
        <w:rPr>
          <w:rFonts w:eastAsiaTheme="minorEastAsia"/>
        </w:rPr>
      </w:pPr>
      <w:r>
        <w:rPr>
          <w:rFonts w:eastAsiaTheme="minorEastAsia"/>
        </w:rPr>
        <w:t>L’hydroxyde de fer III est un composé solide de couleur « rouille »</w:t>
      </w:r>
    </w:p>
    <w:p w:rsidR="00D81BBB" w:rsidRDefault="00D81BBB" w:rsidP="00D81BBB">
      <w:pPr>
        <w:pStyle w:val="Sansinterligne"/>
        <w:rPr>
          <w:rFonts w:eastAsiaTheme="minorEastAsia"/>
        </w:rPr>
      </w:pPr>
    </w:p>
    <w:p w:rsidR="00D81BBB" w:rsidRDefault="00D81BBB" w:rsidP="00D81BBB">
      <w:pPr>
        <w:pStyle w:val="Sansinterligne"/>
        <w:rPr>
          <w:rFonts w:eastAsiaTheme="minorEastAsia"/>
        </w:rPr>
      </w:pPr>
      <w:r>
        <w:rPr>
          <w:rFonts w:eastAsiaTheme="minorEastAsia"/>
        </w:rPr>
        <w:t xml:space="preserve">Superposons le diagramme E-pH de l’iode </w:t>
      </w:r>
    </w:p>
    <w:p w:rsidR="00D81BBB" w:rsidRPr="00D81BBB" w:rsidRDefault="00D81BBB" w:rsidP="00D81BBB">
      <w:pPr>
        <w:pStyle w:val="Sansinterligne"/>
        <w:rPr>
          <w:rFonts w:eastAsiaTheme="minorEastAsia"/>
        </w:rPr>
      </w:pPr>
    </w:p>
    <w:p w:rsidR="00D81BBB" w:rsidRDefault="00D81BBB" w:rsidP="00D81BBB">
      <w:pPr>
        <w:pStyle w:val="Sansinterligne"/>
        <w:rPr>
          <w:color w:val="7030A0"/>
        </w:rPr>
      </w:pPr>
      <w:r>
        <w:rPr>
          <w:color w:val="7030A0"/>
        </w:rPr>
        <w:t>(</w:t>
      </w:r>
      <w:proofErr w:type="spellStart"/>
      <w:r>
        <w:rPr>
          <w:color w:val="7030A0"/>
        </w:rPr>
        <w:t>Chimgéné</w:t>
      </w:r>
      <w:proofErr w:type="spellEnd"/>
      <w:r>
        <w:rPr>
          <w:color w:val="7030A0"/>
        </w:rPr>
        <w:t>) Tracé des deux diagrammes superposés pour comprendre ce qui se passe</w:t>
      </w:r>
    </w:p>
    <w:p w:rsidR="00D81BBB" w:rsidRDefault="00D81BBB" w:rsidP="00322D3D">
      <w:pPr>
        <w:pStyle w:val="Sansinterligne"/>
      </w:pPr>
    </w:p>
    <w:p w:rsidR="00322D3D" w:rsidRDefault="00322D3D" w:rsidP="00322D3D">
      <w:pPr>
        <w:pStyle w:val="Sansinterligne"/>
      </w:pPr>
    </w:p>
    <w:p w:rsidR="00322D3D" w:rsidRDefault="00322D3D" w:rsidP="00322D3D">
      <w:pPr>
        <w:pStyle w:val="Sansinterligne"/>
        <w:pBdr>
          <w:left w:val="thinThickSmallGap" w:sz="24" w:space="4" w:color="FFC000"/>
        </w:pBdr>
        <w:rPr>
          <w:u w:val="single"/>
        </w:rPr>
      </w:pPr>
      <w:r>
        <w:rPr>
          <w:u w:val="single"/>
        </w:rPr>
        <w:t xml:space="preserve">Couples </w:t>
      </w:r>
      <w:proofErr w:type="spellStart"/>
      <w:r>
        <w:rPr>
          <w:u w:val="single"/>
        </w:rPr>
        <w:t>Fe</w:t>
      </w:r>
      <w:r>
        <w:rPr>
          <w:u w:val="single"/>
          <w:vertAlign w:val="superscript"/>
        </w:rPr>
        <w:t>III</w:t>
      </w:r>
      <w:proofErr w:type="spellEnd"/>
      <w:r>
        <w:rPr>
          <w:u w:val="single"/>
        </w:rPr>
        <w:t>/</w:t>
      </w:r>
      <w:proofErr w:type="spellStart"/>
      <w:r>
        <w:rPr>
          <w:u w:val="single"/>
        </w:rPr>
        <w:t>Fe</w:t>
      </w:r>
      <w:r>
        <w:rPr>
          <w:u w:val="single"/>
          <w:vertAlign w:val="superscript"/>
        </w:rPr>
        <w:t>II</w:t>
      </w:r>
      <w:proofErr w:type="spellEnd"/>
      <w:r>
        <w:rPr>
          <w:u w:val="single"/>
        </w:rPr>
        <w:t xml:space="preserve"> et I</w:t>
      </w:r>
      <w:r>
        <w:rPr>
          <w:u w:val="single"/>
          <w:vertAlign w:val="subscript"/>
        </w:rPr>
        <w:t>2</w:t>
      </w:r>
      <w:r>
        <w:rPr>
          <w:u w:val="single"/>
        </w:rPr>
        <w:t>/I</w:t>
      </w:r>
      <w:r>
        <w:rPr>
          <w:u w:val="single"/>
          <w:vertAlign w:val="superscript"/>
        </w:rPr>
        <w:t>-</w:t>
      </w:r>
      <w:r>
        <w:rPr>
          <w:u w:val="single"/>
        </w:rPr>
        <w:t xml:space="preserve"> : </w:t>
      </w:r>
    </w:p>
    <w:p w:rsidR="00D81BBB" w:rsidRPr="00D81BBB" w:rsidRDefault="00D81BBB" w:rsidP="00322D3D">
      <w:pPr>
        <w:pStyle w:val="Sansinterligne"/>
        <w:pBdr>
          <w:left w:val="thinThickSmallGap" w:sz="24" w:space="4" w:color="FFC000"/>
        </w:pBdr>
        <w:rPr>
          <w:i/>
          <w:iCs/>
        </w:rPr>
      </w:pPr>
      <w:r>
        <w:rPr>
          <w:i/>
          <w:iCs/>
        </w:rPr>
        <w:t>Bien expliquer à chaque étape où on est dans le diagramme.</w:t>
      </w:r>
    </w:p>
    <w:p w:rsidR="00322D3D" w:rsidRDefault="00322D3D" w:rsidP="00322D3D">
      <w:pPr>
        <w:pStyle w:val="Sansinterligne"/>
        <w:pBdr>
          <w:left w:val="thinThickSmallGap" w:sz="24" w:space="4" w:color="FFC000"/>
        </w:pBdr>
      </w:pPr>
      <w:r>
        <w:tab/>
        <w:t>Mélanger Fe</w:t>
      </w:r>
      <w:r>
        <w:rPr>
          <w:vertAlign w:val="superscript"/>
        </w:rPr>
        <w:t>3+</w:t>
      </w:r>
      <w:r>
        <w:t xml:space="preserve"> (sel de </w:t>
      </w:r>
      <w:proofErr w:type="spellStart"/>
      <w:r>
        <w:t>Mohr</w:t>
      </w:r>
      <w:proofErr w:type="spellEnd"/>
      <w:r>
        <w:t>) et I</w:t>
      </w:r>
      <w:r>
        <w:rPr>
          <w:vertAlign w:val="superscript"/>
        </w:rPr>
        <w:t>-</w:t>
      </w:r>
      <w:r>
        <w:t> : on forme Fe</w:t>
      </w:r>
      <w:r>
        <w:rPr>
          <w:vertAlign w:val="superscript"/>
        </w:rPr>
        <w:t>2+</w:t>
      </w:r>
      <w:r>
        <w:t xml:space="preserve"> et I</w:t>
      </w:r>
      <w:r>
        <w:rPr>
          <w:vertAlign w:val="subscript"/>
        </w:rPr>
        <w:t>2</w:t>
      </w:r>
    </w:p>
    <w:p w:rsidR="00322D3D" w:rsidRDefault="00322D3D" w:rsidP="00322D3D">
      <w:pPr>
        <w:pStyle w:val="Sansinterligne"/>
        <w:pBdr>
          <w:left w:val="thinThickSmallGap" w:sz="24" w:space="4" w:color="FFC000"/>
        </w:pBdr>
      </w:pPr>
      <w:r>
        <w:tab/>
        <w:t>Ajouter du toluène et agiter : on fait passer I</w:t>
      </w:r>
      <w:r>
        <w:rPr>
          <w:vertAlign w:val="subscript"/>
        </w:rPr>
        <w:t>2</w:t>
      </w:r>
      <w:r>
        <w:t xml:space="preserve"> dans le toluène qui prend une teinte violette</w:t>
      </w:r>
    </w:p>
    <w:p w:rsidR="00322D3D" w:rsidRDefault="00322D3D" w:rsidP="00322D3D">
      <w:pPr>
        <w:pStyle w:val="Sansinterligne"/>
        <w:pBdr>
          <w:left w:val="thinThickSmallGap" w:sz="24" w:space="4" w:color="FFC000"/>
        </w:pBdr>
        <w:rPr>
          <w:vertAlign w:val="subscript"/>
        </w:rPr>
      </w:pPr>
      <w:r>
        <w:tab/>
        <w:t xml:space="preserve">Ajout de </w:t>
      </w:r>
      <w:proofErr w:type="spellStart"/>
      <w:r>
        <w:t>NaOH</w:t>
      </w:r>
      <w:proofErr w:type="spellEnd"/>
      <w:r>
        <w:t xml:space="preserve"> dans la phase aqueuse : augmentation du pH, on forme Fe(OH</w:t>
      </w:r>
      <w:proofErr w:type="gramStart"/>
      <w:r>
        <w:t>)</w:t>
      </w:r>
      <w:r>
        <w:rPr>
          <w:vertAlign w:val="subscript"/>
        </w:rPr>
        <w:t>2</w:t>
      </w:r>
      <w:proofErr w:type="gramEnd"/>
    </w:p>
    <w:p w:rsidR="00322D3D" w:rsidRDefault="00322D3D" w:rsidP="00322D3D">
      <w:pPr>
        <w:pStyle w:val="Sansinterligne"/>
        <w:pBdr>
          <w:left w:val="thinThickSmallGap" w:sz="24" w:space="4" w:color="FFC000"/>
        </w:pBdr>
        <w:rPr>
          <w:vertAlign w:val="subscript"/>
        </w:rPr>
      </w:pPr>
      <w:r>
        <w:rPr>
          <w:vertAlign w:val="subscript"/>
        </w:rPr>
        <w:tab/>
      </w:r>
      <w:r>
        <w:t>On agite, on forme Fe(OH</w:t>
      </w:r>
      <w:proofErr w:type="gramStart"/>
      <w:r>
        <w:t>)</w:t>
      </w:r>
      <w:r>
        <w:rPr>
          <w:vertAlign w:val="subscript"/>
        </w:rPr>
        <w:t>3</w:t>
      </w:r>
      <w:proofErr w:type="gramEnd"/>
    </w:p>
    <w:p w:rsidR="00322D3D" w:rsidRPr="00322D3D" w:rsidRDefault="00322D3D" w:rsidP="00322D3D">
      <w:pPr>
        <w:pStyle w:val="Sansinterligne"/>
        <w:pBdr>
          <w:left w:val="thinThickSmallGap" w:sz="24" w:space="4" w:color="FFC000"/>
        </w:pBdr>
        <w:rPr>
          <w:i/>
          <w:iCs/>
        </w:rPr>
      </w:pPr>
      <w:r>
        <w:rPr>
          <w:i/>
          <w:iCs/>
        </w:rPr>
        <w:t>Bien regarder les équations mises en jeu</w:t>
      </w:r>
    </w:p>
    <w:p w:rsidR="000B5B3C" w:rsidRDefault="000B5B3C" w:rsidP="00B3429C">
      <w:pPr>
        <w:pStyle w:val="Sansinterligne"/>
        <w:rPr>
          <w:rFonts w:eastAsiaTheme="minorEastAsia"/>
          <w:i/>
          <w:iCs/>
          <w:color w:val="00B0F0"/>
        </w:rPr>
      </w:pPr>
    </w:p>
    <w:p w:rsidR="00322D3D" w:rsidRDefault="00322D3D" w:rsidP="00322D3D">
      <w:pPr>
        <w:pStyle w:val="Sansinterligne"/>
      </w:pPr>
      <w:r>
        <w:t>Pour un pH supérieur à 2, Fe</w:t>
      </w:r>
      <w:r>
        <w:rPr>
          <w:vertAlign w:val="superscript"/>
        </w:rPr>
        <w:t>3+</w:t>
      </w:r>
      <w:r>
        <w:t xml:space="preserve"> et I</w:t>
      </w:r>
      <w:r>
        <w:rPr>
          <w:vertAlign w:val="superscript"/>
        </w:rPr>
        <w:t>-</w:t>
      </w:r>
      <w:r>
        <w:t xml:space="preserve"> sont dans des domaines disjoints, ils réagissent don</w:t>
      </w:r>
      <w:r w:rsidR="00D81BBB">
        <w:t>c</w:t>
      </w:r>
      <w:r>
        <w:t xml:space="preserve"> ensemble pour former Fe</w:t>
      </w:r>
      <w:r>
        <w:rPr>
          <w:vertAlign w:val="superscript"/>
        </w:rPr>
        <w:t>2+</w:t>
      </w:r>
      <w:r>
        <w:t xml:space="preserve"> et I</w:t>
      </w:r>
      <w:r>
        <w:rPr>
          <w:vertAlign w:val="subscript"/>
        </w:rPr>
        <w:t>2</w:t>
      </w:r>
      <w:r>
        <w:t>.</w:t>
      </w:r>
    </w:p>
    <w:p w:rsidR="00322D3D" w:rsidRDefault="00322D3D" w:rsidP="00322D3D">
      <w:pPr>
        <w:pStyle w:val="Sansinterligne"/>
        <w:rPr>
          <w:vertAlign w:val="superscript"/>
        </w:rPr>
      </w:pPr>
      <w:r>
        <w:t>L’ajout de toluène fait qu’il reste uniquement en solution aqueuse du Fe</w:t>
      </w:r>
      <w:r>
        <w:rPr>
          <w:vertAlign w:val="superscript"/>
        </w:rPr>
        <w:t>2+</w:t>
      </w:r>
    </w:p>
    <w:p w:rsidR="00322D3D" w:rsidRDefault="00322D3D" w:rsidP="00322D3D">
      <w:pPr>
        <w:pStyle w:val="Sansinterligne"/>
      </w:pPr>
      <w:r>
        <w:t>Lorsq</w:t>
      </w:r>
      <w:r w:rsidR="00D81BBB">
        <w:t>u’on ajoute la soude, celui-ci passe sous sa forme d’hydroxyde pour former Fe(OH</w:t>
      </w:r>
      <w:proofErr w:type="gramStart"/>
      <w:r w:rsidR="00D81BBB">
        <w:t>)</w:t>
      </w:r>
      <w:r w:rsidR="00D81BBB">
        <w:rPr>
          <w:vertAlign w:val="subscript"/>
        </w:rPr>
        <w:t>2</w:t>
      </w:r>
      <w:proofErr w:type="gramEnd"/>
    </w:p>
    <w:p w:rsidR="00D81BBB" w:rsidRDefault="00D81BBB" w:rsidP="00322D3D">
      <w:pPr>
        <w:pStyle w:val="Sansinterligne"/>
      </w:pPr>
      <w:r>
        <w:t>Enfin, l’agitation de tout permet de réaliser la dernière équation présentée dans le protocole.</w:t>
      </w:r>
    </w:p>
    <w:p w:rsidR="00D81BBB" w:rsidRDefault="00D81BBB" w:rsidP="00322D3D">
      <w:pPr>
        <w:pStyle w:val="Sansinterligne"/>
      </w:pPr>
    </w:p>
    <w:p w:rsidR="00D81BBB" w:rsidRPr="00D81BBB" w:rsidRDefault="00CB186F" w:rsidP="00322D3D">
      <w:pPr>
        <w:pStyle w:val="Sansinterligne"/>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=0,77 V et </m:t>
          </m:r>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r>
            <w:rPr>
              <w:rFonts w:ascii="Cambria Math" w:hAnsi="Cambria Math"/>
            </w:rPr>
            <m:t xml:space="preserve">=0,62 V </m:t>
          </m:r>
        </m:oMath>
      </m:oMathPara>
    </w:p>
    <w:p w:rsidR="00D81BBB" w:rsidRDefault="00D81BBB" w:rsidP="00322D3D">
      <w:pPr>
        <w:pStyle w:val="Sansinterligne"/>
        <w:rPr>
          <w:rFonts w:eastAsiaTheme="minorEastAsia"/>
        </w:rPr>
      </w:pPr>
    </w:p>
    <w:p w:rsidR="00D81BBB" w:rsidRDefault="00D81BBB" w:rsidP="00D81BBB">
      <w:pPr>
        <w:pStyle w:val="Sansinterligne"/>
        <w:pBdr>
          <w:left w:val="thinThickSmallGap" w:sz="24" w:space="4" w:color="00B050"/>
        </w:pBdr>
        <w:rPr>
          <w:rFonts w:eastAsiaTheme="minorEastAsia"/>
          <w:b/>
          <w:bCs/>
          <w:smallCaps/>
        </w:rPr>
      </w:pPr>
      <w:r>
        <w:rPr>
          <w:rFonts w:eastAsiaTheme="minorEastAsia"/>
          <w:b/>
          <w:bCs/>
          <w:smallCaps/>
        </w:rPr>
        <w:t>Transition : Ce phénomène est présent de façon très générale car nous sommes entourés d’une espèce qui agit en oxydant ou en réducteur : l’eau.</w:t>
      </w:r>
    </w:p>
    <w:p w:rsidR="00D81BBB" w:rsidRDefault="00D81BBB" w:rsidP="00322D3D">
      <w:pPr>
        <w:pStyle w:val="Sansinterligne"/>
        <w:rPr>
          <w:rFonts w:eastAsiaTheme="minorEastAsia"/>
          <w:b/>
          <w:bCs/>
          <w:smallCaps/>
        </w:rPr>
      </w:pPr>
    </w:p>
    <w:p w:rsidR="00D81BBB" w:rsidRDefault="0086000F" w:rsidP="0086000F">
      <w:pPr>
        <w:pStyle w:val="Sansinterligne"/>
        <w:numPr>
          <w:ilvl w:val="0"/>
          <w:numId w:val="29"/>
        </w:numPr>
        <w:rPr>
          <w:b/>
          <w:bCs/>
        </w:rPr>
      </w:pPr>
      <w:r>
        <w:rPr>
          <w:b/>
          <w:bCs/>
        </w:rPr>
        <w:t>Notions de corrosions</w:t>
      </w:r>
    </w:p>
    <w:p w:rsidR="0086000F" w:rsidRDefault="0086000F" w:rsidP="0086000F">
      <w:pPr>
        <w:pStyle w:val="Sansinterligne"/>
        <w:rPr>
          <w:b/>
          <w:bCs/>
        </w:rPr>
      </w:pPr>
    </w:p>
    <w:p w:rsidR="0086000F" w:rsidRDefault="0086000F" w:rsidP="0086000F">
      <w:pPr>
        <w:pStyle w:val="Sansinterligne"/>
        <w:rPr>
          <w:color w:val="7030A0"/>
        </w:rPr>
      </w:pPr>
      <w:r>
        <w:rPr>
          <w:color w:val="7030A0"/>
        </w:rPr>
        <w:t>(</w:t>
      </w:r>
      <w:proofErr w:type="spellStart"/>
      <w:r>
        <w:rPr>
          <w:color w:val="7030A0"/>
        </w:rPr>
        <w:t>Chimgéné</w:t>
      </w:r>
      <w:proofErr w:type="spellEnd"/>
      <w:r>
        <w:rPr>
          <w:color w:val="7030A0"/>
        </w:rPr>
        <w:t>) Présentation du diagramme E-pH de l’eau (ne rien mettre dans la simulation et cocher le cas de l’eau).</w:t>
      </w:r>
    </w:p>
    <w:p w:rsidR="0086000F" w:rsidRDefault="0086000F" w:rsidP="0086000F">
      <w:pPr>
        <w:pStyle w:val="Sansinterligne"/>
        <w:rPr>
          <w:color w:val="7030A0"/>
        </w:rPr>
      </w:pPr>
    </w:p>
    <w:p w:rsidR="0086000F" w:rsidRPr="0086000F" w:rsidRDefault="0086000F" w:rsidP="0086000F">
      <w:pPr>
        <w:pStyle w:val="Sansinterligne"/>
        <w:rPr>
          <w:rFonts w:eastAsiaTheme="minorEastAsia"/>
          <w:i/>
          <w:iCs/>
          <w:color w:val="00B0F0"/>
        </w:rPr>
      </w:pPr>
      <m:oMathPara>
        <m:oMath>
          <m:r>
            <w:rPr>
              <w:rFonts w:ascii="Cambria Math" w:hAnsi="Cambria Math"/>
              <w:color w:val="00B0F0"/>
            </w:rPr>
            <m:t>2</m:t>
          </m:r>
          <m:sSup>
            <m:sSupPr>
              <m:ctrlPr>
                <w:rPr>
                  <w:rFonts w:ascii="Cambria Math" w:hAnsi="Cambria Math"/>
                  <w:i/>
                  <w:iCs/>
                  <w:color w:val="00B0F0"/>
                </w:rPr>
              </m:ctrlPr>
            </m:sSupPr>
            <m:e>
              <m:r>
                <w:rPr>
                  <w:rFonts w:ascii="Cambria Math" w:hAnsi="Cambria Math"/>
                  <w:color w:val="00B0F0"/>
                </w:rPr>
                <m:t>H</m:t>
              </m:r>
            </m:e>
            <m:sup>
              <m:r>
                <w:rPr>
                  <w:rFonts w:ascii="Cambria Math" w:hAnsi="Cambria Math"/>
                  <w:color w:val="00B0F0"/>
                </w:rPr>
                <m:t>+</m:t>
              </m:r>
            </m:sup>
          </m:sSup>
          <m:r>
            <w:rPr>
              <w:rFonts w:ascii="Cambria Math" w:hAnsi="Cambria Math"/>
              <w:color w:val="00B0F0"/>
            </w:rPr>
            <m:t>+2</m:t>
          </m:r>
          <m:sSup>
            <m:sSupPr>
              <m:ctrlPr>
                <w:rPr>
                  <w:rFonts w:ascii="Cambria Math" w:hAnsi="Cambria Math"/>
                  <w:i/>
                  <w:iCs/>
                  <w:color w:val="00B0F0"/>
                </w:rPr>
              </m:ctrlPr>
            </m:sSupPr>
            <m:e>
              <m:r>
                <w:rPr>
                  <w:rFonts w:ascii="Cambria Math" w:hAnsi="Cambria Math"/>
                  <w:color w:val="00B0F0"/>
                </w:rPr>
                <m:t>e</m:t>
              </m:r>
            </m:e>
            <m:sup>
              <m:r>
                <w:rPr>
                  <w:rFonts w:ascii="Cambria Math" w:hAnsi="Cambria Math"/>
                  <w:color w:val="00B0F0"/>
                </w:rPr>
                <m:t>-</m:t>
              </m:r>
            </m:sup>
          </m:sSup>
          <m:r>
            <w:rPr>
              <w:rFonts w:ascii="Cambria Math" w:hAnsi="Cambria Math"/>
              <w:color w:val="00B0F0"/>
            </w:rPr>
            <m:t>=</m:t>
          </m:r>
          <m:sSub>
            <m:sSubPr>
              <m:ctrlPr>
                <w:rPr>
                  <w:rFonts w:ascii="Cambria Math" w:hAnsi="Cambria Math"/>
                  <w:i/>
                  <w:iCs/>
                  <w:color w:val="00B0F0"/>
                </w:rPr>
              </m:ctrlPr>
            </m:sSubPr>
            <m:e>
              <m:r>
                <w:rPr>
                  <w:rFonts w:ascii="Cambria Math" w:hAnsi="Cambria Math"/>
                  <w:color w:val="00B0F0"/>
                </w:rPr>
                <m:t>H</m:t>
              </m:r>
            </m:e>
            <m:sub>
              <m:r>
                <w:rPr>
                  <w:rFonts w:ascii="Cambria Math" w:hAnsi="Cambria Math"/>
                  <w:color w:val="00B0F0"/>
                </w:rPr>
                <m:t>2</m:t>
              </m:r>
            </m:sub>
          </m:sSub>
          <m:r>
            <w:rPr>
              <w:rFonts w:ascii="Cambria Math" w:hAnsi="Cambria Math"/>
              <w:color w:val="00B0F0"/>
            </w:rPr>
            <m:t>⇒2</m:t>
          </m:r>
          <m:sSub>
            <m:sSubPr>
              <m:ctrlPr>
                <w:rPr>
                  <w:rFonts w:ascii="Cambria Math" w:hAnsi="Cambria Math"/>
                  <w:i/>
                  <w:iCs/>
                  <w:color w:val="00B0F0"/>
                </w:rPr>
              </m:ctrlPr>
            </m:sSubPr>
            <m:e>
              <m:r>
                <w:rPr>
                  <w:rFonts w:ascii="Cambria Math" w:hAnsi="Cambria Math"/>
                  <w:color w:val="00B0F0"/>
                </w:rPr>
                <m:t>H</m:t>
              </m:r>
            </m:e>
            <m:sub>
              <m:r>
                <w:rPr>
                  <w:rFonts w:ascii="Cambria Math" w:hAnsi="Cambria Math"/>
                  <w:color w:val="00B0F0"/>
                </w:rPr>
                <m:t>2</m:t>
              </m:r>
            </m:sub>
          </m:sSub>
          <m:r>
            <w:rPr>
              <w:rFonts w:ascii="Cambria Math" w:hAnsi="Cambria Math"/>
              <w:color w:val="00B0F0"/>
            </w:rPr>
            <m:t>0+2</m:t>
          </m:r>
          <m:sSup>
            <m:sSupPr>
              <m:ctrlPr>
                <w:rPr>
                  <w:rFonts w:ascii="Cambria Math" w:hAnsi="Cambria Math"/>
                  <w:i/>
                  <w:iCs/>
                  <w:color w:val="00B0F0"/>
                </w:rPr>
              </m:ctrlPr>
            </m:sSupPr>
            <m:e>
              <m:r>
                <w:rPr>
                  <w:rFonts w:ascii="Cambria Math" w:hAnsi="Cambria Math"/>
                  <w:color w:val="00B0F0"/>
                </w:rPr>
                <m:t>e</m:t>
              </m:r>
            </m:e>
            <m:sup>
              <m:r>
                <w:rPr>
                  <w:rFonts w:ascii="Cambria Math" w:hAnsi="Cambria Math"/>
                  <w:color w:val="00B0F0"/>
                </w:rPr>
                <m:t>-</m:t>
              </m:r>
            </m:sup>
          </m:sSup>
          <m:r>
            <w:rPr>
              <w:rFonts w:ascii="Cambria Math" w:hAnsi="Cambria Math"/>
              <w:color w:val="00B0F0"/>
            </w:rPr>
            <m:t>=</m:t>
          </m:r>
          <m:sSub>
            <m:sSubPr>
              <m:ctrlPr>
                <w:rPr>
                  <w:rFonts w:ascii="Cambria Math" w:hAnsi="Cambria Math"/>
                  <w:i/>
                  <w:iCs/>
                  <w:color w:val="00B0F0"/>
                </w:rPr>
              </m:ctrlPr>
            </m:sSubPr>
            <m:e>
              <m:r>
                <w:rPr>
                  <w:rFonts w:ascii="Cambria Math" w:hAnsi="Cambria Math"/>
                  <w:color w:val="00B0F0"/>
                </w:rPr>
                <m:t>H</m:t>
              </m:r>
            </m:e>
            <m:sub>
              <m:r>
                <w:rPr>
                  <w:rFonts w:ascii="Cambria Math" w:hAnsi="Cambria Math"/>
                  <w:color w:val="00B0F0"/>
                </w:rPr>
                <m:t>2</m:t>
              </m:r>
            </m:sub>
          </m:sSub>
          <m:r>
            <w:rPr>
              <w:rFonts w:ascii="Cambria Math" w:hAnsi="Cambria Math"/>
              <w:color w:val="00B0F0"/>
            </w:rPr>
            <m:t>+2H</m:t>
          </m:r>
          <m:sSup>
            <m:sSupPr>
              <m:ctrlPr>
                <w:rPr>
                  <w:rFonts w:ascii="Cambria Math" w:hAnsi="Cambria Math"/>
                  <w:i/>
                  <w:iCs/>
                  <w:color w:val="00B0F0"/>
                </w:rPr>
              </m:ctrlPr>
            </m:sSupPr>
            <m:e>
              <m:r>
                <w:rPr>
                  <w:rFonts w:ascii="Cambria Math" w:hAnsi="Cambria Math"/>
                  <w:color w:val="00B0F0"/>
                </w:rPr>
                <m:t>O</m:t>
              </m:r>
            </m:e>
            <m:sup>
              <m:r>
                <w:rPr>
                  <w:rFonts w:ascii="Cambria Math" w:hAnsi="Cambria Math"/>
                  <w:color w:val="00B0F0"/>
                </w:rPr>
                <m:t>-</m:t>
              </m:r>
            </m:sup>
          </m:sSup>
          <m:r>
            <w:rPr>
              <w:rFonts w:ascii="Cambria Math" w:eastAsiaTheme="minorEastAsia" w:hAnsi="Cambria Math"/>
              <w:color w:val="00B0F0"/>
            </w:rPr>
            <m:t xml:space="preserve"> ;</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r>
            <w:rPr>
              <w:rFonts w:ascii="Cambria Math" w:eastAsiaTheme="minorEastAsia" w:hAnsi="Cambria Math"/>
              <w:color w:val="00B0F0"/>
            </w:rPr>
            <m:t>=0 V</m:t>
          </m:r>
        </m:oMath>
      </m:oMathPara>
    </w:p>
    <w:p w:rsidR="0086000F" w:rsidRPr="0086000F" w:rsidRDefault="00CB186F" w:rsidP="0086000F">
      <w:pPr>
        <w:pStyle w:val="Sansinterligne"/>
        <w:rPr>
          <w:rFonts w:eastAsiaTheme="minorEastAsia"/>
          <w:i/>
          <w:iCs/>
          <w:color w:val="00B0F0"/>
        </w:rPr>
      </w:pPr>
      <m:oMathPara>
        <m:oMath>
          <m:sSub>
            <m:sSubPr>
              <m:ctrlPr>
                <w:rPr>
                  <w:rFonts w:ascii="Cambria Math" w:hAnsi="Cambria Math"/>
                  <w:i/>
                  <w:iCs/>
                  <w:color w:val="00B0F0"/>
                </w:rPr>
              </m:ctrlPr>
            </m:sSubPr>
            <m:e>
              <m:r>
                <w:rPr>
                  <w:rFonts w:ascii="Cambria Math" w:hAnsi="Cambria Math"/>
                  <w:color w:val="00B0F0"/>
                </w:rPr>
                <m:t>2H</m:t>
              </m:r>
            </m:e>
            <m:sub>
              <m:r>
                <w:rPr>
                  <w:rFonts w:ascii="Cambria Math" w:hAnsi="Cambria Math"/>
                  <w:color w:val="00B0F0"/>
                </w:rPr>
                <m:t>2</m:t>
              </m:r>
            </m:sub>
          </m:sSub>
          <m:r>
            <w:rPr>
              <w:rFonts w:ascii="Cambria Math" w:hAnsi="Cambria Math"/>
              <w:color w:val="00B0F0"/>
            </w:rPr>
            <m:t>O=</m:t>
          </m:r>
          <m:sSub>
            <m:sSubPr>
              <m:ctrlPr>
                <w:rPr>
                  <w:rFonts w:ascii="Cambria Math" w:hAnsi="Cambria Math"/>
                  <w:i/>
                  <w:iCs/>
                  <w:color w:val="00B0F0"/>
                </w:rPr>
              </m:ctrlPr>
            </m:sSubPr>
            <m:e>
              <m:r>
                <w:rPr>
                  <w:rFonts w:ascii="Cambria Math" w:hAnsi="Cambria Math"/>
                  <w:color w:val="00B0F0"/>
                </w:rPr>
                <m:t>O</m:t>
              </m:r>
            </m:e>
            <m:sub>
              <m:r>
                <w:rPr>
                  <w:rFonts w:ascii="Cambria Math" w:hAnsi="Cambria Math"/>
                  <w:color w:val="00B0F0"/>
                </w:rPr>
                <m:t>2</m:t>
              </m:r>
            </m:sub>
          </m:sSub>
          <m:r>
            <w:rPr>
              <w:rFonts w:ascii="Cambria Math" w:hAnsi="Cambria Math"/>
              <w:color w:val="00B0F0"/>
            </w:rPr>
            <m:t>+4</m:t>
          </m:r>
          <m:sSup>
            <m:sSupPr>
              <m:ctrlPr>
                <w:rPr>
                  <w:rFonts w:ascii="Cambria Math" w:hAnsi="Cambria Math"/>
                  <w:i/>
                  <w:iCs/>
                  <w:color w:val="00B0F0"/>
                </w:rPr>
              </m:ctrlPr>
            </m:sSupPr>
            <m:e>
              <m:r>
                <w:rPr>
                  <w:rFonts w:ascii="Cambria Math" w:hAnsi="Cambria Math"/>
                  <w:color w:val="00B0F0"/>
                </w:rPr>
                <m:t>H</m:t>
              </m:r>
            </m:e>
            <m:sup>
              <m:r>
                <w:rPr>
                  <w:rFonts w:ascii="Cambria Math" w:hAnsi="Cambria Math"/>
                  <w:color w:val="00B0F0"/>
                </w:rPr>
                <m:t>+</m:t>
              </m:r>
            </m:sup>
          </m:sSup>
          <m:r>
            <w:rPr>
              <w:rFonts w:ascii="Cambria Math" w:hAnsi="Cambria Math"/>
              <w:color w:val="00B0F0"/>
            </w:rPr>
            <m:t>+4</m:t>
          </m:r>
          <m:sSup>
            <m:sSupPr>
              <m:ctrlPr>
                <w:rPr>
                  <w:rFonts w:ascii="Cambria Math" w:hAnsi="Cambria Math"/>
                  <w:i/>
                  <w:iCs/>
                  <w:color w:val="00B0F0"/>
                </w:rPr>
              </m:ctrlPr>
            </m:sSupPr>
            <m:e>
              <m:r>
                <w:rPr>
                  <w:rFonts w:ascii="Cambria Math" w:hAnsi="Cambria Math"/>
                  <w:color w:val="00B0F0"/>
                </w:rPr>
                <m:t>e</m:t>
              </m:r>
            </m:e>
            <m:sup>
              <m:r>
                <w:rPr>
                  <w:rFonts w:ascii="Cambria Math" w:hAnsi="Cambria Math"/>
                  <w:color w:val="00B0F0"/>
                </w:rPr>
                <m:t>-</m:t>
              </m:r>
            </m:sup>
          </m:sSup>
          <m:r>
            <w:rPr>
              <w:rFonts w:ascii="Cambria Math" w:eastAsiaTheme="minorEastAsia" w:hAnsi="Cambria Math"/>
              <w:color w:val="00B0F0"/>
            </w:rPr>
            <m:t>;</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r>
            <w:rPr>
              <w:rFonts w:ascii="Cambria Math" w:eastAsiaTheme="minorEastAsia" w:hAnsi="Cambria Math"/>
              <w:color w:val="00B0F0"/>
            </w:rPr>
            <m:t>=1,23 V</m:t>
          </m:r>
        </m:oMath>
      </m:oMathPara>
    </w:p>
    <w:p w:rsidR="0086000F" w:rsidRDefault="0086000F" w:rsidP="0086000F">
      <w:pPr>
        <w:pStyle w:val="Sansinterligne"/>
        <w:rPr>
          <w:rFonts w:eastAsiaTheme="minorEastAsia"/>
          <w:i/>
          <w:iCs/>
          <w:color w:val="00B0F0"/>
        </w:rPr>
      </w:pPr>
      <w:r>
        <w:rPr>
          <w:rFonts w:eastAsiaTheme="minorEastAsia"/>
          <w:i/>
          <w:iCs/>
          <w:color w:val="00B0F0"/>
        </w:rPr>
        <w:t>Il est à noter qu’il existe un domaine de métastabilité sur ce diagramme : blocage cinétique.</w:t>
      </w:r>
    </w:p>
    <w:p w:rsidR="0086000F" w:rsidRDefault="0086000F" w:rsidP="0086000F">
      <w:pPr>
        <w:pStyle w:val="Sansinterligne"/>
        <w:rPr>
          <w:rFonts w:eastAsiaTheme="minorEastAsia"/>
          <w:i/>
          <w:iCs/>
          <w:color w:val="00B0F0"/>
        </w:rPr>
      </w:pPr>
    </w:p>
    <w:p w:rsidR="0086000F" w:rsidRDefault="0086000F" w:rsidP="0086000F">
      <w:pPr>
        <w:pStyle w:val="Sansinterligne"/>
        <w:rPr>
          <w:color w:val="7030A0"/>
        </w:rPr>
      </w:pPr>
      <w:r>
        <w:rPr>
          <w:color w:val="7030A0"/>
        </w:rPr>
        <w:t>(</w:t>
      </w:r>
      <w:proofErr w:type="spellStart"/>
      <w:proofErr w:type="gramStart"/>
      <w:r>
        <w:rPr>
          <w:color w:val="7030A0"/>
        </w:rPr>
        <w:t>chimgéné</w:t>
      </w:r>
      <w:proofErr w:type="spellEnd"/>
      <w:proofErr w:type="gramEnd"/>
      <w:r>
        <w:rPr>
          <w:color w:val="7030A0"/>
        </w:rPr>
        <w:t>) superpose le diagramme du fer et de l’eau (concentration de travail : 1.10</w:t>
      </w:r>
      <w:r>
        <w:rPr>
          <w:color w:val="7030A0"/>
          <w:vertAlign w:val="superscript"/>
        </w:rPr>
        <w:t>-6</w:t>
      </w:r>
      <w:r>
        <w:rPr>
          <w:color w:val="7030A0"/>
        </w:rPr>
        <w:t xml:space="preserve"> mol/L : convention de la concentration de la limite de corrosion).</w:t>
      </w:r>
    </w:p>
    <w:p w:rsidR="0086000F" w:rsidRDefault="0086000F" w:rsidP="0086000F">
      <w:pPr>
        <w:pStyle w:val="Sansinterligne"/>
        <w:rPr>
          <w:color w:val="7030A0"/>
        </w:rPr>
      </w:pPr>
    </w:p>
    <w:p w:rsidR="0086000F" w:rsidRDefault="0086000F" w:rsidP="0086000F">
      <w:pPr>
        <w:pStyle w:val="Sansinterligne"/>
      </w:pPr>
      <w:r>
        <w:t xml:space="preserve">La </w:t>
      </w:r>
      <w:r>
        <w:rPr>
          <w:i/>
          <w:iCs/>
        </w:rPr>
        <w:t xml:space="preserve">corrosion </w:t>
      </w:r>
      <w:r>
        <w:t>correspond à l’oxydation par l’eau ou le dioxygène du métal (ici le Fe(s)). Cette réaction a lieu puisque les domaines sont disjoints.</w:t>
      </w:r>
    </w:p>
    <w:p w:rsidR="0086000F" w:rsidRDefault="0086000F" w:rsidP="0086000F">
      <w:pPr>
        <w:pStyle w:val="Sansinterligne"/>
      </w:pPr>
      <w:r>
        <w:t>On distingue donc :</w:t>
      </w:r>
      <w:r w:rsidR="00B72F63">
        <w:t xml:space="preserve"> [3]</w:t>
      </w:r>
    </w:p>
    <w:p w:rsidR="00C05045" w:rsidRDefault="0086000F" w:rsidP="00C05045">
      <w:pPr>
        <w:pStyle w:val="Sansinterligne"/>
        <w:numPr>
          <w:ilvl w:val="0"/>
          <w:numId w:val="1"/>
        </w:numPr>
      </w:pPr>
      <w:r>
        <w:t>Le</w:t>
      </w:r>
      <w:r w:rsidR="00C05045">
        <w:t xml:space="preserve"> </w:t>
      </w:r>
      <w:r w:rsidR="00C05045">
        <w:rPr>
          <w:i/>
          <w:iCs/>
        </w:rPr>
        <w:t xml:space="preserve">domaine d’immunité </w:t>
      </w:r>
      <w:r w:rsidR="00C05045">
        <w:t>où toute attaque du métal est thermodynamiquement impossible car le métal est l’espèce stable dans ce domaine</w:t>
      </w:r>
    </w:p>
    <w:p w:rsidR="00B72F63" w:rsidRDefault="00B72F63" w:rsidP="00B72F63">
      <w:pPr>
        <w:pStyle w:val="Sansinterligne"/>
        <w:numPr>
          <w:ilvl w:val="0"/>
          <w:numId w:val="1"/>
        </w:numPr>
      </w:pPr>
      <w:r>
        <w:t xml:space="preserve">Les </w:t>
      </w:r>
      <w:r>
        <w:rPr>
          <w:i/>
          <w:iCs/>
        </w:rPr>
        <w:t xml:space="preserve">domaines de corrosion </w:t>
      </w:r>
      <w:r>
        <w:t>où l’attaque du métal est thermodynamiquement possible et conduit à des espèces solubles ou perméables, ce qui permet la poursuite de l’oxydation du métal (ions ferreux et ferrites)</w:t>
      </w:r>
    </w:p>
    <w:p w:rsidR="00B72F63" w:rsidRDefault="00B72F63" w:rsidP="00B72F63">
      <w:pPr>
        <w:pStyle w:val="Sansinterligne"/>
        <w:numPr>
          <w:ilvl w:val="0"/>
          <w:numId w:val="1"/>
        </w:numPr>
      </w:pPr>
      <w:r>
        <w:t xml:space="preserve">Les </w:t>
      </w:r>
      <w:r>
        <w:rPr>
          <w:i/>
          <w:iCs/>
        </w:rPr>
        <w:t>domaines de passivation</w:t>
      </w:r>
      <w:r>
        <w:t xml:space="preserve"> où une attaque du métal est thermodynamiquement possible, mais où l’oxyde formé constitué une couche imperméable qui rend une attaque ultérieure infiniment lente</w:t>
      </w:r>
    </w:p>
    <w:p w:rsidR="00C05045" w:rsidRDefault="00C05045" w:rsidP="00C05045">
      <w:pPr>
        <w:pStyle w:val="Sansinterligne"/>
      </w:pPr>
      <w:r>
        <w:t>Dans le cas du Fer, l’oxydation par l’eau entraine la formation de Fe(OH</w:t>
      </w:r>
      <w:proofErr w:type="gramStart"/>
      <w:r>
        <w:t>)</w:t>
      </w:r>
      <w:r>
        <w:rPr>
          <w:vertAlign w:val="subscript"/>
        </w:rPr>
        <w:t>2</w:t>
      </w:r>
      <w:proofErr w:type="gramEnd"/>
      <w:r>
        <w:t xml:space="preserve"> qui est de couleur verte :</w:t>
      </w:r>
    </w:p>
    <w:p w:rsidR="00C05045" w:rsidRPr="00C05045" w:rsidRDefault="00C05045" w:rsidP="00C05045">
      <w:pPr>
        <w:pStyle w:val="Sansinterligne"/>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2H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=Fe</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r>
                        <w:rPr>
                          <w:rFonts w:ascii="Cambria Math" w:hAnsi="Cambria Math"/>
                        </w:rPr>
                        <m:t>OH</m:t>
                      </m:r>
                    </m:e>
                  </m:d>
                </m:e>
                <m:sub>
                  <m:r>
                    <w:rPr>
                      <w:rFonts w:ascii="Cambria Math" w:hAnsi="Cambria Math"/>
                    </w:rPr>
                    <m:t>2</m:t>
                  </m:r>
                </m:sub>
              </m:sSub>
            </m:e>
            <m:sub>
              <m:r>
                <w:rPr>
                  <w:rFonts w:ascii="Cambria Math" w:hAnsi="Cambria Math"/>
                </w:rPr>
                <m:t>(s)</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e>
            <m:sub>
              <m:r>
                <w:rPr>
                  <w:rFonts w:ascii="Cambria Math" w:hAnsi="Cambria Math"/>
                </w:rPr>
                <m:t>(g)</m:t>
              </m:r>
            </m:sub>
          </m:sSub>
        </m:oMath>
      </m:oMathPara>
    </w:p>
    <w:p w:rsidR="00C05045" w:rsidRPr="00773E08" w:rsidRDefault="00C05045" w:rsidP="00C05045">
      <w:pPr>
        <w:pStyle w:val="Sansinterligne"/>
        <w:rPr>
          <w:rFonts w:eastAsiaTheme="minorEastAsia"/>
        </w:rPr>
      </w:pPr>
      <w:r>
        <w:rPr>
          <w:rFonts w:eastAsiaTheme="minorEastAsia"/>
        </w:rPr>
        <w:t>L’oxydation par le dioxygène entraine la formation de Fe(OH</w:t>
      </w:r>
      <w:proofErr w:type="gramStart"/>
      <w:r>
        <w:rPr>
          <w:rFonts w:eastAsiaTheme="minorEastAsia"/>
        </w:rPr>
        <w:t>)</w:t>
      </w:r>
      <w:r>
        <w:rPr>
          <w:rFonts w:eastAsiaTheme="minorEastAsia"/>
          <w:vertAlign w:val="subscript"/>
        </w:rPr>
        <w:t>3</w:t>
      </w:r>
      <w:proofErr w:type="gramEnd"/>
      <w:r>
        <w:rPr>
          <w:rFonts w:eastAsiaTheme="minorEastAsia"/>
        </w:rPr>
        <w:t xml:space="preserve"> qui est de couleur « rouille » :</w:t>
      </w:r>
      <w:r w:rsidR="00B72F63">
        <w:rPr>
          <w:rFonts w:eastAsiaTheme="minorEastAsia"/>
        </w:rPr>
        <w:t xml:space="preserve"> en effet le dioxygène ne peut coexister qu’avec cette espèce.</w:t>
      </w:r>
      <w:r w:rsidR="00773E08">
        <w:rPr>
          <w:rFonts w:eastAsiaTheme="minorEastAsia"/>
        </w:rPr>
        <w:t xml:space="preserve"> La rouille est en fait l’espèce Fe</w:t>
      </w:r>
      <w:r w:rsidR="00773E08">
        <w:rPr>
          <w:rFonts w:eastAsiaTheme="minorEastAsia"/>
          <w:vertAlign w:val="subscript"/>
        </w:rPr>
        <w:t>2</w:t>
      </w:r>
      <w:r w:rsidR="00773E08">
        <w:rPr>
          <w:rFonts w:eastAsiaTheme="minorEastAsia"/>
        </w:rPr>
        <w:t>O</w:t>
      </w:r>
      <w:r w:rsidR="00773E08">
        <w:rPr>
          <w:rFonts w:eastAsiaTheme="minorEastAsia"/>
          <w:vertAlign w:val="subscript"/>
        </w:rPr>
        <w:t>3</w:t>
      </w:r>
      <w:r w:rsidR="00773E08">
        <w:rPr>
          <w:rFonts w:eastAsiaTheme="minorEastAsia"/>
        </w:rPr>
        <w:t>.</w:t>
      </w:r>
    </w:p>
    <w:p w:rsidR="0021095D" w:rsidRDefault="0021095D" w:rsidP="00C05045">
      <w:pPr>
        <w:pStyle w:val="Sansinterligne"/>
        <w:rPr>
          <w:rFonts w:eastAsiaTheme="minorEastAsia"/>
        </w:rPr>
      </w:pPr>
    </w:p>
    <w:p w:rsidR="0021095D" w:rsidRDefault="0021095D" w:rsidP="00C05045">
      <w:pPr>
        <w:pStyle w:val="Sansinterligne"/>
        <w:rPr>
          <w:rFonts w:eastAsiaTheme="minorEastAsia"/>
        </w:rPr>
      </w:pPr>
      <w:r>
        <w:rPr>
          <w:rFonts w:eastAsiaTheme="minorEastAsia"/>
        </w:rPr>
        <w:t xml:space="preserve">Globalement, pour étudier la corrosion d’un métal, il faut superposer son diagramme E-pH à celui de l’eau. </w:t>
      </w:r>
    </w:p>
    <w:p w:rsidR="00B72F63" w:rsidRDefault="00B72F63" w:rsidP="00C05045">
      <w:pPr>
        <w:pStyle w:val="Sansinterligne"/>
        <w:rPr>
          <w:rFonts w:eastAsiaTheme="minorEastAsia"/>
        </w:rPr>
      </w:pPr>
    </w:p>
    <w:p w:rsidR="00B72F63" w:rsidRDefault="00B72F63" w:rsidP="00B72F63">
      <w:pPr>
        <w:pStyle w:val="Sansinterligne"/>
        <w:pBdr>
          <w:left w:val="thinThickSmallGap" w:sz="24" w:space="4" w:color="00B050"/>
        </w:pBdr>
        <w:rPr>
          <w:rFonts w:eastAsiaTheme="minorEastAsia"/>
          <w:b/>
          <w:bCs/>
          <w:smallCaps/>
        </w:rPr>
      </w:pPr>
      <w:r>
        <w:rPr>
          <w:rFonts w:eastAsiaTheme="minorEastAsia"/>
          <w:b/>
          <w:bCs/>
          <w:smallCaps/>
        </w:rPr>
        <w:t>Transition : Nous avons vu comment on pouvait prévoir une réaction chimique en étudiant la stabilité des espèces dans des conditions. Fixées, utilisons maintenant les diagrammes E-pH pour faire un contrôle de qualité.</w:t>
      </w:r>
    </w:p>
    <w:p w:rsidR="00B72F63" w:rsidRDefault="00B72F63" w:rsidP="00C05045">
      <w:pPr>
        <w:pStyle w:val="Sansinterligne"/>
        <w:rPr>
          <w:rFonts w:eastAsiaTheme="minorEastAsia"/>
          <w:b/>
          <w:bCs/>
          <w:smallCaps/>
        </w:rPr>
      </w:pPr>
    </w:p>
    <w:p w:rsidR="00B72F63" w:rsidRDefault="00B72F63" w:rsidP="00B72F63">
      <w:pPr>
        <w:pStyle w:val="Sansinterligne"/>
        <w:numPr>
          <w:ilvl w:val="0"/>
          <w:numId w:val="28"/>
        </w:numPr>
        <w:rPr>
          <w:rFonts w:eastAsiaTheme="minorEastAsia"/>
          <w:b/>
          <w:bCs/>
          <w:u w:val="single"/>
        </w:rPr>
      </w:pPr>
      <w:r>
        <w:rPr>
          <w:rFonts w:eastAsiaTheme="minorEastAsia"/>
          <w:b/>
          <w:bCs/>
          <w:u w:val="single"/>
        </w:rPr>
        <w:t xml:space="preserve">Application en laboratoire : le dosage de </w:t>
      </w:r>
      <w:proofErr w:type="spellStart"/>
      <w:r>
        <w:rPr>
          <w:rFonts w:eastAsiaTheme="minorEastAsia"/>
          <w:b/>
          <w:bCs/>
          <w:u w:val="single"/>
        </w:rPr>
        <w:t>Winkler</w:t>
      </w:r>
      <w:proofErr w:type="spellEnd"/>
    </w:p>
    <w:p w:rsidR="00DD5E9B" w:rsidRDefault="00DD5E9B" w:rsidP="00DD5E9B">
      <w:pPr>
        <w:pStyle w:val="Sansinterligne"/>
        <w:numPr>
          <w:ilvl w:val="0"/>
          <w:numId w:val="32"/>
        </w:numPr>
        <w:rPr>
          <w:rFonts w:eastAsiaTheme="minorEastAsia"/>
          <w:b/>
          <w:bCs/>
        </w:rPr>
      </w:pPr>
      <w:r>
        <w:rPr>
          <w:rFonts w:eastAsiaTheme="minorEastAsia"/>
          <w:b/>
          <w:bCs/>
        </w:rPr>
        <w:t>Principe et justification</w:t>
      </w:r>
    </w:p>
    <w:p w:rsidR="00DD5E9B" w:rsidRDefault="00DD5E9B" w:rsidP="00DD5E9B">
      <w:pPr>
        <w:pStyle w:val="Sansinterligne"/>
        <w:rPr>
          <w:rFonts w:eastAsiaTheme="minorEastAsia"/>
          <w:b/>
          <w:bCs/>
        </w:rPr>
      </w:pPr>
    </w:p>
    <w:p w:rsidR="00DD5E9B" w:rsidRDefault="00DD5E9B" w:rsidP="00DD5E9B">
      <w:pPr>
        <w:pStyle w:val="Sansinterligne"/>
        <w:numPr>
          <w:ilvl w:val="0"/>
          <w:numId w:val="1"/>
        </w:numPr>
      </w:pPr>
      <w:r>
        <w:t xml:space="preserve">Le dioxygène dissous dans l’eau est une mesure de sa qualité.  Plus il y en a plus la qualité de l’eau est élevée. </w:t>
      </w:r>
    </w:p>
    <w:p w:rsidR="00DD5E9B" w:rsidRDefault="00DD5E9B" w:rsidP="00DD5E9B">
      <w:pPr>
        <w:pStyle w:val="Sansinterligne"/>
        <w:numPr>
          <w:ilvl w:val="0"/>
          <w:numId w:val="1"/>
        </w:numPr>
      </w:pPr>
      <w:r>
        <w:t>La difficulté de ce dosage réside principalement dans le fait qu’il ne peut pas être réalisé à l’air libre sinon il y a dissolution du dioxygène de l’air dans l’eau. Il faut donc « transformer » ce dioxygène en une autre espèce que l’on pourra doser</w:t>
      </w:r>
    </w:p>
    <w:p w:rsidR="00DD5E9B" w:rsidRDefault="00DD5E9B" w:rsidP="00DD5E9B">
      <w:pPr>
        <w:pStyle w:val="Sansinterligne"/>
      </w:pPr>
    </w:p>
    <w:p w:rsidR="00DD5E9B" w:rsidRDefault="00DD5E9B" w:rsidP="002C6C31">
      <w:pPr>
        <w:pStyle w:val="Sansinterligne"/>
        <w:pBdr>
          <w:left w:val="thinThickSmallGap" w:sz="24" w:space="4" w:color="FFC000"/>
        </w:pBdr>
      </w:pPr>
      <w:r>
        <w:rPr>
          <w:u w:val="single"/>
        </w:rPr>
        <w:t xml:space="preserve">Méthode de </w:t>
      </w:r>
      <w:proofErr w:type="spellStart"/>
      <w:r>
        <w:rPr>
          <w:u w:val="single"/>
        </w:rPr>
        <w:t>Winkler</w:t>
      </w:r>
      <w:proofErr w:type="spellEnd"/>
      <w:r w:rsidR="007A20A0">
        <w:rPr>
          <w:rStyle w:val="Appelnotedebasdep"/>
          <w:u w:val="single"/>
        </w:rPr>
        <w:footnoteReference w:id="3"/>
      </w:r>
      <w:r w:rsidR="007A20A0">
        <w:rPr>
          <w:u w:val="single"/>
        </w:rPr>
        <w:t xml:space="preserve"> </w:t>
      </w:r>
      <w:proofErr w:type="gramStart"/>
      <w:r>
        <w:rPr>
          <w:u w:val="single"/>
        </w:rPr>
        <w:t xml:space="preserve">: </w:t>
      </w:r>
      <w:r>
        <w:t xml:space="preserve"> </w:t>
      </w:r>
      <w:r w:rsidR="002C6C31">
        <w:t>[</w:t>
      </w:r>
      <w:proofErr w:type="gramEnd"/>
      <w:r w:rsidR="002C6C31">
        <w:t>4]p.77</w:t>
      </w:r>
    </w:p>
    <w:p w:rsidR="002C6C31" w:rsidRDefault="002C6C31" w:rsidP="002C6C31">
      <w:pPr>
        <w:pStyle w:val="Sansinterligne"/>
        <w:pBdr>
          <w:left w:val="thinThickSmallGap" w:sz="24" w:space="4" w:color="FFC000"/>
        </w:pBdr>
        <w:rPr>
          <w:u w:val="single"/>
        </w:rPr>
      </w:pPr>
      <w:r>
        <w:tab/>
      </w:r>
      <w:r>
        <w:rPr>
          <w:u w:val="single"/>
        </w:rPr>
        <w:t>Principe :</w:t>
      </w:r>
    </w:p>
    <w:p w:rsidR="002C6C31" w:rsidRDefault="002C6C31" w:rsidP="002C6C31">
      <w:pPr>
        <w:pStyle w:val="Sansinterligne"/>
        <w:pBdr>
          <w:left w:val="thinThickSmallGap" w:sz="24" w:space="4" w:color="FFC000"/>
        </w:pBdr>
      </w:pPr>
      <w:r>
        <w:tab/>
        <w:t xml:space="preserve">Oxydation du manganèse en milieu basique : </w:t>
      </w:r>
    </w:p>
    <w:p w:rsidR="002C6C31" w:rsidRPr="002C6C31" w:rsidRDefault="00CB186F" w:rsidP="002C6C31">
      <w:pPr>
        <w:pStyle w:val="Sansinterligne"/>
        <w:pBdr>
          <w:left w:val="thinThickSmallGap" w:sz="24" w:space="4" w:color="FFC000"/>
        </w:pBd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d>
                <m:dPr>
                  <m:ctrlPr>
                    <w:rPr>
                      <w:rFonts w:ascii="Cambria Math" w:hAnsi="Cambria Math"/>
                      <w:i/>
                    </w:rPr>
                  </m:ctrlPr>
                </m:dPr>
                <m:e>
                  <m:r>
                    <w:rPr>
                      <w:rFonts w:ascii="Cambria Math" w:hAnsi="Cambria Math"/>
                    </w:rPr>
                    <m:t>l</m:t>
                  </m:r>
                </m:e>
              </m:d>
            </m:sub>
          </m:sSub>
          <m:r>
            <w:rPr>
              <w:rFonts w:ascii="Cambria Math" w:hAnsi="Cambria Math"/>
            </w:rPr>
            <m:t>+4Mn</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r>
                        <w:rPr>
                          <w:rFonts w:ascii="Cambria Math" w:hAnsi="Cambria Math"/>
                        </w:rPr>
                        <m:t>OH</m:t>
                      </m:r>
                    </m:e>
                  </m:d>
                </m:e>
                <m:sub>
                  <m:r>
                    <w:rPr>
                      <w:rFonts w:ascii="Cambria Math" w:hAnsi="Cambria Math"/>
                    </w:rPr>
                    <m:t>2</m:t>
                  </m:r>
                </m:sub>
              </m:sSub>
            </m:e>
            <m:sub>
              <m:r>
                <w:rPr>
                  <w:rFonts w:ascii="Cambria Math" w:hAnsi="Cambria Math"/>
                </w:rPr>
                <m:t>(s)</m:t>
              </m:r>
            </m:sub>
          </m:sSub>
          <m:r>
            <w:rPr>
              <w:rFonts w:ascii="Cambria Math" w:hAnsi="Cambria Math"/>
            </w:rPr>
            <m:t>=4Mn</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r>
                        <w:rPr>
                          <w:rFonts w:ascii="Cambria Math" w:hAnsi="Cambria Math"/>
                        </w:rPr>
                        <m:t>OH</m:t>
                      </m:r>
                    </m:e>
                  </m:d>
                </m:e>
                <m:sub>
                  <m:r>
                    <w:rPr>
                      <w:rFonts w:ascii="Cambria Math" w:hAnsi="Cambria Math"/>
                    </w:rPr>
                    <m:t>3</m:t>
                  </m:r>
                </m:sub>
              </m:sSub>
            </m:e>
            <m:sub>
              <m:r>
                <w:rPr>
                  <w:rFonts w:ascii="Cambria Math" w:hAnsi="Cambria Math"/>
                </w:rPr>
                <m:t>(s)</m:t>
              </m:r>
            </m:sub>
          </m:sSub>
        </m:oMath>
      </m:oMathPara>
    </w:p>
    <w:p w:rsidR="002C6C31" w:rsidRDefault="002C6C31" w:rsidP="002C6C31">
      <w:pPr>
        <w:pStyle w:val="Sansinterligne"/>
        <w:pBdr>
          <w:left w:val="thinThickSmallGap" w:sz="24" w:space="4" w:color="FFC000"/>
        </w:pBdr>
        <w:rPr>
          <w:rFonts w:eastAsiaTheme="minorEastAsia"/>
        </w:rPr>
      </w:pPr>
      <w:r>
        <w:rPr>
          <w:rFonts w:eastAsiaTheme="minorEastAsia"/>
        </w:rPr>
        <w:tab/>
        <w:t xml:space="preserve">Passage en milieu acide : </w:t>
      </w:r>
      <m:oMath>
        <m:r>
          <w:rPr>
            <w:rFonts w:ascii="Cambria Math" w:eastAsiaTheme="minorEastAsia" w:hAnsi="Cambria Math"/>
          </w:rPr>
          <m:t>MN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2</m:t>
            </m:r>
          </m:sub>
        </m:sSub>
      </m:oMath>
      <w:r>
        <w:rPr>
          <w:rFonts w:eastAsiaTheme="minorEastAsia"/>
        </w:rPr>
        <w:t xml:space="preserve"> et </w:t>
      </w:r>
      <m:oMath>
        <m:r>
          <w:rPr>
            <w:rFonts w:ascii="Cambria Math" w:eastAsiaTheme="minorEastAsia" w:hAnsi="Cambria Math"/>
          </w:rPr>
          <m:t>Mn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3</m:t>
            </m:r>
          </m:sub>
        </m:sSub>
      </m:oMath>
      <w:r>
        <w:rPr>
          <w:rFonts w:eastAsiaTheme="minorEastAsia"/>
        </w:rPr>
        <w:t xml:space="preserve"> donnent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et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rsidR="002C6C31" w:rsidRDefault="002C6C31" w:rsidP="002C6C31">
      <w:pPr>
        <w:pStyle w:val="Sansinterligne"/>
        <w:pBdr>
          <w:left w:val="thinThickSmallGap" w:sz="24" w:space="4" w:color="FFC000"/>
        </w:pBdr>
        <w:rPr>
          <w:rFonts w:eastAsiaTheme="minorEastAsia"/>
        </w:rPr>
      </w:pPr>
      <w:r>
        <w:rPr>
          <w:rFonts w:eastAsiaTheme="minorEastAsia"/>
        </w:rPr>
        <w:tab/>
        <w:t xml:space="preserve">Réduction des ions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 </m:t>
        </m:r>
      </m:oMath>
      <w:r>
        <w:rPr>
          <w:rFonts w:eastAsiaTheme="minorEastAsia"/>
        </w:rPr>
        <w:t xml:space="preserve">en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par des ions iodures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7A20A0">
        <w:rPr>
          <w:rFonts w:eastAsiaTheme="minorEastAsia"/>
        </w:rPr>
        <w:t xml:space="preserve"> et formation 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p>
    <w:p w:rsidR="002C6C31" w:rsidRDefault="002C6C31" w:rsidP="002C6C31">
      <w:pPr>
        <w:pStyle w:val="Sansinterligne"/>
        <w:pBdr>
          <w:left w:val="thinThickSmallGap" w:sz="24" w:space="4" w:color="FFC000"/>
        </w:pBdr>
        <w:rPr>
          <w:rFonts w:eastAsiaTheme="minorEastAsia"/>
        </w:rPr>
      </w:pPr>
      <w:r>
        <w:rPr>
          <w:rFonts w:eastAsiaTheme="minorEastAsia"/>
        </w:rPr>
        <w:tab/>
        <w:t xml:space="preserve">Dosage 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ainsi formé par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oMath>
      <w:r>
        <w:rPr>
          <w:rFonts w:eastAsiaTheme="minorEastAsia"/>
        </w:rPr>
        <w:t xml:space="preserve"> : on a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(aq)</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sub>
        </m:sSub>
      </m:oMath>
      <w:r>
        <w:rPr>
          <w:rFonts w:eastAsiaTheme="minorEastAsia"/>
        </w:rPr>
        <w:t xml:space="preserve"> et même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oMath>
    </w:p>
    <w:p w:rsidR="002C6C31" w:rsidRDefault="002C6C31" w:rsidP="002C6C31">
      <w:pPr>
        <w:pStyle w:val="Sansinterligne"/>
        <w:pBdr>
          <w:left w:val="thinThickSmallGap" w:sz="24" w:space="4" w:color="FFC000"/>
        </w:pBdr>
        <w:rPr>
          <w:rFonts w:eastAsiaTheme="minorEastAsia"/>
        </w:rPr>
      </w:pPr>
    </w:p>
    <w:p w:rsidR="002C6C31" w:rsidRDefault="002C6C31" w:rsidP="002C6C31">
      <w:pPr>
        <w:pStyle w:val="Sansinterligne"/>
        <w:pBdr>
          <w:left w:val="thinThickSmallGap" w:sz="24" w:space="4" w:color="FFC000"/>
        </w:pBdr>
        <w:rPr>
          <w:rFonts w:eastAsiaTheme="minorEastAsia"/>
        </w:rPr>
      </w:pPr>
      <w:r>
        <w:rPr>
          <w:rFonts w:eastAsiaTheme="minorEastAsia"/>
        </w:rPr>
        <w:tab/>
        <w:t>Face jury : réalisation de l’acidification et du dosage.</w:t>
      </w:r>
    </w:p>
    <w:p w:rsidR="002C6C31" w:rsidRDefault="002C6C31" w:rsidP="002C6C31">
      <w:pPr>
        <w:pStyle w:val="Sansinterligne"/>
        <w:pBdr>
          <w:left w:val="thinThickSmallGap" w:sz="24" w:space="4" w:color="FFC000"/>
        </w:pBdr>
        <w:rPr>
          <w:rFonts w:eastAsiaTheme="minorEastAsia"/>
          <w:i/>
          <w:iCs/>
        </w:rPr>
      </w:pPr>
      <w:r>
        <w:rPr>
          <w:rFonts w:eastAsiaTheme="minorEastAsia"/>
        </w:rPr>
        <w:tab/>
      </w:r>
      <w:r>
        <w:rPr>
          <w:rFonts w:eastAsiaTheme="minorEastAsia"/>
          <w:i/>
          <w:iCs/>
        </w:rPr>
        <w:t>On peut facilement avoir une eau de bonne voire très bonne qualité, mais cela est probablement dû à du dioxygène dissous dans la solution.</w:t>
      </w:r>
    </w:p>
    <w:p w:rsidR="002C6C31" w:rsidRDefault="002C6C31" w:rsidP="002C6C31">
      <w:pPr>
        <w:pStyle w:val="Sansinterligne"/>
        <w:pBdr>
          <w:left w:val="thinThickSmallGap" w:sz="24" w:space="4" w:color="FFC000"/>
        </w:pBdr>
        <w:rPr>
          <w:rFonts w:eastAsiaTheme="minorEastAsia"/>
          <w:i/>
          <w:iCs/>
        </w:rPr>
      </w:pPr>
      <w:r>
        <w:rPr>
          <w:rFonts w:eastAsiaTheme="minorEastAsia"/>
          <w:i/>
          <w:iCs/>
        </w:rPr>
        <w:tab/>
        <w:t xml:space="preserve">Il n’y a pas d’oxydation de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i/>
          <w:iCs/>
        </w:rPr>
        <w:t xml:space="preserve"> par </w:t>
      </w:r>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i/>
          <w:iCs/>
        </w:rPr>
        <w:t xml:space="preserve"> en </w:t>
      </w:r>
      <m:oMath>
        <m:r>
          <w:rPr>
            <w:rFonts w:ascii="Cambria Math" w:eastAsiaTheme="minorEastAsia" w:hAnsi="Cambria Math"/>
          </w:rPr>
          <m:t>I</m:t>
        </m:r>
        <m:sSubSup>
          <m:sSubSupPr>
            <m:ctrlPr>
              <w:rPr>
                <w:rFonts w:ascii="Cambria Math" w:eastAsiaTheme="minorEastAsia" w:hAnsi="Cambria Math"/>
                <w:i/>
                <w:iCs/>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oMath>
      <w:r>
        <w:rPr>
          <w:rFonts w:eastAsiaTheme="minorEastAsia"/>
          <w:i/>
          <w:iCs/>
        </w:rPr>
        <w:t xml:space="preserve"> pour deux raisons : on est en milieu acide et il y a un blocage cinétique.</w:t>
      </w:r>
    </w:p>
    <w:p w:rsidR="002C6C31" w:rsidRPr="002C6C31" w:rsidRDefault="002C6C31" w:rsidP="002C6C31">
      <w:pPr>
        <w:pStyle w:val="Sansinterligne"/>
        <w:pBdr>
          <w:left w:val="thinThickSmallGap" w:sz="24" w:space="4" w:color="FFC000"/>
        </w:pBdr>
        <w:rPr>
          <w:rFonts w:eastAsiaTheme="minorEastAsia"/>
          <w:i/>
          <w:iCs/>
        </w:rPr>
      </w:pPr>
      <w:r>
        <w:rPr>
          <w:rFonts w:eastAsiaTheme="minorEastAsia"/>
          <w:i/>
          <w:iCs/>
        </w:rPr>
        <w:lastRenderedPageBreak/>
        <w:tab/>
        <w:t xml:space="preserve">Il n’est pas évident que l’on forme </w:t>
      </w:r>
      <m:oMath>
        <m:r>
          <w:rPr>
            <w:rFonts w:ascii="Cambria Math" w:eastAsiaTheme="minorEastAsia" w:hAnsi="Cambria Math"/>
          </w:rPr>
          <m:t>Mn</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OH</m:t>
                </m:r>
              </m:e>
            </m:d>
          </m:e>
          <m:sub>
            <m:r>
              <w:rPr>
                <w:rFonts w:ascii="Cambria Math" w:eastAsiaTheme="minorEastAsia" w:hAnsi="Cambria Math"/>
              </w:rPr>
              <m:t>3</m:t>
            </m:r>
          </m:sub>
        </m:sSub>
      </m:oMath>
      <w:r>
        <w:rPr>
          <w:rFonts w:eastAsiaTheme="minorEastAsia"/>
          <w:i/>
          <w:iCs/>
        </w:rPr>
        <w:t xml:space="preserve"> en milieu basique, il peut s’agit de </w:t>
      </w:r>
      <m:oMath>
        <m:r>
          <w:rPr>
            <w:rFonts w:ascii="Cambria Math" w:eastAsiaTheme="minorEastAsia" w:hAnsi="Cambria Math"/>
          </w:rPr>
          <m:t>MnO</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OH</m:t>
                </m:r>
              </m:e>
            </m:d>
          </m:e>
          <m:sub>
            <m:r>
              <w:rPr>
                <w:rFonts w:ascii="Cambria Math" w:eastAsiaTheme="minorEastAsia" w:hAnsi="Cambria Math"/>
              </w:rPr>
              <m:t>2</m:t>
            </m:r>
          </m:sub>
        </m:sSub>
      </m:oMath>
    </w:p>
    <w:p w:rsidR="002C6C31" w:rsidRDefault="002C6C31" w:rsidP="0086000F">
      <w:pPr>
        <w:pStyle w:val="Sansinterligne"/>
        <w:rPr>
          <w:i/>
          <w:iCs/>
          <w:color w:val="00B0F0"/>
        </w:rPr>
      </w:pPr>
    </w:p>
    <w:p w:rsidR="0021095D" w:rsidRDefault="0021095D" w:rsidP="0086000F">
      <w:pPr>
        <w:pStyle w:val="Sansinterligne"/>
        <w:rPr>
          <w:i/>
          <w:iCs/>
          <w:color w:val="00B0F0"/>
        </w:rPr>
      </w:pPr>
    </w:p>
    <w:p w:rsidR="0021095D" w:rsidRDefault="0021095D" w:rsidP="0086000F">
      <w:pPr>
        <w:pStyle w:val="Sansinterligne"/>
        <w:rPr>
          <w:i/>
          <w:iCs/>
          <w:color w:val="00B0F0"/>
        </w:rPr>
      </w:pPr>
    </w:p>
    <w:p w:rsidR="00644B36" w:rsidRDefault="00075552" w:rsidP="00644B36">
      <w:pPr>
        <w:pStyle w:val="Sansinterligne"/>
      </w:pPr>
      <w:r>
        <w:t>Développer les calculs au tableau :</w:t>
      </w:r>
    </w:p>
    <w:p w:rsidR="00075552" w:rsidRPr="00537DA2" w:rsidRDefault="00075552" w:rsidP="00644B36">
      <w:pPr>
        <w:pStyle w:val="Sansinterligne"/>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 xml:space="preserve">2-  </m:t>
                  </m:r>
                </m:sup>
              </m:sSubSup>
              <m:r>
                <w:rPr>
                  <w:rFonts w:ascii="Cambria Math" w:hAnsi="Cambria Math"/>
                </w:rPr>
                <m:t xml:space="preserve"> </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thio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eq</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thio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eq</m:t>
                  </m:r>
                </m:sub>
              </m:sSub>
            </m:num>
            <m:den>
              <m:r>
                <w:rPr>
                  <w:rFonts w:ascii="Cambria Math" w:hAnsi="Cambria Math"/>
                </w:rPr>
                <m:t>4×</m:t>
              </m:r>
              <m:sSub>
                <m:sSubPr>
                  <m:ctrlPr>
                    <w:rPr>
                      <w:rFonts w:ascii="Cambria Math" w:hAnsi="Cambria Math"/>
                      <w:i/>
                    </w:rPr>
                  </m:ctrlPr>
                </m:sSubPr>
                <m:e>
                  <m:r>
                    <w:rPr>
                      <w:rFonts w:ascii="Cambria Math" w:hAnsi="Cambria Math"/>
                    </w:rPr>
                    <m:t>V</m:t>
                  </m:r>
                </m:e>
                <m:sub>
                  <m:r>
                    <w:rPr>
                      <w:rFonts w:ascii="Cambria Math" w:hAnsi="Cambria Math"/>
                    </w:rPr>
                    <m:t>0</m:t>
                  </m:r>
                </m:sub>
              </m:sSub>
            </m:den>
          </m:f>
        </m:oMath>
      </m:oMathPara>
    </w:p>
    <w:p w:rsidR="00537DA2" w:rsidRDefault="00537DA2" w:rsidP="00644B36">
      <w:pPr>
        <w:pStyle w:val="Sansinterligne"/>
        <w:rPr>
          <w:rFonts w:eastAsiaTheme="minorEastAsia"/>
        </w:rPr>
      </w:pPr>
    </w:p>
    <w:p w:rsidR="00B46FEA" w:rsidRDefault="00B46FEA" w:rsidP="00644B36">
      <w:pPr>
        <w:pStyle w:val="Sansinterligne"/>
        <w:rPr>
          <w:rFonts w:eastAsiaTheme="minorEastAsia"/>
        </w:rPr>
      </w:pPr>
      <w:r>
        <w:rPr>
          <w:rFonts w:eastAsiaTheme="minorEastAsia"/>
        </w:rPr>
        <w:t xml:space="preserve">Ajout de l’eau sur hydroxyde de manganèse 2 : </w:t>
      </w:r>
      <w:hyperlink r:id="rId10" w:history="1">
        <w:r w:rsidRPr="00B46FEA">
          <w:rPr>
            <w:rStyle w:val="Lienhypertexte"/>
            <w:rFonts w:eastAsiaTheme="minorEastAsia"/>
          </w:rPr>
          <w:t>https://youtu.be/kuLmqcX1HeY?t=43</w:t>
        </w:r>
      </w:hyperlink>
      <w:r>
        <w:rPr>
          <w:rFonts w:eastAsiaTheme="minorEastAsia"/>
        </w:rPr>
        <w:t xml:space="preserve"> jusqu’à 1 :06</w:t>
      </w:r>
    </w:p>
    <w:p w:rsidR="00B46FEA" w:rsidRDefault="00B46FEA" w:rsidP="00B46FEA">
      <w:pPr>
        <w:pStyle w:val="Sansinterligne"/>
        <w:numPr>
          <w:ilvl w:val="0"/>
          <w:numId w:val="33"/>
        </w:numPr>
        <w:rPr>
          <w:rFonts w:eastAsiaTheme="minorEastAsia"/>
        </w:rPr>
      </w:pPr>
      <w:r>
        <w:rPr>
          <w:rFonts w:eastAsiaTheme="minorEastAsia"/>
        </w:rPr>
        <w:t>Réaction de formation de l’hydroxyde manganèse 3 est lente (30 min sous agitation)</w:t>
      </w:r>
    </w:p>
    <w:p w:rsidR="00B46FEA" w:rsidRDefault="00B46FEA" w:rsidP="00B46FEA">
      <w:pPr>
        <w:pStyle w:val="Sansinterligne"/>
        <w:rPr>
          <w:rFonts w:eastAsiaTheme="minorEastAsia"/>
        </w:rPr>
      </w:pPr>
      <w:r>
        <w:rPr>
          <w:rFonts w:eastAsiaTheme="minorEastAsia"/>
        </w:rPr>
        <w:t>1 :24 : on a le solide qui est l’hydroxyde manganèse 3</w:t>
      </w:r>
    </w:p>
    <w:p w:rsidR="00B46FEA" w:rsidRDefault="00B46FEA" w:rsidP="00B46FEA">
      <w:pPr>
        <w:pStyle w:val="Sansinterligne"/>
        <w:rPr>
          <w:rFonts w:eastAsiaTheme="minorEastAsia"/>
        </w:rPr>
      </w:pPr>
    </w:p>
    <w:p w:rsidR="00B46FEA" w:rsidRDefault="00B46FEA" w:rsidP="00B46FEA">
      <w:pPr>
        <w:pStyle w:val="Sansinterligne"/>
        <w:rPr>
          <w:rFonts w:eastAsiaTheme="minorEastAsia"/>
        </w:rPr>
      </w:pPr>
      <w:r>
        <w:rPr>
          <w:rFonts w:eastAsiaTheme="minorEastAsia"/>
        </w:rPr>
        <w:t xml:space="preserve">Acidification du milieu : </w:t>
      </w:r>
      <w:hyperlink r:id="rId11" w:history="1">
        <w:r w:rsidRPr="00C1197B">
          <w:rPr>
            <w:rStyle w:val="Lienhypertexte"/>
            <w:rFonts w:eastAsiaTheme="minorEastAsia"/>
          </w:rPr>
          <w:t>https://youtu.be/kuLmqcX1HeY?t=160</w:t>
        </w:r>
      </w:hyperlink>
      <w:r>
        <w:rPr>
          <w:rFonts w:eastAsiaTheme="minorEastAsia"/>
        </w:rPr>
        <w:t xml:space="preserve"> jusqu’à 3 :08</w:t>
      </w:r>
    </w:p>
    <w:p w:rsidR="00B46FEA" w:rsidRDefault="00B46FEA" w:rsidP="00B46FEA">
      <w:pPr>
        <w:pStyle w:val="Sansinterligne"/>
        <w:numPr>
          <w:ilvl w:val="0"/>
          <w:numId w:val="33"/>
        </w:numPr>
        <w:rPr>
          <w:rFonts w:eastAsiaTheme="minorEastAsia"/>
        </w:rPr>
      </w:pPr>
      <w:r>
        <w:rPr>
          <w:rFonts w:eastAsiaTheme="minorEastAsia"/>
        </w:rPr>
        <w:t>Ajout rapide de l’acide concentré (d’où le fait de se placer sous hotte)</w:t>
      </w:r>
    </w:p>
    <w:p w:rsidR="00B46FEA" w:rsidRDefault="00B46FEA" w:rsidP="00B46FEA">
      <w:pPr>
        <w:pStyle w:val="Sansinterligne"/>
        <w:numPr>
          <w:ilvl w:val="0"/>
          <w:numId w:val="33"/>
        </w:numPr>
        <w:rPr>
          <w:rFonts w:eastAsiaTheme="minorEastAsia"/>
        </w:rPr>
      </w:pPr>
      <w:r>
        <w:rPr>
          <w:rFonts w:eastAsiaTheme="minorEastAsia"/>
        </w:rPr>
        <w:t>On observe une dissolution du précipité d’hydroxyde de manganèse 3</w:t>
      </w:r>
    </w:p>
    <w:p w:rsidR="00B46FEA" w:rsidRDefault="00B46FEA" w:rsidP="00B46FEA">
      <w:pPr>
        <w:pStyle w:val="Sansinterligne"/>
        <w:numPr>
          <w:ilvl w:val="0"/>
          <w:numId w:val="33"/>
        </w:numPr>
        <w:rPr>
          <w:rFonts w:eastAsiaTheme="minorEastAsia"/>
        </w:rPr>
      </w:pPr>
      <w:r>
        <w:rPr>
          <w:rFonts w:eastAsiaTheme="minorEastAsia"/>
        </w:rPr>
        <w:t>Pour vérifier le domaine d’acidité il suffirait de faire une mesure de pH</w:t>
      </w:r>
    </w:p>
    <w:p w:rsidR="00B46FEA" w:rsidRDefault="00B46FEA" w:rsidP="00B46FEA">
      <w:pPr>
        <w:pStyle w:val="Sansinterligne"/>
        <w:numPr>
          <w:ilvl w:val="0"/>
          <w:numId w:val="33"/>
        </w:numPr>
        <w:rPr>
          <w:rFonts w:eastAsiaTheme="minorEastAsia"/>
        </w:rPr>
      </w:pPr>
      <w:r>
        <w:rPr>
          <w:rFonts w:eastAsiaTheme="minorEastAsia"/>
        </w:rPr>
        <w:t>On a formé les ions Mn</w:t>
      </w:r>
      <w:r>
        <w:rPr>
          <w:rFonts w:eastAsiaTheme="minorEastAsia"/>
          <w:vertAlign w:val="superscript"/>
        </w:rPr>
        <w:t>3+</w:t>
      </w:r>
    </w:p>
    <w:p w:rsidR="00B46FEA" w:rsidRDefault="00B46FEA" w:rsidP="00B46FEA">
      <w:pPr>
        <w:pStyle w:val="Sansinterligne"/>
        <w:rPr>
          <w:rFonts w:eastAsiaTheme="minorEastAsia"/>
          <w:i/>
          <w:iCs/>
        </w:rPr>
      </w:pPr>
      <w:r>
        <w:rPr>
          <w:rFonts w:eastAsiaTheme="minorEastAsia"/>
          <w:i/>
          <w:iCs/>
        </w:rPr>
        <w:t>Remarque </w:t>
      </w:r>
      <w:proofErr w:type="gramStart"/>
      <w:r>
        <w:rPr>
          <w:rFonts w:eastAsiaTheme="minorEastAsia"/>
          <w:i/>
          <w:iCs/>
        </w:rPr>
        <w:t>:  la</w:t>
      </w:r>
      <w:proofErr w:type="gramEnd"/>
      <w:r>
        <w:rPr>
          <w:rFonts w:eastAsiaTheme="minorEastAsia"/>
          <w:i/>
          <w:iCs/>
        </w:rPr>
        <w:t xml:space="preserve"> coloration brunâtre serait due à la présence de MnO</w:t>
      </w:r>
      <w:r>
        <w:rPr>
          <w:rFonts w:eastAsiaTheme="minorEastAsia"/>
          <w:i/>
          <w:iCs/>
          <w:vertAlign w:val="subscript"/>
        </w:rPr>
        <w:t>2</w:t>
      </w:r>
    </w:p>
    <w:p w:rsidR="00B46FEA" w:rsidRDefault="00B46FEA" w:rsidP="00B46FEA">
      <w:pPr>
        <w:pStyle w:val="Sansinterligne"/>
        <w:rPr>
          <w:rFonts w:eastAsiaTheme="minorEastAsia"/>
          <w:i/>
          <w:iCs/>
        </w:rPr>
      </w:pPr>
    </w:p>
    <w:p w:rsidR="00B46FEA" w:rsidRDefault="00B46FEA" w:rsidP="00B46FEA">
      <w:pPr>
        <w:pStyle w:val="Sansinterligne"/>
        <w:rPr>
          <w:rFonts w:eastAsiaTheme="minorEastAsia"/>
        </w:rPr>
      </w:pPr>
      <w:r>
        <w:rPr>
          <w:rFonts w:eastAsiaTheme="minorEastAsia"/>
        </w:rPr>
        <w:t xml:space="preserve">Ajout d’iodure de potassium : </w:t>
      </w:r>
      <w:hyperlink r:id="rId12" w:history="1">
        <w:r w:rsidRPr="00B46FEA">
          <w:rPr>
            <w:rStyle w:val="Lienhypertexte"/>
            <w:rFonts w:eastAsiaTheme="minorEastAsia"/>
          </w:rPr>
          <w:t>https://youtu.be/kuLmqcX1HeY?t=272</w:t>
        </w:r>
        <w:r w:rsidRPr="00B46FEA">
          <w:rPr>
            <w:rStyle w:val="Lienhypertexte"/>
            <w:rFonts w:eastAsiaTheme="minorEastAsia"/>
            <w:i/>
            <w:iCs/>
          </w:rPr>
          <w:t xml:space="preserve"> </w:t>
        </w:r>
      </w:hyperlink>
      <w:r>
        <w:rPr>
          <w:rFonts w:eastAsiaTheme="minorEastAsia"/>
        </w:rPr>
        <w:t>jusqu’à 4 :38</w:t>
      </w:r>
    </w:p>
    <w:p w:rsidR="00B46FEA" w:rsidRPr="00B46FEA" w:rsidRDefault="00B46FEA" w:rsidP="00B46FEA">
      <w:pPr>
        <w:pStyle w:val="Sansinterligne"/>
        <w:numPr>
          <w:ilvl w:val="0"/>
          <w:numId w:val="33"/>
        </w:numPr>
        <w:rPr>
          <w:rFonts w:eastAsiaTheme="minorEastAsia"/>
          <w:i/>
          <w:iCs/>
        </w:rPr>
      </w:pPr>
      <w:r>
        <w:rPr>
          <w:rFonts w:eastAsiaTheme="minorEastAsia"/>
        </w:rPr>
        <w:t xml:space="preserve">Coloration jaunâtre qui est due à la présence de </w:t>
      </w:r>
      <w:proofErr w:type="spellStart"/>
      <w:r>
        <w:rPr>
          <w:rFonts w:eastAsiaTheme="minorEastAsia"/>
        </w:rPr>
        <w:t>diiode</w:t>
      </w:r>
      <w:proofErr w:type="spellEnd"/>
    </w:p>
    <w:p w:rsidR="00B46FEA" w:rsidRPr="00B46FEA" w:rsidRDefault="00B46FEA" w:rsidP="00B46FEA">
      <w:pPr>
        <w:pStyle w:val="Sansinterligne"/>
        <w:rPr>
          <w:rFonts w:eastAsiaTheme="minorEastAsia"/>
          <w:i/>
          <w:iCs/>
        </w:rPr>
      </w:pPr>
      <w:r>
        <w:rPr>
          <w:rFonts w:eastAsiaTheme="minorEastAsia"/>
          <w:i/>
          <w:iCs/>
        </w:rPr>
        <w:t xml:space="preserve">Remarque : on peut savoir qu’il s’agit bien de </w:t>
      </w:r>
      <w:proofErr w:type="spellStart"/>
      <w:r>
        <w:rPr>
          <w:rFonts w:eastAsiaTheme="minorEastAsia"/>
          <w:i/>
          <w:iCs/>
        </w:rPr>
        <w:t>diiode</w:t>
      </w:r>
      <w:proofErr w:type="spellEnd"/>
      <w:r>
        <w:rPr>
          <w:rFonts w:eastAsiaTheme="minorEastAsia"/>
          <w:i/>
          <w:iCs/>
        </w:rPr>
        <w:t xml:space="preserve"> en ajoutant du </w:t>
      </w:r>
      <w:proofErr w:type="spellStart"/>
      <w:r>
        <w:rPr>
          <w:rFonts w:eastAsiaTheme="minorEastAsia"/>
          <w:i/>
          <w:iCs/>
        </w:rPr>
        <w:t>thiodène</w:t>
      </w:r>
      <w:proofErr w:type="spellEnd"/>
      <w:r>
        <w:rPr>
          <w:rFonts w:eastAsiaTheme="minorEastAsia"/>
          <w:i/>
          <w:iCs/>
        </w:rPr>
        <w:t xml:space="preserve"> et observer une coloration noire qui met en évidence la </w:t>
      </w:r>
      <w:r w:rsidR="00A96831">
        <w:rPr>
          <w:rFonts w:eastAsiaTheme="minorEastAsia"/>
          <w:i/>
          <w:iCs/>
        </w:rPr>
        <w:t xml:space="preserve">présence de </w:t>
      </w:r>
      <w:proofErr w:type="spellStart"/>
      <w:r w:rsidR="00A96831">
        <w:rPr>
          <w:rFonts w:eastAsiaTheme="minorEastAsia"/>
          <w:i/>
          <w:iCs/>
        </w:rPr>
        <w:t>diiode</w:t>
      </w:r>
      <w:proofErr w:type="spellEnd"/>
      <w:r w:rsidR="00A96831">
        <w:rPr>
          <w:rFonts w:eastAsiaTheme="minorEastAsia"/>
          <w:i/>
          <w:iCs/>
        </w:rPr>
        <w:t xml:space="preserve">. </w:t>
      </w:r>
    </w:p>
    <w:p w:rsidR="00537DA2" w:rsidRDefault="00537DA2" w:rsidP="00644B36">
      <w:pPr>
        <w:pStyle w:val="Sansinterligne"/>
        <w:rPr>
          <w:rFonts w:eastAsiaTheme="minorEastAsia"/>
        </w:rPr>
      </w:pPr>
    </w:p>
    <w:p w:rsidR="00C22CA8" w:rsidRDefault="00C22CA8" w:rsidP="00644B36">
      <w:pPr>
        <w:pStyle w:val="Sansinterligne"/>
        <w:rPr>
          <w:rFonts w:eastAsiaTheme="minorEastAsia"/>
        </w:rPr>
      </w:pPr>
      <w:r>
        <w:rPr>
          <w:rFonts w:eastAsiaTheme="minorEastAsia"/>
        </w:rPr>
        <w:t xml:space="preserve">Prélèvement de la solution (50 </w:t>
      </w:r>
      <w:proofErr w:type="spellStart"/>
      <w:r>
        <w:rPr>
          <w:rFonts w:eastAsiaTheme="minorEastAsia"/>
        </w:rPr>
        <w:t>mL</w:t>
      </w:r>
      <w:proofErr w:type="spellEnd"/>
      <w:r>
        <w:rPr>
          <w:rFonts w:eastAsiaTheme="minorEastAsia"/>
        </w:rPr>
        <w:t xml:space="preserve">) </w:t>
      </w:r>
      <w:hyperlink r:id="rId13" w:history="1">
        <w:r w:rsidRPr="00C22CA8">
          <w:rPr>
            <w:rStyle w:val="Lienhypertexte"/>
            <w:rFonts w:eastAsiaTheme="minorEastAsia"/>
          </w:rPr>
          <w:t>https://youtu.be/kuLmqcX1HeY?t=599</w:t>
        </w:r>
      </w:hyperlink>
      <w:r>
        <w:rPr>
          <w:rFonts w:eastAsiaTheme="minorEastAsia"/>
        </w:rPr>
        <w:t xml:space="preserve"> jusqu’à 10 :33</w:t>
      </w:r>
    </w:p>
    <w:p w:rsidR="00C22CA8" w:rsidRDefault="00C22CA8" w:rsidP="00C22CA8">
      <w:pPr>
        <w:pStyle w:val="Sansinterligne"/>
        <w:numPr>
          <w:ilvl w:val="0"/>
          <w:numId w:val="33"/>
        </w:numPr>
        <w:rPr>
          <w:rFonts w:eastAsiaTheme="minorEastAsia"/>
        </w:rPr>
      </w:pPr>
      <w:r>
        <w:rPr>
          <w:rFonts w:eastAsiaTheme="minorEastAsia"/>
        </w:rPr>
        <w:t>Explication du geste expérimental pas intéressant pour la leçon</w:t>
      </w:r>
    </w:p>
    <w:p w:rsidR="00C22CA8" w:rsidRDefault="00C22CA8" w:rsidP="00C22CA8">
      <w:pPr>
        <w:pStyle w:val="Sansinterligne"/>
        <w:rPr>
          <w:rFonts w:eastAsiaTheme="minorEastAsia"/>
        </w:rPr>
      </w:pPr>
    </w:p>
    <w:p w:rsidR="00C22CA8" w:rsidRDefault="00C22CA8" w:rsidP="00C22CA8">
      <w:pPr>
        <w:pStyle w:val="Sansinterligne"/>
        <w:rPr>
          <w:rFonts w:eastAsiaTheme="minorEastAsia"/>
        </w:rPr>
      </w:pPr>
      <w:r>
        <w:rPr>
          <w:rFonts w:eastAsiaTheme="minorEastAsia"/>
        </w:rPr>
        <w:t xml:space="preserve">Titrage colorimétrique (avec thiosulfate à 0,025 mol/L) : </w:t>
      </w:r>
      <w:hyperlink r:id="rId14" w:history="1">
        <w:r w:rsidRPr="00C22CA8">
          <w:rPr>
            <w:rStyle w:val="Lienhypertexte"/>
            <w:rFonts w:eastAsiaTheme="minorEastAsia"/>
          </w:rPr>
          <w:t>https://youtu.be/kuLmqcX1HeY?t=742</w:t>
        </w:r>
      </w:hyperlink>
      <w:r>
        <w:rPr>
          <w:rFonts w:eastAsiaTheme="minorEastAsia"/>
        </w:rPr>
        <w:t xml:space="preserve"> jusqu’à </w:t>
      </w:r>
      <w:r w:rsidR="00672D33">
        <w:rPr>
          <w:rFonts w:eastAsiaTheme="minorEastAsia"/>
        </w:rPr>
        <w:t>15 :40</w:t>
      </w:r>
    </w:p>
    <w:p w:rsidR="00C22CA8" w:rsidRDefault="00C22CA8" w:rsidP="00C22CA8">
      <w:pPr>
        <w:pStyle w:val="Sansinterligne"/>
        <w:numPr>
          <w:ilvl w:val="0"/>
          <w:numId w:val="33"/>
        </w:numPr>
        <w:rPr>
          <w:rFonts w:eastAsiaTheme="minorEastAsia"/>
        </w:rPr>
      </w:pPr>
      <w:r>
        <w:rPr>
          <w:rFonts w:eastAsiaTheme="minorEastAsia"/>
        </w:rPr>
        <w:t xml:space="preserve">Transition jaune vers incolore est difficile à repérer à l’œil donc on utilise du </w:t>
      </w:r>
      <w:proofErr w:type="spellStart"/>
      <w:r>
        <w:rPr>
          <w:rFonts w:eastAsiaTheme="minorEastAsia"/>
        </w:rPr>
        <w:t>thiodène</w:t>
      </w:r>
      <w:proofErr w:type="spellEnd"/>
      <w:r>
        <w:rPr>
          <w:rFonts w:eastAsiaTheme="minorEastAsia"/>
        </w:rPr>
        <w:t xml:space="preserve"> ou de l’empois d’amidon qui va passer de noir à incolore</w:t>
      </w:r>
    </w:p>
    <w:p w:rsidR="00672D33" w:rsidRDefault="00672D33" w:rsidP="00C22CA8">
      <w:pPr>
        <w:pStyle w:val="Sansinterligne"/>
        <w:numPr>
          <w:ilvl w:val="0"/>
          <w:numId w:val="33"/>
        </w:numPr>
        <w:rPr>
          <w:rFonts w:eastAsiaTheme="minorEastAsia"/>
        </w:rPr>
      </w:pPr>
      <w:r>
        <w:rPr>
          <w:rFonts w:eastAsiaTheme="minorEastAsia"/>
        </w:rPr>
        <w:t xml:space="preserve">Le volume à l’équivalence obtenu est de 2,4 </w:t>
      </w:r>
      <w:proofErr w:type="spellStart"/>
      <w:r>
        <w:rPr>
          <w:rFonts w:eastAsiaTheme="minorEastAsia"/>
        </w:rPr>
        <w:t>mL</w:t>
      </w:r>
      <w:proofErr w:type="spellEnd"/>
      <w:r>
        <w:rPr>
          <w:rFonts w:eastAsiaTheme="minorEastAsia"/>
        </w:rPr>
        <w:t xml:space="preserve"> (il faudrait donc modifier la concentration de thiosulfate de sodium pour augmenter ce volume à l’équivalence)</w:t>
      </w:r>
    </w:p>
    <w:p w:rsidR="00C22CA8" w:rsidRDefault="00C22CA8" w:rsidP="00C22CA8">
      <w:pPr>
        <w:pStyle w:val="Sansinterligne"/>
        <w:ind w:left="705"/>
        <w:rPr>
          <w:rFonts w:eastAsiaTheme="minorEastAsia"/>
        </w:rPr>
      </w:pPr>
    </w:p>
    <w:p w:rsidR="00C22CA8" w:rsidRDefault="00C22CA8" w:rsidP="00C22CA8">
      <w:pPr>
        <w:pStyle w:val="Sansinterligne"/>
        <w:rPr>
          <w:rFonts w:eastAsiaTheme="minorEastAsia"/>
          <w:i/>
          <w:iCs/>
        </w:rPr>
      </w:pPr>
      <w:r>
        <w:rPr>
          <w:rFonts w:eastAsiaTheme="minorEastAsia"/>
          <w:i/>
          <w:iCs/>
        </w:rPr>
        <w:t xml:space="preserve">Remarque : ajout de pas mal d’indicateur coloré pourquoi ? Ce n’est pas une espèce acido-basique. Déplacement de l’équilibre de </w:t>
      </w:r>
      <w:proofErr w:type="spellStart"/>
      <w:r>
        <w:rPr>
          <w:rFonts w:eastAsiaTheme="minorEastAsia"/>
          <w:i/>
          <w:iCs/>
        </w:rPr>
        <w:t>complexation</w:t>
      </w:r>
      <w:proofErr w:type="spellEnd"/>
      <w:r>
        <w:rPr>
          <w:rFonts w:eastAsiaTheme="minorEastAsia"/>
          <w:i/>
          <w:iCs/>
        </w:rPr>
        <w:t xml:space="preserve"> </w:t>
      </w:r>
    </w:p>
    <w:p w:rsidR="00672D33" w:rsidRDefault="00672D33" w:rsidP="00C22CA8">
      <w:pPr>
        <w:pStyle w:val="Sansinterligne"/>
        <w:rPr>
          <w:rFonts w:eastAsiaTheme="minorEastAsia"/>
          <w:i/>
          <w:iCs/>
        </w:rPr>
      </w:pPr>
    </w:p>
    <w:p w:rsidR="00672D33" w:rsidRDefault="00672D33" w:rsidP="00C22CA8">
      <w:pPr>
        <w:pStyle w:val="Sansinterligne"/>
        <w:rPr>
          <w:rFonts w:eastAsiaTheme="minorEastAsia"/>
          <w:i/>
          <w:iCs/>
          <w:color w:val="00B0F0"/>
        </w:rPr>
      </w:pPr>
      <w:r>
        <w:rPr>
          <w:rFonts w:eastAsiaTheme="minorEastAsia"/>
          <w:i/>
          <w:iCs/>
          <w:color w:val="00B0F0"/>
        </w:rPr>
        <w:t xml:space="preserve">Loi de Henry fait le lien entre pression et concentration </w:t>
      </w:r>
      <w:r w:rsidR="00364EEE">
        <w:rPr>
          <w:rFonts w:eastAsiaTheme="minorEastAsia"/>
          <w:i/>
          <w:iCs/>
          <w:color w:val="00B0F0"/>
        </w:rPr>
        <w:t xml:space="preserve">(proportionnalité avec la constante de Henry). Dans le cadre de la plongé, la pression augmente d’un bar tous les 10 mètres donc la concentration en dioxygène augmente également. Le </w:t>
      </w:r>
      <w:proofErr w:type="spellStart"/>
      <w:r w:rsidR="00364EEE">
        <w:rPr>
          <w:rFonts w:eastAsiaTheme="minorEastAsia"/>
          <w:i/>
          <w:iCs/>
          <w:color w:val="00B0F0"/>
        </w:rPr>
        <w:t>diazote</w:t>
      </w:r>
      <w:proofErr w:type="spellEnd"/>
      <w:r w:rsidR="00364EEE">
        <w:rPr>
          <w:rFonts w:eastAsiaTheme="minorEastAsia"/>
          <w:i/>
          <w:iCs/>
          <w:color w:val="00B0F0"/>
        </w:rPr>
        <w:t xml:space="preserve"> représente donc un danger pour la plongée (80 % dans l’air). Lors de la remontée, le gaz dissous redevient gazeux rapidement (d’où le fait que ça soit embêtant dans le sang notamment).On fait donc des paliers de décompression pour expirer le gaz. </w:t>
      </w:r>
    </w:p>
    <w:p w:rsidR="00364EEE" w:rsidRPr="00672D33" w:rsidRDefault="00364EEE" w:rsidP="00C22CA8">
      <w:pPr>
        <w:pStyle w:val="Sansinterligne"/>
        <w:rPr>
          <w:rFonts w:eastAsiaTheme="minorEastAsia"/>
          <w:i/>
          <w:iCs/>
          <w:color w:val="00B0F0"/>
        </w:rPr>
      </w:pPr>
      <w:r>
        <w:rPr>
          <w:rFonts w:eastAsiaTheme="minorEastAsia"/>
          <w:i/>
          <w:iCs/>
          <w:color w:val="00B0F0"/>
        </w:rPr>
        <w:t xml:space="preserve">Deuxième accident est la surpression pulmonaire à cause d’une augmentation trop </w:t>
      </w:r>
      <w:proofErr w:type="gramStart"/>
      <w:r>
        <w:rPr>
          <w:rFonts w:eastAsiaTheme="minorEastAsia"/>
          <w:i/>
          <w:iCs/>
          <w:color w:val="00B0F0"/>
        </w:rPr>
        <w:t>brutal</w:t>
      </w:r>
      <w:proofErr w:type="gramEnd"/>
      <w:r>
        <w:rPr>
          <w:rFonts w:eastAsiaTheme="minorEastAsia"/>
          <w:i/>
          <w:iCs/>
          <w:color w:val="00B0F0"/>
        </w:rPr>
        <w:t xml:space="preserve"> du volume des poumons.</w:t>
      </w:r>
    </w:p>
    <w:p w:rsidR="00C22CA8" w:rsidRDefault="00C22CA8" w:rsidP="00C22CA8">
      <w:pPr>
        <w:pStyle w:val="Sansinterligne"/>
        <w:rPr>
          <w:rFonts w:eastAsiaTheme="minorEastAsia"/>
        </w:rPr>
      </w:pPr>
    </w:p>
    <w:p w:rsidR="00537DA2" w:rsidRPr="00D07FFA" w:rsidRDefault="00537DA2" w:rsidP="00537DA2">
      <w:pPr>
        <w:pStyle w:val="Sansinterligne"/>
        <w:numPr>
          <w:ilvl w:val="0"/>
          <w:numId w:val="28"/>
        </w:numPr>
        <w:rPr>
          <w:b/>
          <w:bCs/>
          <w:u w:val="single"/>
        </w:rPr>
      </w:pPr>
      <w:r>
        <w:rPr>
          <w:rFonts w:eastAsiaTheme="minorEastAsia"/>
          <w:b/>
          <w:bCs/>
          <w:u w:val="single"/>
        </w:rPr>
        <w:t>Application industrielle : hydrométallurgie du zinc</w:t>
      </w:r>
    </w:p>
    <w:p w:rsidR="00D07FFA" w:rsidRPr="00D07FFA" w:rsidRDefault="00D07FFA" w:rsidP="00D07FFA">
      <w:pPr>
        <w:pStyle w:val="Sansinterligne"/>
        <w:ind w:left="720"/>
        <w:rPr>
          <w:b/>
          <w:bCs/>
          <w:i/>
          <w:iCs/>
        </w:rPr>
      </w:pPr>
      <w:r>
        <w:rPr>
          <w:rFonts w:eastAsiaTheme="minorEastAsia"/>
          <w:b/>
          <w:bCs/>
          <w:i/>
          <w:iCs/>
        </w:rPr>
        <w:t>Pour cette partie, on lira les quelques pages du BUP associé à cette partie</w:t>
      </w:r>
      <w:r w:rsidR="00D555F2">
        <w:rPr>
          <w:rFonts w:eastAsiaTheme="minorEastAsia"/>
          <w:b/>
          <w:bCs/>
          <w:i/>
          <w:iCs/>
        </w:rPr>
        <w:t xml:space="preserve"> ou on ne présentera pas cette partie par manque de temps.</w:t>
      </w:r>
      <w:bookmarkStart w:id="0" w:name="_GoBack"/>
      <w:bookmarkEnd w:id="0"/>
    </w:p>
    <w:p w:rsidR="00537DA2" w:rsidRDefault="00537DA2" w:rsidP="00537DA2">
      <w:pPr>
        <w:pStyle w:val="Sansinterligne"/>
        <w:rPr>
          <w:rFonts w:eastAsiaTheme="minorEastAsia"/>
          <w:b/>
          <w:bCs/>
          <w:u w:val="single"/>
        </w:rPr>
      </w:pPr>
    </w:p>
    <w:p w:rsidR="00537DA2" w:rsidRDefault="00537DA2" w:rsidP="00537DA2">
      <w:pPr>
        <w:pStyle w:val="Sansinterligne"/>
        <w:numPr>
          <w:ilvl w:val="0"/>
          <w:numId w:val="1"/>
        </w:numPr>
      </w:pPr>
      <w:r>
        <w:t xml:space="preserve">But : séparer le zinc d’autres éléments et réduire l’oxyde de zinc pour obtenir le zinc sous sa forme métallique. </w:t>
      </w:r>
    </w:p>
    <w:p w:rsidR="00537DA2" w:rsidRDefault="00537DA2" w:rsidP="00537DA2">
      <w:pPr>
        <w:pStyle w:val="Sansinterligne"/>
        <w:numPr>
          <w:ilvl w:val="0"/>
          <w:numId w:val="1"/>
        </w:numPr>
      </w:pPr>
      <w:r>
        <w:lastRenderedPageBreak/>
        <w:t>Nom : hydrométallurgie car réalisé en phase aqueuse et concerne 90% de la production mondiale de zinc</w:t>
      </w:r>
    </w:p>
    <w:p w:rsidR="00537DA2" w:rsidRDefault="00537DA2" w:rsidP="00537DA2">
      <w:pPr>
        <w:pStyle w:val="Sansinterligne"/>
      </w:pPr>
    </w:p>
    <w:p w:rsidR="00537DA2" w:rsidRDefault="00537DA2" w:rsidP="00537DA2">
      <w:pPr>
        <w:pStyle w:val="Sansinterligne"/>
      </w:pPr>
      <w:r>
        <w:t xml:space="preserve">On part de minerai de zinc « grillé », contenant des oxydes de zinc </w:t>
      </w:r>
      <w:proofErr w:type="spellStart"/>
      <w:r>
        <w:t>ZnO</w:t>
      </w:r>
      <w:proofErr w:type="spellEnd"/>
      <w:r>
        <w:t xml:space="preserve"> et d’autres oxydes.</w:t>
      </w:r>
    </w:p>
    <w:p w:rsidR="00537DA2" w:rsidRDefault="00537DA2" w:rsidP="00537DA2">
      <w:pPr>
        <w:pStyle w:val="Sansinterligne"/>
      </w:pPr>
      <w:r>
        <w:t>Quatre étapes :</w:t>
      </w:r>
    </w:p>
    <w:p w:rsidR="00BE08CC" w:rsidRDefault="00537DA2" w:rsidP="00537DA2">
      <w:pPr>
        <w:pStyle w:val="Sansinterligne"/>
        <w:numPr>
          <w:ilvl w:val="0"/>
          <w:numId w:val="1"/>
        </w:numPr>
      </w:pPr>
      <w:r>
        <w:t>Dissolution acide (</w:t>
      </w:r>
      <w:r>
        <w:rPr>
          <w:i/>
          <w:iCs/>
        </w:rPr>
        <w:t>lixiviation</w:t>
      </w:r>
      <w:r>
        <w:t xml:space="preserve">) : attaque </w:t>
      </w:r>
      <w:r w:rsidR="00BE08CC">
        <w:t>en milieu acide</w:t>
      </w:r>
      <w:r>
        <w:t xml:space="preserve"> </w:t>
      </w:r>
    </w:p>
    <w:p w:rsidR="00BE08CC" w:rsidRPr="00BE08CC" w:rsidRDefault="00CB186F" w:rsidP="00BE08CC">
      <w:pPr>
        <w:pStyle w:val="Sansinterligne"/>
        <w:ind w:left="720"/>
        <w:rPr>
          <w:rFonts w:eastAsiaTheme="minorEastAsia"/>
        </w:rPr>
      </w:pPr>
      <m:oMathPara>
        <m:oMath>
          <m:sSub>
            <m:sSubPr>
              <m:ctrlPr>
                <w:rPr>
                  <w:rFonts w:ascii="Cambria Math" w:hAnsi="Cambria Math"/>
                  <w:i/>
                </w:rPr>
              </m:ctrlPr>
            </m:sSubPr>
            <m:e>
              <m:r>
                <w:rPr>
                  <w:rFonts w:ascii="Cambria Math" w:hAnsi="Cambria Math"/>
                </w:rPr>
                <m:t>2H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(aq)</m:t>
              </m:r>
            </m:sub>
            <m:sup>
              <m:r>
                <w:rPr>
                  <w:rFonts w:ascii="Cambria Math" w:hAnsi="Cambria Math"/>
                </w:rPr>
                <m:t xml:space="preserve"> +</m:t>
              </m:r>
            </m:sup>
          </m:sSubSup>
          <m:r>
            <w:rPr>
              <w:rFonts w:ascii="Cambria Math" w:eastAsiaTheme="minorEastAsia" w:hAnsi="Cambria Math"/>
            </w:rPr>
            <m:t>+Zn</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m:t>
              </m:r>
            </m:sub>
          </m:sSub>
          <m:r>
            <w:rPr>
              <w:rFonts w:ascii="Cambria Math" w:eastAsiaTheme="minorEastAsia" w:hAnsi="Cambria Math"/>
            </w:rPr>
            <m:t>→Z</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(aq)</m:t>
              </m:r>
            </m:sub>
            <m:sup>
              <m:r>
                <w:rPr>
                  <w:rFonts w:ascii="Cambria Math" w:eastAsiaTheme="minorEastAsia" w:hAnsi="Cambria Math"/>
                </w:rPr>
                <m:t>2+</m:t>
              </m:r>
            </m:sup>
          </m:sSubSup>
          <m:r>
            <w:rPr>
              <w:rFonts w:ascii="Cambria Math" w:eastAsiaTheme="minorEastAsia" w:hAnsi="Cambria Math"/>
            </w:rPr>
            <m:t xml:space="preserve"> +3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(l)</m:t>
              </m:r>
            </m:sub>
          </m:sSub>
        </m:oMath>
      </m:oMathPara>
    </w:p>
    <w:p w:rsidR="00BE08CC" w:rsidRPr="00BE08CC" w:rsidRDefault="00BE08CC" w:rsidP="00BE08CC">
      <w:pPr>
        <w:pStyle w:val="Sansinterligne"/>
        <w:numPr>
          <w:ilvl w:val="0"/>
          <w:numId w:val="1"/>
        </w:numPr>
      </w:pPr>
      <w:r>
        <w:t>Précipitation des ions fer : les minerais étant riches en fer, on se débarrasse spécialement des ions fer formés. Pour ce faire on oxyde les Fe</w:t>
      </w:r>
      <w:r>
        <w:rPr>
          <w:vertAlign w:val="superscript"/>
        </w:rPr>
        <w:t>2+</w:t>
      </w:r>
      <w:r>
        <w:t xml:space="preserve"> et Fe</w:t>
      </w:r>
      <w:r>
        <w:rPr>
          <w:vertAlign w:val="superscript"/>
        </w:rPr>
        <w:t>3+</w:t>
      </w:r>
      <w:r>
        <w:t xml:space="preserve"> puis on augmente le pH jusqu’à 5 : les ions Fe</w:t>
      </w:r>
      <w:r>
        <w:rPr>
          <w:vertAlign w:val="superscript"/>
        </w:rPr>
        <w:t>3+</w:t>
      </w:r>
      <w:r>
        <w:t xml:space="preserve"> précipitent mais pas les ions Fe</w:t>
      </w:r>
      <w:r>
        <w:rPr>
          <w:vertAlign w:val="superscript"/>
        </w:rPr>
        <w:t>2+</w:t>
      </w:r>
    </w:p>
    <w:p w:rsidR="00BE08CC" w:rsidRDefault="00BE08CC" w:rsidP="00BE08CC">
      <w:pPr>
        <w:pStyle w:val="Sansinterligne"/>
        <w:numPr>
          <w:ilvl w:val="0"/>
          <w:numId w:val="1"/>
        </w:numPr>
      </w:pPr>
      <w:r>
        <w:t>Purification (cémentation) : on ajoute du zinc solide dans la solution et celui-ci réduit Cu</w:t>
      </w:r>
      <w:r>
        <w:rPr>
          <w:vertAlign w:val="superscript"/>
        </w:rPr>
        <w:t>2+</w:t>
      </w:r>
      <w:r>
        <w:t>, Ni</w:t>
      </w:r>
      <w:r>
        <w:rPr>
          <w:vertAlign w:val="superscript"/>
        </w:rPr>
        <w:t>2+</w:t>
      </w:r>
      <w:r>
        <w:t>, Co</w:t>
      </w:r>
      <w:r>
        <w:rPr>
          <w:vertAlign w:val="superscript"/>
        </w:rPr>
        <w:t>2+</w:t>
      </w:r>
      <w:r>
        <w:t>, Cd</w:t>
      </w:r>
      <w:r>
        <w:rPr>
          <w:vertAlign w:val="superscript"/>
        </w:rPr>
        <w:t>2+</w:t>
      </w:r>
      <w:r>
        <w:t>. On peut donc ensuite éliminer les dépôts et les traiter</w:t>
      </w:r>
    </w:p>
    <w:p w:rsidR="00BE08CC" w:rsidRPr="00D07FFA" w:rsidRDefault="00BE08CC" w:rsidP="00BE08CC">
      <w:pPr>
        <w:pStyle w:val="Sansinterligne"/>
        <w:numPr>
          <w:ilvl w:val="0"/>
          <w:numId w:val="1"/>
        </w:numPr>
      </w:pPr>
      <w:r>
        <w:t>On a des ions Zn</w:t>
      </w:r>
      <w:r>
        <w:rPr>
          <w:vertAlign w:val="superscript"/>
        </w:rPr>
        <w:t>2+</w:t>
      </w:r>
      <w:r>
        <w:t xml:space="preserve"> presque purs : ils restent seulement Mn</w:t>
      </w:r>
      <w:r>
        <w:rPr>
          <w:vertAlign w:val="superscript"/>
        </w:rPr>
        <w:t>2+</w:t>
      </w:r>
      <w:r>
        <w:t xml:space="preserve"> car le manganèse est plus réducteur que le zinc. Il faut trouver un moyen de faire la réaction d’oxydoréduction « à l’envers » pour reformer Zn… </w:t>
      </w:r>
      <w:r w:rsidR="00D07FFA">
        <w:rPr>
          <w:i/>
          <w:iCs/>
          <w:color w:val="00B0F0"/>
        </w:rPr>
        <w:t>On réalise une électrolyse</w:t>
      </w:r>
    </w:p>
    <w:p w:rsidR="00D07FFA" w:rsidRDefault="00D07FFA" w:rsidP="00D07FFA">
      <w:pPr>
        <w:pStyle w:val="Sansinterligne"/>
      </w:pPr>
    </w:p>
    <w:p w:rsidR="00D07FFA" w:rsidRDefault="00D07FFA" w:rsidP="00D07FFA">
      <w:pPr>
        <w:pStyle w:val="Sansinterligne"/>
        <w:rPr>
          <w:b/>
          <w:bCs/>
          <w:smallCaps/>
          <w:color w:val="FF0000"/>
        </w:rPr>
      </w:pPr>
      <w:r>
        <w:rPr>
          <w:b/>
          <w:bCs/>
          <w:smallCaps/>
          <w:color w:val="FF0000"/>
        </w:rPr>
        <w:t>Conclusion : Au cours de cette leçon, nous avons vu les points importants pour utiliser les diagrammes E-pH : les espèces contenues dans des zones disjointes de ces diagrammes réagissent. Pour étudier une réaction entre deux espèces, on regarde la superposition des deux diagrammes.</w:t>
      </w:r>
    </w:p>
    <w:p w:rsidR="00D07FFA" w:rsidRDefault="00D07FFA" w:rsidP="00D07FFA">
      <w:pPr>
        <w:pStyle w:val="Sansinterligne"/>
        <w:rPr>
          <w:b/>
          <w:bCs/>
          <w:smallCaps/>
          <w:color w:val="FF0000"/>
        </w:rPr>
      </w:pPr>
      <w:r>
        <w:rPr>
          <w:b/>
          <w:bCs/>
          <w:smallCaps/>
          <w:color w:val="FF0000"/>
        </w:rPr>
        <w:t xml:space="preserve">Nous avons également pu mettre au point un </w:t>
      </w:r>
      <w:r w:rsidR="00245B36">
        <w:rPr>
          <w:b/>
          <w:bCs/>
          <w:smallCaps/>
          <w:color w:val="FF0000"/>
        </w:rPr>
        <w:t>procédé complexe pour réaliser le dosage du dioxygène ou l’hydrométallurgie du zinc par l’utilisation de ces diagrammes.</w:t>
      </w:r>
    </w:p>
    <w:p w:rsidR="00B81F72" w:rsidRDefault="00245B36" w:rsidP="00D07FFA">
      <w:pPr>
        <w:pStyle w:val="Sansinterligne"/>
        <w:rPr>
          <w:b/>
          <w:bCs/>
          <w:i/>
          <w:iCs/>
          <w:smallCaps/>
          <w:color w:val="00B0F0"/>
        </w:rPr>
      </w:pPr>
      <w:r>
        <w:rPr>
          <w:b/>
          <w:bCs/>
          <w:smallCaps/>
          <w:color w:val="FF0000"/>
        </w:rPr>
        <w:t>Nous avons ainsi pu purifier en partie notre échantillon de zinc impur mais il reste les ions manganèse Mn</w:t>
      </w:r>
      <w:r>
        <w:rPr>
          <w:b/>
          <w:bCs/>
          <w:smallCaps/>
          <w:color w:val="FF0000"/>
          <w:vertAlign w:val="superscript"/>
        </w:rPr>
        <w:t>2+</w:t>
      </w:r>
      <w:r>
        <w:rPr>
          <w:b/>
          <w:bCs/>
          <w:smallCaps/>
          <w:color w:val="FF0000"/>
        </w:rPr>
        <w:t xml:space="preserve"> qu’il reste à éliminer : ceci repose sur l’étude de la cinétique de la réaction par l’étude des diagrammes courant-potentiel et le principe de l’électrolyse. </w:t>
      </w:r>
      <w:r w:rsidR="00B81F72">
        <w:rPr>
          <w:b/>
          <w:bCs/>
          <w:i/>
          <w:iCs/>
          <w:smallCaps/>
          <w:color w:val="00B0F0"/>
        </w:rPr>
        <w:t xml:space="preserve">On lira à profit la partie électrolyse du </w:t>
      </w:r>
      <w:proofErr w:type="spellStart"/>
      <w:r w:rsidR="00B81F72">
        <w:rPr>
          <w:b/>
          <w:bCs/>
          <w:i/>
          <w:iCs/>
          <w:smallCaps/>
          <w:color w:val="00B0F0"/>
        </w:rPr>
        <w:t>bup</w:t>
      </w:r>
      <w:proofErr w:type="spellEnd"/>
      <w:r w:rsidR="00B81F72">
        <w:rPr>
          <w:b/>
          <w:bCs/>
          <w:i/>
          <w:iCs/>
          <w:smallCaps/>
          <w:color w:val="00B0F0"/>
        </w:rPr>
        <w:t xml:space="preserve"> pour répondre aux éventuelles questions.</w:t>
      </w:r>
    </w:p>
    <w:p w:rsidR="00B81F72" w:rsidRDefault="00B81F72" w:rsidP="00D07FFA">
      <w:pPr>
        <w:pStyle w:val="Sansinterligne"/>
        <w:rPr>
          <w:b/>
          <w:bCs/>
          <w:i/>
          <w:iCs/>
          <w:smallCaps/>
          <w:color w:val="00B0F0"/>
        </w:rPr>
      </w:pPr>
    </w:p>
    <w:p w:rsidR="00B81F72" w:rsidRDefault="00B81F72" w:rsidP="00B81F72">
      <w:pPr>
        <w:pStyle w:val="Sansinterligne"/>
        <w:rPr>
          <w:b/>
          <w:bCs/>
          <w:i/>
          <w:iCs/>
          <w:smallCaps/>
          <w:color w:val="00B0F0"/>
        </w:rPr>
      </w:pPr>
      <w:r w:rsidRPr="00B81F72">
        <w:rPr>
          <w:b/>
          <w:bCs/>
          <w:i/>
          <w:iCs/>
          <w:smallCaps/>
          <w:color w:val="00B0F0"/>
        </w:rPr>
        <w:t xml:space="preserve">Un </w:t>
      </w:r>
      <w:r w:rsidRPr="00B81F72">
        <w:rPr>
          <w:b/>
          <w:bCs/>
          <w:i/>
          <w:iCs/>
          <w:smallCaps/>
          <w:color w:val="00B0F0"/>
          <w:u w:val="single"/>
        </w:rPr>
        <w:t>électrolyseur</w:t>
      </w:r>
      <w:r w:rsidRPr="00B81F72">
        <w:rPr>
          <w:b/>
          <w:bCs/>
          <w:i/>
          <w:iCs/>
          <w:smallCaps/>
          <w:color w:val="00B0F0"/>
        </w:rPr>
        <w:t xml:space="preserve"> est un système constitué par un générateur et deux électrodes plongeant dans une solution</w:t>
      </w:r>
      <w:r>
        <w:rPr>
          <w:b/>
          <w:bCs/>
          <w:i/>
          <w:iCs/>
          <w:smallCaps/>
          <w:color w:val="00B0F0"/>
        </w:rPr>
        <w:t xml:space="preserve"> </w:t>
      </w:r>
      <w:r w:rsidRPr="00B81F72">
        <w:rPr>
          <w:b/>
          <w:bCs/>
          <w:i/>
          <w:iCs/>
          <w:smallCaps/>
          <w:color w:val="00B0F0"/>
        </w:rPr>
        <w:t>conductrice. Sous l’influence du générateur, qui impose le sens du courant, une oxydation a</w:t>
      </w:r>
      <w:r>
        <w:rPr>
          <w:b/>
          <w:bCs/>
          <w:i/>
          <w:iCs/>
          <w:smallCaps/>
          <w:color w:val="00B0F0"/>
        </w:rPr>
        <w:t xml:space="preserve"> </w:t>
      </w:r>
      <w:r w:rsidRPr="00B81F72">
        <w:rPr>
          <w:b/>
          <w:bCs/>
          <w:i/>
          <w:iCs/>
          <w:smallCaps/>
          <w:color w:val="00B0F0"/>
        </w:rPr>
        <w:t>lieu à l’anode</w:t>
      </w:r>
      <w:r>
        <w:rPr>
          <w:b/>
          <w:bCs/>
          <w:i/>
          <w:iCs/>
          <w:smallCaps/>
          <w:color w:val="00B0F0"/>
        </w:rPr>
        <w:t xml:space="preserve"> </w:t>
      </w:r>
      <w:r w:rsidRPr="00B81F72">
        <w:rPr>
          <w:b/>
          <w:bCs/>
          <w:i/>
          <w:iCs/>
          <w:smallCaps/>
          <w:color w:val="00B0F0"/>
        </w:rPr>
        <w:t xml:space="preserve">et une réduction à la cathode. </w:t>
      </w:r>
    </w:p>
    <w:p w:rsidR="00245B36" w:rsidRPr="00B81F72" w:rsidRDefault="00B81F72" w:rsidP="00B81F72">
      <w:pPr>
        <w:pStyle w:val="Sansinterligne"/>
        <w:rPr>
          <w:b/>
          <w:bCs/>
          <w:i/>
          <w:iCs/>
          <w:smallCaps/>
          <w:color w:val="00B0F0"/>
        </w:rPr>
      </w:pPr>
      <w:r w:rsidRPr="00B81F72">
        <w:rPr>
          <w:b/>
          <w:bCs/>
          <w:i/>
          <w:iCs/>
          <w:smallCaps/>
          <w:color w:val="00B0F0"/>
        </w:rPr>
        <w:t>L’</w:t>
      </w:r>
      <w:r w:rsidRPr="00B81F72">
        <w:rPr>
          <w:b/>
          <w:bCs/>
          <w:i/>
          <w:iCs/>
          <w:smallCaps/>
          <w:color w:val="00B0F0"/>
          <w:u w:val="single"/>
        </w:rPr>
        <w:t>électrolyse</w:t>
      </w:r>
      <w:r w:rsidRPr="00B81F72">
        <w:rPr>
          <w:b/>
          <w:bCs/>
          <w:i/>
          <w:iCs/>
          <w:smallCaps/>
          <w:color w:val="00B0F0"/>
        </w:rPr>
        <w:t xml:space="preserve"> est une réaction non spontanée et </w:t>
      </w:r>
      <w:proofErr w:type="spellStart"/>
      <w:r w:rsidRPr="00B81F72">
        <w:rPr>
          <w:b/>
          <w:bCs/>
          <w:i/>
          <w:iCs/>
          <w:smallCaps/>
          <w:color w:val="00B0F0"/>
        </w:rPr>
        <w:t>endoénergétique</w:t>
      </w:r>
      <w:proofErr w:type="spellEnd"/>
      <w:r w:rsidRPr="00B81F72">
        <w:rPr>
          <w:b/>
          <w:bCs/>
          <w:i/>
          <w:iCs/>
          <w:smallCaps/>
          <w:color w:val="00B0F0"/>
        </w:rPr>
        <w:t xml:space="preserve"> : elle</w:t>
      </w:r>
      <w:r>
        <w:rPr>
          <w:b/>
          <w:bCs/>
          <w:i/>
          <w:iCs/>
          <w:smallCaps/>
          <w:color w:val="00B0F0"/>
        </w:rPr>
        <w:t xml:space="preserve"> </w:t>
      </w:r>
      <w:r w:rsidRPr="00B81F72">
        <w:rPr>
          <w:b/>
          <w:bCs/>
          <w:i/>
          <w:iCs/>
          <w:smallCaps/>
          <w:color w:val="00B0F0"/>
        </w:rPr>
        <w:t>ne se produit que grâce à l’énergie fournie par le générateur.</w:t>
      </w:r>
    </w:p>
    <w:p w:rsidR="00245B36" w:rsidRDefault="00245B36" w:rsidP="00D07FFA">
      <w:pPr>
        <w:pStyle w:val="Sansinterligne"/>
        <w:rPr>
          <w:b/>
          <w:bCs/>
          <w:smallCaps/>
          <w:color w:val="FF0000"/>
        </w:rPr>
      </w:pPr>
    </w:p>
    <w:p w:rsidR="003B2858" w:rsidRDefault="003B2858" w:rsidP="00D07FFA">
      <w:pPr>
        <w:pStyle w:val="Sansinterligne"/>
        <w:rPr>
          <w:b/>
          <w:bCs/>
          <w:smallCaps/>
          <w:color w:val="FF0000"/>
        </w:rPr>
      </w:pPr>
    </w:p>
    <w:p w:rsidR="003B2858" w:rsidRDefault="003B2858" w:rsidP="00D07FFA">
      <w:pPr>
        <w:pStyle w:val="Sansinterligne"/>
        <w:rPr>
          <w:b/>
          <w:bCs/>
          <w:smallCaps/>
          <w:color w:val="FF0000"/>
        </w:rPr>
      </w:pPr>
    </w:p>
    <w:p w:rsidR="003B2858" w:rsidRDefault="00784BB1" w:rsidP="00D07FFA">
      <w:pPr>
        <w:pStyle w:val="Sansinterligne"/>
        <w:rPr>
          <w:b/>
          <w:bCs/>
          <w:smallCaps/>
          <w:color w:val="FF0000"/>
        </w:rPr>
      </w:pPr>
      <w:r w:rsidRPr="00784BB1">
        <w:rPr>
          <w:b/>
          <w:bCs/>
          <w:smallCaps/>
          <w:color w:val="FF0000"/>
        </w:rPr>
        <w:lastRenderedPageBreak/>
        <w:drawing>
          <wp:inline distT="0" distB="0" distL="0" distR="0">
            <wp:extent cx="5760720" cy="4420613"/>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60720" cy="4420613"/>
                    </a:xfrm>
                    <a:prstGeom prst="rect">
                      <a:avLst/>
                    </a:prstGeom>
                    <a:noFill/>
                    <a:ln w="9525">
                      <a:noFill/>
                      <a:miter lim="800000"/>
                      <a:headEnd/>
                      <a:tailEnd/>
                    </a:ln>
                  </pic:spPr>
                </pic:pic>
              </a:graphicData>
            </a:graphic>
          </wp:inline>
        </w:drawing>
      </w:r>
    </w:p>
    <w:p w:rsidR="003B2858" w:rsidRDefault="003B2858" w:rsidP="003B2858">
      <w:pPr>
        <w:pStyle w:val="Sansinterligne"/>
        <w:jc w:val="center"/>
        <w:rPr>
          <w:b/>
          <w:bCs/>
          <w:u w:val="single"/>
        </w:rPr>
      </w:pPr>
      <w:r>
        <w:rPr>
          <w:b/>
          <w:bCs/>
          <w:u w:val="single"/>
        </w:rPr>
        <w:t>Questions possibles</w:t>
      </w:r>
    </w:p>
    <w:p w:rsidR="003B2858" w:rsidRDefault="003B2858" w:rsidP="003B2858">
      <w:pPr>
        <w:pStyle w:val="Sansinterligne"/>
        <w:jc w:val="center"/>
        <w:rPr>
          <w:b/>
          <w:bCs/>
          <w:u w:val="single"/>
        </w:rPr>
      </w:pPr>
    </w:p>
    <w:p w:rsidR="003B2858" w:rsidRDefault="003B2858" w:rsidP="003B2858">
      <w:pPr>
        <w:pStyle w:val="Sansinterligne"/>
        <w:rPr>
          <w:b/>
          <w:bCs/>
        </w:rPr>
      </w:pPr>
      <w:r>
        <w:rPr>
          <w:b/>
          <w:bCs/>
        </w:rPr>
        <w:t>Quel est le lien entre la qualité de l’eau et la concentration en dioxygène dans l’eau ?</w:t>
      </w:r>
    </w:p>
    <w:p w:rsidR="003B2858" w:rsidRDefault="003B2858" w:rsidP="003B2858">
      <w:pPr>
        <w:pStyle w:val="Sansinterligne"/>
        <w:rPr>
          <w:i/>
          <w:iCs/>
        </w:rPr>
      </w:pPr>
      <w:r>
        <w:rPr>
          <w:i/>
          <w:iCs/>
        </w:rPr>
        <w:tab/>
        <w:t>Le lien vient de la présence ou non de micro-organismes qui consomment le dioxygène de l’eau. Cette consommation du dioxygène entraine une diminution de la concentration du dioxygène.</w:t>
      </w:r>
    </w:p>
    <w:p w:rsidR="003B2858" w:rsidRDefault="003B2858" w:rsidP="003B2858">
      <w:pPr>
        <w:pStyle w:val="Sansinterligne"/>
        <w:rPr>
          <w:i/>
          <w:iCs/>
        </w:rPr>
      </w:pPr>
    </w:p>
    <w:p w:rsidR="003B2858" w:rsidRDefault="003B2858" w:rsidP="003B2858">
      <w:pPr>
        <w:pStyle w:val="Sansinterligne"/>
        <w:rPr>
          <w:b/>
          <w:bCs/>
        </w:rPr>
      </w:pPr>
      <w:r>
        <w:rPr>
          <w:b/>
          <w:bCs/>
        </w:rPr>
        <w:t>Y-a-t-il une limitation à la concentration en dioxygène dans l’eau ?</w:t>
      </w:r>
    </w:p>
    <w:p w:rsidR="003B2858" w:rsidRDefault="003B2858" w:rsidP="003B2858">
      <w:pPr>
        <w:pStyle w:val="Sansinterligne"/>
        <w:rPr>
          <w:i/>
          <w:iCs/>
        </w:rPr>
      </w:pPr>
      <w:r>
        <w:rPr>
          <w:i/>
          <w:iCs/>
        </w:rPr>
        <w:tab/>
        <w:t>Oui il y a un équilibre de solubilisation entre le dioxygène de l’air et ce qui est contenu dans l’eau</w:t>
      </w:r>
    </w:p>
    <w:p w:rsidR="003B2858" w:rsidRDefault="003B2858" w:rsidP="003B2858">
      <w:pPr>
        <w:pStyle w:val="Sansinterligne"/>
        <w:rPr>
          <w:i/>
          <w:iCs/>
        </w:rPr>
      </w:pPr>
    </w:p>
    <w:p w:rsidR="003B2858" w:rsidRDefault="003B2858" w:rsidP="003B2858">
      <w:pPr>
        <w:pStyle w:val="Sansinterligne"/>
        <w:rPr>
          <w:b/>
          <w:bCs/>
        </w:rPr>
      </w:pPr>
      <w:r>
        <w:rPr>
          <w:b/>
          <w:bCs/>
        </w:rPr>
        <w:t xml:space="preserve">Est-ce que le fait de considérer le dioxygène gazeux ou aqueux à un impact dans le diagramme de </w:t>
      </w:r>
      <w:proofErr w:type="spellStart"/>
      <w:r>
        <w:rPr>
          <w:b/>
          <w:bCs/>
        </w:rPr>
        <w:t>Pourbaix</w:t>
      </w:r>
      <w:proofErr w:type="spellEnd"/>
      <w:r>
        <w:rPr>
          <w:b/>
          <w:bCs/>
        </w:rPr>
        <w:t> ?</w:t>
      </w:r>
    </w:p>
    <w:p w:rsidR="003B2858" w:rsidRDefault="003B2858" w:rsidP="003B2858">
      <w:pPr>
        <w:pStyle w:val="Sansinterligne"/>
        <w:rPr>
          <w:i/>
          <w:iCs/>
        </w:rPr>
      </w:pPr>
      <w:r>
        <w:rPr>
          <w:i/>
          <w:iCs/>
        </w:rPr>
        <w:tab/>
        <w:t>Oui, cela modifie la pente en modifiant l’activité</w:t>
      </w:r>
    </w:p>
    <w:p w:rsidR="003B2858" w:rsidRDefault="003B2858" w:rsidP="003B2858">
      <w:pPr>
        <w:pStyle w:val="Sansinterligne"/>
        <w:rPr>
          <w:i/>
          <w:iCs/>
        </w:rPr>
      </w:pPr>
    </w:p>
    <w:p w:rsidR="003B2858" w:rsidRDefault="003B2858" w:rsidP="003B2858">
      <w:pPr>
        <w:pStyle w:val="Sansinterligne"/>
        <w:rPr>
          <w:b/>
          <w:bCs/>
        </w:rPr>
      </w:pPr>
      <w:r>
        <w:rPr>
          <w:b/>
          <w:bCs/>
        </w:rPr>
        <w:t xml:space="preserve">Placement du </w:t>
      </w:r>
      <w:proofErr w:type="spellStart"/>
      <w:r>
        <w:rPr>
          <w:b/>
          <w:bCs/>
        </w:rPr>
        <w:t>triiodure</w:t>
      </w:r>
      <w:proofErr w:type="spellEnd"/>
      <w:r>
        <w:rPr>
          <w:b/>
          <w:bCs/>
        </w:rPr>
        <w:t xml:space="preserve"> dans le diagramme ?</w:t>
      </w:r>
    </w:p>
    <w:p w:rsidR="003B2858" w:rsidRDefault="003B2858" w:rsidP="003B2858">
      <w:pPr>
        <w:pStyle w:val="Sansinterligne"/>
        <w:rPr>
          <w:i/>
          <w:iCs/>
        </w:rPr>
      </w:pPr>
      <w:r>
        <w:rPr>
          <w:i/>
          <w:iCs/>
        </w:rPr>
        <w:tab/>
        <w:t xml:space="preserve">Petite bande horizontale sous la zone du </w:t>
      </w:r>
      <w:proofErr w:type="spellStart"/>
      <w:r>
        <w:rPr>
          <w:i/>
          <w:iCs/>
        </w:rPr>
        <w:t>diiode</w:t>
      </w:r>
      <w:proofErr w:type="spellEnd"/>
    </w:p>
    <w:p w:rsidR="003B2858" w:rsidRDefault="003B2858" w:rsidP="003B2858">
      <w:pPr>
        <w:pStyle w:val="Sansinterligne"/>
        <w:rPr>
          <w:b/>
          <w:bCs/>
        </w:rPr>
      </w:pPr>
    </w:p>
    <w:p w:rsidR="003B2858" w:rsidRDefault="003B2858" w:rsidP="003B2858">
      <w:pPr>
        <w:pStyle w:val="Sansinterligne"/>
        <w:rPr>
          <w:b/>
          <w:bCs/>
        </w:rPr>
      </w:pPr>
      <w:r>
        <w:rPr>
          <w:b/>
          <w:bCs/>
        </w:rPr>
        <w:t>Éléments les plus importants que les élèves doivent avoir retenus ?</w:t>
      </w:r>
    </w:p>
    <w:p w:rsidR="003B2858" w:rsidRDefault="003B2858" w:rsidP="003B2858">
      <w:pPr>
        <w:pStyle w:val="Sansinterligne"/>
        <w:rPr>
          <w:i/>
          <w:iCs/>
        </w:rPr>
      </w:pPr>
      <w:r>
        <w:rPr>
          <w:i/>
          <w:iCs/>
        </w:rPr>
        <w:tab/>
        <w:t>L’existence d’un équilibre hétérogène. Nuance entre existence et prédominance dans le cas des acide-bases.</w:t>
      </w:r>
    </w:p>
    <w:p w:rsidR="003B2858" w:rsidRDefault="003B2858" w:rsidP="003B2858">
      <w:pPr>
        <w:pStyle w:val="Sansinterligne"/>
        <w:rPr>
          <w:i/>
          <w:iCs/>
        </w:rPr>
      </w:pPr>
    </w:p>
    <w:p w:rsidR="003B2858" w:rsidRDefault="003B2858" w:rsidP="003B2858">
      <w:pPr>
        <w:pStyle w:val="Sansinterligne"/>
        <w:rPr>
          <w:b/>
          <w:bCs/>
        </w:rPr>
      </w:pPr>
      <w:r>
        <w:rPr>
          <w:b/>
          <w:bCs/>
        </w:rPr>
        <w:t>Cinétique électrochimique vue en quelle année ?</w:t>
      </w:r>
    </w:p>
    <w:p w:rsidR="003B2858" w:rsidRDefault="003B2858" w:rsidP="003B2858">
      <w:pPr>
        <w:pStyle w:val="Sansinterligne"/>
        <w:rPr>
          <w:i/>
          <w:iCs/>
        </w:rPr>
      </w:pPr>
      <w:r>
        <w:rPr>
          <w:i/>
          <w:iCs/>
        </w:rPr>
        <w:tab/>
        <w:t>En seconde année de CPGE</w:t>
      </w:r>
    </w:p>
    <w:p w:rsidR="003B2858" w:rsidRDefault="003B2858" w:rsidP="003B2858">
      <w:pPr>
        <w:pStyle w:val="Sansinterligne"/>
        <w:rPr>
          <w:i/>
          <w:iCs/>
        </w:rPr>
      </w:pPr>
    </w:p>
    <w:p w:rsidR="003B2858" w:rsidRDefault="003B2858" w:rsidP="003B2858">
      <w:pPr>
        <w:pStyle w:val="Sansinterligne"/>
        <w:rPr>
          <w:b/>
          <w:bCs/>
        </w:rPr>
      </w:pPr>
      <w:r>
        <w:rPr>
          <w:b/>
          <w:bCs/>
        </w:rPr>
        <w:t xml:space="preserve">Pourquoi ajouter du </w:t>
      </w:r>
      <w:proofErr w:type="spellStart"/>
      <w:r>
        <w:rPr>
          <w:b/>
          <w:bCs/>
        </w:rPr>
        <w:t>thiodène</w:t>
      </w:r>
      <w:proofErr w:type="spellEnd"/>
      <w:r>
        <w:rPr>
          <w:b/>
          <w:bCs/>
        </w:rPr>
        <w:t xml:space="preserve"> pour faire ce titrage ?</w:t>
      </w:r>
    </w:p>
    <w:p w:rsidR="003B2858" w:rsidRDefault="003B2858" w:rsidP="003B2858">
      <w:pPr>
        <w:pStyle w:val="Sansinterligne"/>
        <w:rPr>
          <w:i/>
          <w:iCs/>
        </w:rPr>
      </w:pPr>
      <w:r>
        <w:rPr>
          <w:b/>
          <w:bCs/>
        </w:rPr>
        <w:tab/>
      </w:r>
      <w:r>
        <w:rPr>
          <w:i/>
          <w:iCs/>
        </w:rPr>
        <w:t xml:space="preserve">Changement de couleur plus visible car il y a </w:t>
      </w:r>
      <w:proofErr w:type="spellStart"/>
      <w:r>
        <w:rPr>
          <w:i/>
          <w:iCs/>
        </w:rPr>
        <w:t>complexation</w:t>
      </w:r>
      <w:proofErr w:type="spellEnd"/>
      <w:r>
        <w:rPr>
          <w:i/>
          <w:iCs/>
        </w:rPr>
        <w:t xml:space="preserve"> du </w:t>
      </w:r>
      <w:proofErr w:type="spellStart"/>
      <w:r>
        <w:rPr>
          <w:i/>
          <w:iCs/>
        </w:rPr>
        <w:t>diiode</w:t>
      </w:r>
      <w:proofErr w:type="spellEnd"/>
      <w:r>
        <w:rPr>
          <w:i/>
          <w:iCs/>
        </w:rPr>
        <w:t xml:space="preserve"> avec. </w:t>
      </w:r>
    </w:p>
    <w:p w:rsidR="003B2858" w:rsidRDefault="003B2858" w:rsidP="003B2858">
      <w:pPr>
        <w:pStyle w:val="Sansinterligne"/>
        <w:rPr>
          <w:i/>
          <w:iCs/>
        </w:rPr>
      </w:pPr>
    </w:p>
    <w:p w:rsidR="003B2858" w:rsidRDefault="003B2858" w:rsidP="003B2858">
      <w:pPr>
        <w:pStyle w:val="Sansinterligne"/>
        <w:rPr>
          <w:b/>
          <w:bCs/>
        </w:rPr>
      </w:pPr>
      <w:r>
        <w:rPr>
          <w:b/>
          <w:bCs/>
        </w:rPr>
        <w:t>Qu’est-ce que vous auriez inclus en plus si la construction faisait partie du titre ?</w:t>
      </w:r>
    </w:p>
    <w:p w:rsidR="003B2858" w:rsidRDefault="003B2858" w:rsidP="003B2858">
      <w:pPr>
        <w:pStyle w:val="Sansinterligne"/>
        <w:rPr>
          <w:i/>
          <w:iCs/>
        </w:rPr>
      </w:pPr>
      <w:r>
        <w:rPr>
          <w:i/>
          <w:iCs/>
        </w:rPr>
        <w:tab/>
        <w:t>Relation de Nernst et choix des concentrations de tracé.</w:t>
      </w:r>
    </w:p>
    <w:p w:rsidR="003B2858" w:rsidRDefault="003B2858" w:rsidP="003B2858">
      <w:pPr>
        <w:pStyle w:val="Sansinterligne"/>
        <w:rPr>
          <w:i/>
          <w:iCs/>
        </w:rPr>
      </w:pPr>
      <w:r>
        <w:rPr>
          <w:i/>
          <w:iCs/>
        </w:rPr>
        <w:tab/>
        <w:t>Détermination des frontières sur les diagrammes</w:t>
      </w:r>
    </w:p>
    <w:p w:rsidR="003B2858" w:rsidRDefault="003B2858" w:rsidP="003B2858">
      <w:pPr>
        <w:pStyle w:val="Sansinterligne"/>
        <w:rPr>
          <w:i/>
          <w:iCs/>
        </w:rPr>
      </w:pPr>
    </w:p>
    <w:p w:rsidR="003B2858" w:rsidRDefault="003B2858" w:rsidP="003B2858">
      <w:pPr>
        <w:pStyle w:val="Sansinterligne"/>
        <w:rPr>
          <w:b/>
          <w:bCs/>
        </w:rPr>
      </w:pPr>
      <w:r>
        <w:rPr>
          <w:b/>
          <w:bCs/>
        </w:rPr>
        <w:t>Comment ouvrir sur la cinétique électrochimique ?</w:t>
      </w:r>
    </w:p>
    <w:p w:rsidR="003B2858" w:rsidRDefault="003B2858" w:rsidP="003B2858">
      <w:pPr>
        <w:pStyle w:val="Sansinterligne"/>
        <w:rPr>
          <w:i/>
          <w:iCs/>
        </w:rPr>
      </w:pPr>
      <w:r>
        <w:rPr>
          <w:i/>
          <w:iCs/>
        </w:rPr>
        <w:tab/>
        <w:t>Ouvrir sur les piles</w:t>
      </w:r>
    </w:p>
    <w:p w:rsidR="003B2858" w:rsidRDefault="003B2858" w:rsidP="003B2858">
      <w:pPr>
        <w:pStyle w:val="Sansinterligne"/>
        <w:rPr>
          <w:i/>
          <w:iCs/>
        </w:rPr>
      </w:pPr>
    </w:p>
    <w:p w:rsidR="003B2858" w:rsidRDefault="003B2858" w:rsidP="003B2858">
      <w:pPr>
        <w:pStyle w:val="Sansinterligne"/>
        <w:rPr>
          <w:b/>
          <w:bCs/>
        </w:rPr>
      </w:pPr>
      <w:r>
        <w:rPr>
          <w:b/>
          <w:bCs/>
        </w:rPr>
        <w:t>Définition de domaines de corrosion et d’immunité.</w:t>
      </w:r>
    </w:p>
    <w:p w:rsidR="003B2858" w:rsidRDefault="003B2858" w:rsidP="003B2858">
      <w:pPr>
        <w:pStyle w:val="Sansinterligne"/>
        <w:rPr>
          <w:i/>
          <w:iCs/>
        </w:rPr>
      </w:pPr>
      <w:r>
        <w:rPr>
          <w:b/>
          <w:bCs/>
        </w:rPr>
        <w:tab/>
      </w:r>
      <w:r>
        <w:rPr>
          <w:i/>
          <w:iCs/>
        </w:rPr>
        <w:t>Dans le domaine d’immunité, le métal reste sous sa forme solide et ne s’oxyde pas.</w:t>
      </w:r>
    </w:p>
    <w:p w:rsidR="003B2858" w:rsidRDefault="003B2858" w:rsidP="003B2858">
      <w:pPr>
        <w:pStyle w:val="Sansinterligne"/>
        <w:rPr>
          <w:i/>
          <w:iCs/>
        </w:rPr>
      </w:pPr>
      <w:r>
        <w:rPr>
          <w:i/>
          <w:iCs/>
        </w:rPr>
        <w:tab/>
        <w:t>Dans les domaines de corrosion, le métal est oxydé et se présente sous la forme d’ions.</w:t>
      </w:r>
    </w:p>
    <w:p w:rsidR="003B2858" w:rsidRDefault="003B2858" w:rsidP="003B2858">
      <w:pPr>
        <w:pStyle w:val="Sansinterligne"/>
        <w:rPr>
          <w:i/>
          <w:iCs/>
        </w:rPr>
      </w:pPr>
      <w:r>
        <w:rPr>
          <w:i/>
          <w:iCs/>
        </w:rPr>
        <w:tab/>
        <w:t>Les domaines de passivation sont les domaines dans lesquels le métal forme ses oxydes ou hydroxydes qui protègent le métal.</w:t>
      </w:r>
    </w:p>
    <w:p w:rsidR="003B2858" w:rsidRDefault="003B2858" w:rsidP="003B2858">
      <w:pPr>
        <w:pStyle w:val="Sansinterligne"/>
        <w:rPr>
          <w:i/>
          <w:iCs/>
        </w:rPr>
      </w:pPr>
    </w:p>
    <w:p w:rsidR="00B31306" w:rsidRDefault="00B31306" w:rsidP="003B2858">
      <w:pPr>
        <w:pStyle w:val="Sansinterligne"/>
        <w:rPr>
          <w:i/>
          <w:iCs/>
        </w:rPr>
      </w:pPr>
    </w:p>
    <w:p w:rsidR="00B31306" w:rsidRDefault="00B31306" w:rsidP="003B2858">
      <w:pPr>
        <w:pStyle w:val="Sansinterligne"/>
        <w:rPr>
          <w:i/>
          <w:iCs/>
        </w:rPr>
      </w:pPr>
    </w:p>
    <w:p w:rsidR="00B31306" w:rsidRDefault="00B31306" w:rsidP="003B2858">
      <w:pPr>
        <w:pStyle w:val="Sansinterligne"/>
        <w:rPr>
          <w:i/>
          <w:iCs/>
        </w:rPr>
      </w:pPr>
    </w:p>
    <w:p w:rsidR="003B2858" w:rsidRDefault="00B31306" w:rsidP="00D07FFA">
      <w:pPr>
        <w:pStyle w:val="Sansinterligne"/>
        <w:rPr>
          <w:b/>
          <w:bCs/>
          <w:smallCaps/>
          <w:color w:val="FF0000"/>
        </w:rPr>
      </w:pPr>
      <w:r>
        <w:rPr>
          <w:b/>
          <w:bCs/>
          <w:smallCaps/>
          <w:noProof/>
          <w:color w:val="FF0000"/>
          <w:lang w:eastAsia="fr-FR"/>
        </w:rPr>
        <w:drawing>
          <wp:inline distT="0" distB="0" distL="0" distR="0">
            <wp:extent cx="5760720" cy="117618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60720" cy="1176183"/>
                    </a:xfrm>
                    <a:prstGeom prst="rect">
                      <a:avLst/>
                    </a:prstGeom>
                    <a:noFill/>
                    <a:ln w="9525">
                      <a:noFill/>
                      <a:miter lim="800000"/>
                      <a:headEnd/>
                      <a:tailEnd/>
                    </a:ln>
                  </pic:spPr>
                </pic:pic>
              </a:graphicData>
            </a:graphic>
          </wp:inline>
        </w:drawing>
      </w:r>
    </w:p>
    <w:p w:rsidR="00B31306" w:rsidRDefault="00B31306" w:rsidP="00D07FFA">
      <w:pPr>
        <w:pStyle w:val="Sansinterligne"/>
        <w:rPr>
          <w:b/>
          <w:bCs/>
          <w:smallCaps/>
          <w:color w:val="FF0000"/>
        </w:rPr>
      </w:pPr>
    </w:p>
    <w:p w:rsidR="00CB4156" w:rsidRDefault="00CB4156" w:rsidP="00D07FFA">
      <w:pPr>
        <w:pStyle w:val="Sansinterligne"/>
        <w:rPr>
          <w:b/>
          <w:bCs/>
          <w:smallCaps/>
          <w:color w:val="FF0000"/>
        </w:rPr>
      </w:pPr>
      <w:r>
        <w:rPr>
          <w:b/>
          <w:bCs/>
          <w:smallCaps/>
          <w:color w:val="FF0000"/>
        </w:rPr>
        <w:t xml:space="preserve">Lien : </w:t>
      </w:r>
      <w:proofErr w:type="spellStart"/>
      <w:r>
        <w:rPr>
          <w:b/>
          <w:bCs/>
          <w:smallCaps/>
          <w:color w:val="FF0000"/>
        </w:rPr>
        <w:t>Chimgéné</w:t>
      </w:r>
      <w:proofErr w:type="spellEnd"/>
      <w:r>
        <w:rPr>
          <w:b/>
          <w:bCs/>
          <w:smallCaps/>
          <w:color w:val="FF0000"/>
        </w:rPr>
        <w:t xml:space="preserve"> et </w:t>
      </w:r>
      <w:proofErr w:type="spellStart"/>
      <w:r>
        <w:rPr>
          <w:b/>
          <w:bCs/>
          <w:smallCaps/>
          <w:color w:val="FF0000"/>
        </w:rPr>
        <w:t>vademecum</w:t>
      </w:r>
      <w:proofErr w:type="spellEnd"/>
      <w:r>
        <w:rPr>
          <w:b/>
          <w:bCs/>
          <w:smallCaps/>
          <w:color w:val="FF0000"/>
        </w:rPr>
        <w:t xml:space="preserve"> de la </w:t>
      </w:r>
      <w:proofErr w:type="spellStart"/>
      <w:r>
        <w:rPr>
          <w:b/>
          <w:bCs/>
          <w:smallCaps/>
          <w:color w:val="FF0000"/>
        </w:rPr>
        <w:t>laicité</w:t>
      </w:r>
      <w:proofErr w:type="spellEnd"/>
    </w:p>
    <w:p w:rsidR="00CB4156" w:rsidRDefault="00CB4156" w:rsidP="00D07FFA">
      <w:pPr>
        <w:pStyle w:val="Sansinterligne"/>
      </w:pPr>
      <w:hyperlink r:id="rId17" w:history="1">
        <w:r>
          <w:rPr>
            <w:rStyle w:val="Lienhypertexte"/>
          </w:rPr>
          <w:t>https://mycore.core-cloud.net/index.php/s/vjefT7h0XbsH005</w:t>
        </w:r>
      </w:hyperlink>
    </w:p>
    <w:p w:rsidR="00CB4156" w:rsidRDefault="00CB4156" w:rsidP="00D07FFA">
      <w:pPr>
        <w:pStyle w:val="Sansinterligne"/>
      </w:pPr>
    </w:p>
    <w:p w:rsidR="00CB4156" w:rsidRDefault="00CB4156" w:rsidP="00D07FFA">
      <w:pPr>
        <w:pStyle w:val="Sansinterligne"/>
      </w:pPr>
    </w:p>
    <w:p w:rsidR="00CB4156" w:rsidRDefault="00CB4156" w:rsidP="00D07FFA">
      <w:pPr>
        <w:pStyle w:val="Sansinterligne"/>
      </w:pPr>
    </w:p>
    <w:p w:rsidR="00CB4156" w:rsidRDefault="00CB4156" w:rsidP="00D07FFA">
      <w:pPr>
        <w:pStyle w:val="Sansinterligne"/>
        <w:rPr>
          <w:b/>
          <w:bCs/>
          <w:smallCaps/>
          <w:color w:val="FF0000"/>
        </w:rPr>
      </w:pPr>
      <w:r>
        <w:rPr>
          <w:b/>
          <w:bCs/>
          <w:smallCaps/>
          <w:noProof/>
          <w:color w:val="FF0000"/>
          <w:lang w:eastAsia="fr-FR"/>
        </w:rPr>
        <w:drawing>
          <wp:inline distT="0" distB="0" distL="0" distR="0">
            <wp:extent cx="5760720" cy="4800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0720" cy="480060"/>
                    </a:xfrm>
                    <a:prstGeom prst="rect">
                      <a:avLst/>
                    </a:prstGeom>
                    <a:noFill/>
                    <a:ln w="9525">
                      <a:noFill/>
                      <a:miter lim="800000"/>
                      <a:headEnd/>
                      <a:tailEnd/>
                    </a:ln>
                  </pic:spPr>
                </pic:pic>
              </a:graphicData>
            </a:graphic>
          </wp:inline>
        </w:drawing>
      </w:r>
    </w:p>
    <w:p w:rsidR="00CB4156" w:rsidRDefault="00CB4156" w:rsidP="00D07FFA">
      <w:pPr>
        <w:pStyle w:val="Sansinterligne"/>
        <w:rPr>
          <w:b/>
          <w:bCs/>
          <w:smallCaps/>
          <w:color w:val="FF0000"/>
        </w:rPr>
      </w:pPr>
    </w:p>
    <w:p w:rsidR="00CB4156" w:rsidRDefault="00CB4156" w:rsidP="00D07FFA">
      <w:pPr>
        <w:pStyle w:val="Sansinterligne"/>
        <w:rPr>
          <w:b/>
          <w:bCs/>
          <w:smallCaps/>
          <w:color w:val="FF0000"/>
        </w:rPr>
      </w:pPr>
      <w:r>
        <w:rPr>
          <w:b/>
          <w:bCs/>
          <w:smallCaps/>
          <w:noProof/>
          <w:color w:val="FF0000"/>
          <w:lang w:eastAsia="fr-FR"/>
        </w:rPr>
        <w:drawing>
          <wp:inline distT="0" distB="0" distL="0" distR="0">
            <wp:extent cx="5760720" cy="226314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0720" cy="2263140"/>
                    </a:xfrm>
                    <a:prstGeom prst="rect">
                      <a:avLst/>
                    </a:prstGeom>
                    <a:noFill/>
                    <a:ln w="9525">
                      <a:noFill/>
                      <a:miter lim="800000"/>
                      <a:headEnd/>
                      <a:tailEnd/>
                    </a:ln>
                  </pic:spPr>
                </pic:pic>
              </a:graphicData>
            </a:graphic>
          </wp:inline>
        </w:drawing>
      </w:r>
    </w:p>
    <w:p w:rsidR="00B31306" w:rsidRDefault="00B31306" w:rsidP="00D07FFA">
      <w:pPr>
        <w:pStyle w:val="Sansinterligne"/>
        <w:rPr>
          <w:b/>
          <w:bCs/>
          <w:smallCaps/>
          <w:color w:val="FF0000"/>
        </w:rPr>
      </w:pPr>
    </w:p>
    <w:p w:rsidR="00784BB1" w:rsidRDefault="00784BB1" w:rsidP="00D07FFA">
      <w:pPr>
        <w:pStyle w:val="Sansinterligne"/>
        <w:rPr>
          <w:b/>
          <w:bCs/>
          <w:smallCaps/>
          <w:color w:val="FF0000"/>
        </w:rPr>
      </w:pPr>
    </w:p>
    <w:p w:rsidR="00784BB1" w:rsidRPr="00784BB1" w:rsidRDefault="00784BB1" w:rsidP="00784BB1">
      <w:pPr>
        <w:shd w:val="clear" w:color="auto" w:fill="F7F9FA"/>
        <w:spacing w:after="0" w:line="240" w:lineRule="auto"/>
        <w:rPr>
          <w:rFonts w:ascii="system-ui" w:eastAsia="Times New Roman" w:hAnsi="system-ui" w:cs="Times New Roman"/>
          <w:color w:val="3D464D"/>
          <w:sz w:val="21"/>
          <w:szCs w:val="21"/>
          <w:lang w:eastAsia="fr-FR"/>
        </w:rPr>
      </w:pPr>
    </w:p>
    <w:p w:rsidR="00B31306" w:rsidRPr="00245B36" w:rsidRDefault="00B31306" w:rsidP="00D07FFA">
      <w:pPr>
        <w:pStyle w:val="Sansinterligne"/>
        <w:rPr>
          <w:b/>
          <w:bCs/>
          <w:smallCaps/>
          <w:color w:val="FF0000"/>
        </w:rPr>
      </w:pPr>
    </w:p>
    <w:sectPr w:rsidR="00B31306" w:rsidRPr="00245B36" w:rsidSect="00CB186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1EA" w:rsidRDefault="006B61EA" w:rsidP="00A06968">
      <w:pPr>
        <w:spacing w:after="0" w:line="240" w:lineRule="auto"/>
      </w:pPr>
      <w:r>
        <w:separator/>
      </w:r>
    </w:p>
  </w:endnote>
  <w:endnote w:type="continuationSeparator" w:id="0">
    <w:p w:rsidR="006B61EA" w:rsidRDefault="006B61EA" w:rsidP="00A069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u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1EA" w:rsidRDefault="006B61EA" w:rsidP="00A06968">
      <w:pPr>
        <w:spacing w:after="0" w:line="240" w:lineRule="auto"/>
      </w:pPr>
      <w:r>
        <w:separator/>
      </w:r>
    </w:p>
  </w:footnote>
  <w:footnote w:type="continuationSeparator" w:id="0">
    <w:p w:rsidR="006B61EA" w:rsidRDefault="006B61EA" w:rsidP="00A06968">
      <w:pPr>
        <w:spacing w:after="0" w:line="240" w:lineRule="auto"/>
      </w:pPr>
      <w:r>
        <w:continuationSeparator/>
      </w:r>
    </w:p>
  </w:footnote>
  <w:footnote w:id="1">
    <w:p w:rsidR="003B2858" w:rsidRDefault="003B2858">
      <w:pPr>
        <w:pStyle w:val="Notedebasdepage"/>
      </w:pPr>
      <w:r>
        <w:rPr>
          <w:rStyle w:val="Appelnotedebasdep"/>
        </w:rPr>
        <w:footnoteRef/>
      </w:r>
      <w:r>
        <w:t xml:space="preserve"> Physicien et chimiste allemand né en 1864 et mort en 1941. Prix Nobel de chimie en 1920 pour ses travaux en thermochimie. La relation date de 1889.</w:t>
      </w:r>
    </w:p>
  </w:footnote>
  <w:footnote w:id="2">
    <w:p w:rsidR="003B2858" w:rsidRDefault="003B2858">
      <w:pPr>
        <w:pStyle w:val="Notedebasdepage"/>
      </w:pPr>
      <w:r>
        <w:rPr>
          <w:rStyle w:val="Appelnotedebasdep"/>
        </w:rPr>
        <w:footnoteRef/>
      </w:r>
      <w:r>
        <w:t xml:space="preserve"> Electro-chimiste belge né en 1904 et mort en 1998, diagrammes développés en 1938</w:t>
      </w:r>
    </w:p>
  </w:footnote>
  <w:footnote w:id="3">
    <w:p w:rsidR="003B2858" w:rsidRDefault="003B2858">
      <w:pPr>
        <w:pStyle w:val="Notedebasdepage"/>
      </w:pPr>
      <w:r>
        <w:rPr>
          <w:rStyle w:val="Appelnotedebasdep"/>
        </w:rPr>
        <w:footnoteRef/>
      </w:r>
      <w:r>
        <w:t xml:space="preserve"> Professeur de chimie analytique né en 1836 et mort en 1904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A4A"/>
    <w:multiLevelType w:val="hybridMultilevel"/>
    <w:tmpl w:val="DBEC7190"/>
    <w:lvl w:ilvl="0" w:tplc="7E0ACD70">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02E94330"/>
    <w:multiLevelType w:val="hybridMultilevel"/>
    <w:tmpl w:val="BE8A5712"/>
    <w:lvl w:ilvl="0" w:tplc="1F8CA95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030423"/>
    <w:multiLevelType w:val="hybridMultilevel"/>
    <w:tmpl w:val="40E61BBA"/>
    <w:lvl w:ilvl="0" w:tplc="207EF7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52C1745"/>
    <w:multiLevelType w:val="hybridMultilevel"/>
    <w:tmpl w:val="EB0E26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780997"/>
    <w:multiLevelType w:val="hybridMultilevel"/>
    <w:tmpl w:val="B7F02538"/>
    <w:lvl w:ilvl="0" w:tplc="3D821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01D4AA1"/>
    <w:multiLevelType w:val="hybridMultilevel"/>
    <w:tmpl w:val="2B4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A9B5548"/>
    <w:multiLevelType w:val="hybridMultilevel"/>
    <w:tmpl w:val="FEE4F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285CC9"/>
    <w:multiLevelType w:val="hybridMultilevel"/>
    <w:tmpl w:val="4CD27460"/>
    <w:lvl w:ilvl="0" w:tplc="F90CEA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24DC36DE"/>
    <w:multiLevelType w:val="hybridMultilevel"/>
    <w:tmpl w:val="E020C97A"/>
    <w:lvl w:ilvl="0" w:tplc="8BAEFA38">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C7B2511"/>
    <w:multiLevelType w:val="hybridMultilevel"/>
    <w:tmpl w:val="4A3EA1D0"/>
    <w:lvl w:ilvl="0" w:tplc="79089D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400AA6"/>
    <w:multiLevelType w:val="hybridMultilevel"/>
    <w:tmpl w:val="F8C40E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3B97DCC"/>
    <w:multiLevelType w:val="hybridMultilevel"/>
    <w:tmpl w:val="C92AF7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384859C3"/>
    <w:multiLevelType w:val="hybridMultilevel"/>
    <w:tmpl w:val="B358AF48"/>
    <w:lvl w:ilvl="0" w:tplc="AFD883B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3AD405D3"/>
    <w:multiLevelType w:val="hybridMultilevel"/>
    <w:tmpl w:val="C512E306"/>
    <w:lvl w:ilvl="0" w:tplc="B7AA6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3E53251E"/>
    <w:multiLevelType w:val="hybridMultilevel"/>
    <w:tmpl w:val="0F78BE9C"/>
    <w:lvl w:ilvl="0" w:tplc="0A3E70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nsid w:val="46643587"/>
    <w:multiLevelType w:val="hybridMultilevel"/>
    <w:tmpl w:val="84B813F8"/>
    <w:lvl w:ilvl="0" w:tplc="C4162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A641B1"/>
    <w:multiLevelType w:val="hybridMultilevel"/>
    <w:tmpl w:val="424EFFE4"/>
    <w:lvl w:ilvl="0" w:tplc="D6F641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4FFE7740"/>
    <w:multiLevelType w:val="hybridMultilevel"/>
    <w:tmpl w:val="65B663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31044A6"/>
    <w:multiLevelType w:val="hybridMultilevel"/>
    <w:tmpl w:val="2E4C8BBC"/>
    <w:lvl w:ilvl="0" w:tplc="315CE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582977D4"/>
    <w:multiLevelType w:val="hybridMultilevel"/>
    <w:tmpl w:val="EC64394E"/>
    <w:lvl w:ilvl="0" w:tplc="D49C01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5FB60F1D"/>
    <w:multiLevelType w:val="hybridMultilevel"/>
    <w:tmpl w:val="824E4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68D7E7D"/>
    <w:multiLevelType w:val="hybridMultilevel"/>
    <w:tmpl w:val="727C7880"/>
    <w:lvl w:ilvl="0" w:tplc="B042600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0">
    <w:nsid w:val="694847CE"/>
    <w:multiLevelType w:val="hybridMultilevel"/>
    <w:tmpl w:val="5948B4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F52306"/>
    <w:multiLevelType w:val="hybridMultilevel"/>
    <w:tmpl w:val="64EC47A8"/>
    <w:lvl w:ilvl="0" w:tplc="08644F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2"/>
  </w:num>
  <w:num w:numId="2">
    <w:abstractNumId w:val="31"/>
  </w:num>
  <w:num w:numId="3">
    <w:abstractNumId w:val="5"/>
  </w:num>
  <w:num w:numId="4">
    <w:abstractNumId w:val="10"/>
  </w:num>
  <w:num w:numId="5">
    <w:abstractNumId w:val="13"/>
  </w:num>
  <w:num w:numId="6">
    <w:abstractNumId w:val="6"/>
  </w:num>
  <w:num w:numId="7">
    <w:abstractNumId w:val="8"/>
  </w:num>
  <w:num w:numId="8">
    <w:abstractNumId w:val="20"/>
  </w:num>
  <w:num w:numId="9">
    <w:abstractNumId w:val="23"/>
  </w:num>
  <w:num w:numId="10">
    <w:abstractNumId w:val="14"/>
  </w:num>
  <w:num w:numId="11">
    <w:abstractNumId w:val="21"/>
  </w:num>
  <w:num w:numId="12">
    <w:abstractNumId w:val="15"/>
  </w:num>
  <w:num w:numId="13">
    <w:abstractNumId w:val="16"/>
  </w:num>
  <w:num w:numId="14">
    <w:abstractNumId w:val="27"/>
  </w:num>
  <w:num w:numId="15">
    <w:abstractNumId w:val="28"/>
  </w:num>
  <w:num w:numId="16">
    <w:abstractNumId w:val="19"/>
  </w:num>
  <w:num w:numId="17">
    <w:abstractNumId w:val="26"/>
  </w:num>
  <w:num w:numId="18">
    <w:abstractNumId w:val="18"/>
  </w:num>
  <w:num w:numId="19">
    <w:abstractNumId w:val="9"/>
  </w:num>
  <w:num w:numId="20">
    <w:abstractNumId w:val="7"/>
  </w:num>
  <w:num w:numId="21">
    <w:abstractNumId w:val="24"/>
  </w:num>
  <w:num w:numId="22">
    <w:abstractNumId w:val="11"/>
  </w:num>
  <w:num w:numId="23">
    <w:abstractNumId w:val="32"/>
  </w:num>
  <w:num w:numId="24">
    <w:abstractNumId w:val="12"/>
  </w:num>
  <w:num w:numId="25">
    <w:abstractNumId w:val="3"/>
  </w:num>
  <w:num w:numId="26">
    <w:abstractNumId w:val="2"/>
  </w:num>
  <w:num w:numId="27">
    <w:abstractNumId w:val="25"/>
  </w:num>
  <w:num w:numId="28">
    <w:abstractNumId w:val="30"/>
  </w:num>
  <w:num w:numId="29">
    <w:abstractNumId w:val="4"/>
  </w:num>
  <w:num w:numId="30">
    <w:abstractNumId w:val="29"/>
  </w:num>
  <w:num w:numId="31">
    <w:abstractNumId w:val="1"/>
  </w:num>
  <w:num w:numId="32">
    <w:abstractNumId w:val="17"/>
  </w:num>
  <w:num w:numId="3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214CF"/>
    <w:rsid w:val="000000B4"/>
    <w:rsid w:val="0001064F"/>
    <w:rsid w:val="000115F6"/>
    <w:rsid w:val="00012601"/>
    <w:rsid w:val="000134FE"/>
    <w:rsid w:val="0001481E"/>
    <w:rsid w:val="00016977"/>
    <w:rsid w:val="00017335"/>
    <w:rsid w:val="000173F7"/>
    <w:rsid w:val="00020F2C"/>
    <w:rsid w:val="00021E90"/>
    <w:rsid w:val="00022B75"/>
    <w:rsid w:val="00023909"/>
    <w:rsid w:val="00023AE4"/>
    <w:rsid w:val="00024DEC"/>
    <w:rsid w:val="00025BCD"/>
    <w:rsid w:val="00033801"/>
    <w:rsid w:val="00034414"/>
    <w:rsid w:val="0003781D"/>
    <w:rsid w:val="00041BF6"/>
    <w:rsid w:val="00042B70"/>
    <w:rsid w:val="000473AD"/>
    <w:rsid w:val="000518AB"/>
    <w:rsid w:val="0005225A"/>
    <w:rsid w:val="00057E0C"/>
    <w:rsid w:val="00061875"/>
    <w:rsid w:val="000652C5"/>
    <w:rsid w:val="0006564A"/>
    <w:rsid w:val="00065C19"/>
    <w:rsid w:val="0006651F"/>
    <w:rsid w:val="00066D69"/>
    <w:rsid w:val="0007304E"/>
    <w:rsid w:val="00073F91"/>
    <w:rsid w:val="00075552"/>
    <w:rsid w:val="00081460"/>
    <w:rsid w:val="00081D21"/>
    <w:rsid w:val="00082752"/>
    <w:rsid w:val="00093D37"/>
    <w:rsid w:val="00094625"/>
    <w:rsid w:val="000948D4"/>
    <w:rsid w:val="000A3F8B"/>
    <w:rsid w:val="000A5834"/>
    <w:rsid w:val="000A758C"/>
    <w:rsid w:val="000A7AC8"/>
    <w:rsid w:val="000B5B3C"/>
    <w:rsid w:val="000B6C12"/>
    <w:rsid w:val="000C01B5"/>
    <w:rsid w:val="000C0D39"/>
    <w:rsid w:val="000C188A"/>
    <w:rsid w:val="000C77A9"/>
    <w:rsid w:val="000C7C08"/>
    <w:rsid w:val="000D165D"/>
    <w:rsid w:val="000D1A5D"/>
    <w:rsid w:val="000D1CA2"/>
    <w:rsid w:val="000D1FB2"/>
    <w:rsid w:val="000D2476"/>
    <w:rsid w:val="000D4731"/>
    <w:rsid w:val="000D7D61"/>
    <w:rsid w:val="000E00CF"/>
    <w:rsid w:val="000E1A27"/>
    <w:rsid w:val="000E234D"/>
    <w:rsid w:val="000F3D5A"/>
    <w:rsid w:val="000F3EE6"/>
    <w:rsid w:val="000F58C8"/>
    <w:rsid w:val="000F59BF"/>
    <w:rsid w:val="000F5D77"/>
    <w:rsid w:val="000F7266"/>
    <w:rsid w:val="000F766D"/>
    <w:rsid w:val="001003E6"/>
    <w:rsid w:val="001013BA"/>
    <w:rsid w:val="0010158E"/>
    <w:rsid w:val="001037A3"/>
    <w:rsid w:val="00103E1F"/>
    <w:rsid w:val="001040CD"/>
    <w:rsid w:val="00104588"/>
    <w:rsid w:val="001045C2"/>
    <w:rsid w:val="001061B1"/>
    <w:rsid w:val="00107AF0"/>
    <w:rsid w:val="001126C7"/>
    <w:rsid w:val="0011368C"/>
    <w:rsid w:val="00122226"/>
    <w:rsid w:val="001230F6"/>
    <w:rsid w:val="001269FA"/>
    <w:rsid w:val="001319A7"/>
    <w:rsid w:val="00131AA1"/>
    <w:rsid w:val="00132791"/>
    <w:rsid w:val="00132AD0"/>
    <w:rsid w:val="00135493"/>
    <w:rsid w:val="00143595"/>
    <w:rsid w:val="00143A40"/>
    <w:rsid w:val="00144A30"/>
    <w:rsid w:val="00146398"/>
    <w:rsid w:val="00150C8E"/>
    <w:rsid w:val="00151F76"/>
    <w:rsid w:val="00154310"/>
    <w:rsid w:val="00164527"/>
    <w:rsid w:val="001664B0"/>
    <w:rsid w:val="0017189A"/>
    <w:rsid w:val="00173D9D"/>
    <w:rsid w:val="00174A06"/>
    <w:rsid w:val="001773BF"/>
    <w:rsid w:val="00177EBE"/>
    <w:rsid w:val="00191F3D"/>
    <w:rsid w:val="001959E4"/>
    <w:rsid w:val="001A47CE"/>
    <w:rsid w:val="001A5A58"/>
    <w:rsid w:val="001A73EF"/>
    <w:rsid w:val="001B00ED"/>
    <w:rsid w:val="001B248F"/>
    <w:rsid w:val="001B3CA7"/>
    <w:rsid w:val="001B6EBF"/>
    <w:rsid w:val="001C1A47"/>
    <w:rsid w:val="001C41D7"/>
    <w:rsid w:val="001C491B"/>
    <w:rsid w:val="001C5136"/>
    <w:rsid w:val="001C5E23"/>
    <w:rsid w:val="001C78BB"/>
    <w:rsid w:val="001C7E3E"/>
    <w:rsid w:val="001D4532"/>
    <w:rsid w:val="001D6424"/>
    <w:rsid w:val="001D64C2"/>
    <w:rsid w:val="001D7E1C"/>
    <w:rsid w:val="001E3A19"/>
    <w:rsid w:val="001E7D3C"/>
    <w:rsid w:val="001F0B7D"/>
    <w:rsid w:val="001F2C29"/>
    <w:rsid w:val="001F6F61"/>
    <w:rsid w:val="001F7C8C"/>
    <w:rsid w:val="002017C6"/>
    <w:rsid w:val="00201AFD"/>
    <w:rsid w:val="00201BBC"/>
    <w:rsid w:val="00201FB3"/>
    <w:rsid w:val="0020275E"/>
    <w:rsid w:val="0020481D"/>
    <w:rsid w:val="0021095D"/>
    <w:rsid w:val="002122E7"/>
    <w:rsid w:val="002137EE"/>
    <w:rsid w:val="00214B75"/>
    <w:rsid w:val="0022289B"/>
    <w:rsid w:val="002236B5"/>
    <w:rsid w:val="00223B8D"/>
    <w:rsid w:val="00224BED"/>
    <w:rsid w:val="002310FB"/>
    <w:rsid w:val="002344FB"/>
    <w:rsid w:val="00234AD4"/>
    <w:rsid w:val="0023546E"/>
    <w:rsid w:val="00235B21"/>
    <w:rsid w:val="00235BA6"/>
    <w:rsid w:val="002371B4"/>
    <w:rsid w:val="0024152D"/>
    <w:rsid w:val="00243CE4"/>
    <w:rsid w:val="002454C1"/>
    <w:rsid w:val="00245B36"/>
    <w:rsid w:val="00255EF8"/>
    <w:rsid w:val="00256CAD"/>
    <w:rsid w:val="00260AB1"/>
    <w:rsid w:val="00262694"/>
    <w:rsid w:val="00271EA3"/>
    <w:rsid w:val="00275F0C"/>
    <w:rsid w:val="00276575"/>
    <w:rsid w:val="00281EE7"/>
    <w:rsid w:val="0028202F"/>
    <w:rsid w:val="00284536"/>
    <w:rsid w:val="002928D6"/>
    <w:rsid w:val="00293861"/>
    <w:rsid w:val="002953D6"/>
    <w:rsid w:val="002A2788"/>
    <w:rsid w:val="002A64EC"/>
    <w:rsid w:val="002A685B"/>
    <w:rsid w:val="002B0CDC"/>
    <w:rsid w:val="002B3633"/>
    <w:rsid w:val="002B4F31"/>
    <w:rsid w:val="002C3750"/>
    <w:rsid w:val="002C40C4"/>
    <w:rsid w:val="002C4B4D"/>
    <w:rsid w:val="002C6171"/>
    <w:rsid w:val="002C6C31"/>
    <w:rsid w:val="002C7747"/>
    <w:rsid w:val="002D0C32"/>
    <w:rsid w:val="002D162C"/>
    <w:rsid w:val="002D6EF0"/>
    <w:rsid w:val="002D6F0F"/>
    <w:rsid w:val="002D7777"/>
    <w:rsid w:val="002D7D3A"/>
    <w:rsid w:val="002E3D67"/>
    <w:rsid w:val="002E52DA"/>
    <w:rsid w:val="002E7388"/>
    <w:rsid w:val="002F11EE"/>
    <w:rsid w:val="002F2FAF"/>
    <w:rsid w:val="002F67AE"/>
    <w:rsid w:val="003019F5"/>
    <w:rsid w:val="00303CAD"/>
    <w:rsid w:val="00312058"/>
    <w:rsid w:val="003132FB"/>
    <w:rsid w:val="00316A07"/>
    <w:rsid w:val="00322BA8"/>
    <w:rsid w:val="00322D3D"/>
    <w:rsid w:val="00325F0B"/>
    <w:rsid w:val="003268A5"/>
    <w:rsid w:val="00327864"/>
    <w:rsid w:val="00331A2B"/>
    <w:rsid w:val="00331C57"/>
    <w:rsid w:val="00333DAF"/>
    <w:rsid w:val="00336811"/>
    <w:rsid w:val="00337E24"/>
    <w:rsid w:val="003420A2"/>
    <w:rsid w:val="00343926"/>
    <w:rsid w:val="00346DD1"/>
    <w:rsid w:val="0034700F"/>
    <w:rsid w:val="00347B53"/>
    <w:rsid w:val="00350477"/>
    <w:rsid w:val="0035264D"/>
    <w:rsid w:val="00353B0E"/>
    <w:rsid w:val="003568A7"/>
    <w:rsid w:val="00362383"/>
    <w:rsid w:val="00364858"/>
    <w:rsid w:val="00364ACF"/>
    <w:rsid w:val="00364EEE"/>
    <w:rsid w:val="00365C14"/>
    <w:rsid w:val="00365F03"/>
    <w:rsid w:val="003661B7"/>
    <w:rsid w:val="00372E4B"/>
    <w:rsid w:val="003749EE"/>
    <w:rsid w:val="00380C12"/>
    <w:rsid w:val="00382EC4"/>
    <w:rsid w:val="00384446"/>
    <w:rsid w:val="00391852"/>
    <w:rsid w:val="00394708"/>
    <w:rsid w:val="0039588D"/>
    <w:rsid w:val="00397DD1"/>
    <w:rsid w:val="003A0755"/>
    <w:rsid w:val="003A11A8"/>
    <w:rsid w:val="003A41D4"/>
    <w:rsid w:val="003A5853"/>
    <w:rsid w:val="003A66C8"/>
    <w:rsid w:val="003B1033"/>
    <w:rsid w:val="003B10D7"/>
    <w:rsid w:val="003B1452"/>
    <w:rsid w:val="003B2858"/>
    <w:rsid w:val="003C3C6C"/>
    <w:rsid w:val="003C58FC"/>
    <w:rsid w:val="003C5C63"/>
    <w:rsid w:val="003C684E"/>
    <w:rsid w:val="003C7AB0"/>
    <w:rsid w:val="003C7BA3"/>
    <w:rsid w:val="003D0FFB"/>
    <w:rsid w:val="003D2915"/>
    <w:rsid w:val="003D6276"/>
    <w:rsid w:val="003D64C9"/>
    <w:rsid w:val="003D7B08"/>
    <w:rsid w:val="003E4BA1"/>
    <w:rsid w:val="003F45E6"/>
    <w:rsid w:val="003F6819"/>
    <w:rsid w:val="003F701A"/>
    <w:rsid w:val="003F7BEB"/>
    <w:rsid w:val="00404A13"/>
    <w:rsid w:val="004061F3"/>
    <w:rsid w:val="00410CBA"/>
    <w:rsid w:val="00410D01"/>
    <w:rsid w:val="00410F92"/>
    <w:rsid w:val="00414F6D"/>
    <w:rsid w:val="00415417"/>
    <w:rsid w:val="004155F8"/>
    <w:rsid w:val="00415A6B"/>
    <w:rsid w:val="00415E7E"/>
    <w:rsid w:val="00415EA2"/>
    <w:rsid w:val="004214CF"/>
    <w:rsid w:val="00423622"/>
    <w:rsid w:val="00424073"/>
    <w:rsid w:val="0042492A"/>
    <w:rsid w:val="00424DAA"/>
    <w:rsid w:val="0043131D"/>
    <w:rsid w:val="00432B9B"/>
    <w:rsid w:val="0043486F"/>
    <w:rsid w:val="00434FBE"/>
    <w:rsid w:val="0044076E"/>
    <w:rsid w:val="004412FC"/>
    <w:rsid w:val="00446529"/>
    <w:rsid w:val="0044673E"/>
    <w:rsid w:val="00450B76"/>
    <w:rsid w:val="0045118E"/>
    <w:rsid w:val="0045262E"/>
    <w:rsid w:val="004546BC"/>
    <w:rsid w:val="00455327"/>
    <w:rsid w:val="00456087"/>
    <w:rsid w:val="004566A8"/>
    <w:rsid w:val="0046144E"/>
    <w:rsid w:val="00462B7C"/>
    <w:rsid w:val="0046669E"/>
    <w:rsid w:val="004668DD"/>
    <w:rsid w:val="004706DE"/>
    <w:rsid w:val="004739E4"/>
    <w:rsid w:val="00473A59"/>
    <w:rsid w:val="00476C33"/>
    <w:rsid w:val="00480139"/>
    <w:rsid w:val="00480C50"/>
    <w:rsid w:val="004822B2"/>
    <w:rsid w:val="00485038"/>
    <w:rsid w:val="00486264"/>
    <w:rsid w:val="00490DFC"/>
    <w:rsid w:val="004923C1"/>
    <w:rsid w:val="004923CE"/>
    <w:rsid w:val="0049264A"/>
    <w:rsid w:val="004A0174"/>
    <w:rsid w:val="004A09D4"/>
    <w:rsid w:val="004A2568"/>
    <w:rsid w:val="004A4892"/>
    <w:rsid w:val="004A7863"/>
    <w:rsid w:val="004C0448"/>
    <w:rsid w:val="004D0305"/>
    <w:rsid w:val="004D3FBD"/>
    <w:rsid w:val="004E1A8E"/>
    <w:rsid w:val="004E4543"/>
    <w:rsid w:val="004E57F4"/>
    <w:rsid w:val="004E6099"/>
    <w:rsid w:val="004F3430"/>
    <w:rsid w:val="004F4174"/>
    <w:rsid w:val="004F4BD2"/>
    <w:rsid w:val="004F7221"/>
    <w:rsid w:val="004F7224"/>
    <w:rsid w:val="004F7246"/>
    <w:rsid w:val="00501513"/>
    <w:rsid w:val="00501FD8"/>
    <w:rsid w:val="00502D5A"/>
    <w:rsid w:val="005113F8"/>
    <w:rsid w:val="00513BAD"/>
    <w:rsid w:val="005163D0"/>
    <w:rsid w:val="0052245C"/>
    <w:rsid w:val="00522873"/>
    <w:rsid w:val="005230B8"/>
    <w:rsid w:val="00523F00"/>
    <w:rsid w:val="005254B2"/>
    <w:rsid w:val="0052616B"/>
    <w:rsid w:val="005269AD"/>
    <w:rsid w:val="005271A3"/>
    <w:rsid w:val="00531010"/>
    <w:rsid w:val="00537DA2"/>
    <w:rsid w:val="005405A1"/>
    <w:rsid w:val="0054320B"/>
    <w:rsid w:val="005435AB"/>
    <w:rsid w:val="005520AF"/>
    <w:rsid w:val="005540D3"/>
    <w:rsid w:val="00556386"/>
    <w:rsid w:val="00563D57"/>
    <w:rsid w:val="00565EC7"/>
    <w:rsid w:val="00566C06"/>
    <w:rsid w:val="005675EA"/>
    <w:rsid w:val="00567F55"/>
    <w:rsid w:val="00571565"/>
    <w:rsid w:val="005723B7"/>
    <w:rsid w:val="00572DC9"/>
    <w:rsid w:val="005733C0"/>
    <w:rsid w:val="00573DA2"/>
    <w:rsid w:val="00574A95"/>
    <w:rsid w:val="005763BF"/>
    <w:rsid w:val="00577C64"/>
    <w:rsid w:val="00580015"/>
    <w:rsid w:val="00581595"/>
    <w:rsid w:val="00582E92"/>
    <w:rsid w:val="00583083"/>
    <w:rsid w:val="00585E31"/>
    <w:rsid w:val="00586FE5"/>
    <w:rsid w:val="005902F2"/>
    <w:rsid w:val="00590A52"/>
    <w:rsid w:val="0059281F"/>
    <w:rsid w:val="00595CBE"/>
    <w:rsid w:val="00596FED"/>
    <w:rsid w:val="00597AAF"/>
    <w:rsid w:val="005A104C"/>
    <w:rsid w:val="005A3332"/>
    <w:rsid w:val="005A7039"/>
    <w:rsid w:val="005A7BFD"/>
    <w:rsid w:val="005A7EB9"/>
    <w:rsid w:val="005B22F4"/>
    <w:rsid w:val="005B6C6D"/>
    <w:rsid w:val="005C01F8"/>
    <w:rsid w:val="005C2121"/>
    <w:rsid w:val="005C5C7D"/>
    <w:rsid w:val="005D10E8"/>
    <w:rsid w:val="005D1215"/>
    <w:rsid w:val="005D475F"/>
    <w:rsid w:val="005D4D1D"/>
    <w:rsid w:val="005E0DFF"/>
    <w:rsid w:val="005E75F4"/>
    <w:rsid w:val="005F6079"/>
    <w:rsid w:val="005F60DF"/>
    <w:rsid w:val="006017E7"/>
    <w:rsid w:val="0060391D"/>
    <w:rsid w:val="00603B2A"/>
    <w:rsid w:val="006046C7"/>
    <w:rsid w:val="006054B6"/>
    <w:rsid w:val="006058B6"/>
    <w:rsid w:val="00606A80"/>
    <w:rsid w:val="00610A89"/>
    <w:rsid w:val="00611ACD"/>
    <w:rsid w:val="00612D94"/>
    <w:rsid w:val="00615239"/>
    <w:rsid w:val="006156EA"/>
    <w:rsid w:val="00616DF9"/>
    <w:rsid w:val="0062291D"/>
    <w:rsid w:val="00623708"/>
    <w:rsid w:val="0062394A"/>
    <w:rsid w:val="00624F6E"/>
    <w:rsid w:val="00625E1D"/>
    <w:rsid w:val="00626898"/>
    <w:rsid w:val="006312BA"/>
    <w:rsid w:val="006365A1"/>
    <w:rsid w:val="00636E43"/>
    <w:rsid w:val="00643AE6"/>
    <w:rsid w:val="006446DB"/>
    <w:rsid w:val="00644B36"/>
    <w:rsid w:val="006467C7"/>
    <w:rsid w:val="006530EC"/>
    <w:rsid w:val="00661E0D"/>
    <w:rsid w:val="00661F5B"/>
    <w:rsid w:val="006641FA"/>
    <w:rsid w:val="006704C8"/>
    <w:rsid w:val="00672D33"/>
    <w:rsid w:val="0067448A"/>
    <w:rsid w:val="00676E9D"/>
    <w:rsid w:val="00677347"/>
    <w:rsid w:val="00677B15"/>
    <w:rsid w:val="00680A79"/>
    <w:rsid w:val="00680BE8"/>
    <w:rsid w:val="00687027"/>
    <w:rsid w:val="006873A5"/>
    <w:rsid w:val="00691B68"/>
    <w:rsid w:val="006A1997"/>
    <w:rsid w:val="006A3317"/>
    <w:rsid w:val="006A3CF6"/>
    <w:rsid w:val="006A3F21"/>
    <w:rsid w:val="006A5CF0"/>
    <w:rsid w:val="006B0D7E"/>
    <w:rsid w:val="006B4A1A"/>
    <w:rsid w:val="006B6180"/>
    <w:rsid w:val="006B61B8"/>
    <w:rsid w:val="006B61EA"/>
    <w:rsid w:val="006C4EDF"/>
    <w:rsid w:val="006C5C8D"/>
    <w:rsid w:val="006C6E21"/>
    <w:rsid w:val="006D17AC"/>
    <w:rsid w:val="006D1AC6"/>
    <w:rsid w:val="006D257B"/>
    <w:rsid w:val="006D384C"/>
    <w:rsid w:val="006D67AB"/>
    <w:rsid w:val="006E25ED"/>
    <w:rsid w:val="006E2A97"/>
    <w:rsid w:val="006E3E10"/>
    <w:rsid w:val="006E4DA0"/>
    <w:rsid w:val="006E77CE"/>
    <w:rsid w:val="006F0B13"/>
    <w:rsid w:val="006F3382"/>
    <w:rsid w:val="00702A36"/>
    <w:rsid w:val="00702DB7"/>
    <w:rsid w:val="007035BF"/>
    <w:rsid w:val="00703ED7"/>
    <w:rsid w:val="00704C0C"/>
    <w:rsid w:val="00704C19"/>
    <w:rsid w:val="00705066"/>
    <w:rsid w:val="00706389"/>
    <w:rsid w:val="007069BE"/>
    <w:rsid w:val="00711C2C"/>
    <w:rsid w:val="00711E27"/>
    <w:rsid w:val="00713F5C"/>
    <w:rsid w:val="00714497"/>
    <w:rsid w:val="00715594"/>
    <w:rsid w:val="007226DF"/>
    <w:rsid w:val="007232F7"/>
    <w:rsid w:val="0072481C"/>
    <w:rsid w:val="00724C17"/>
    <w:rsid w:val="00725AC1"/>
    <w:rsid w:val="00727C7E"/>
    <w:rsid w:val="0073045B"/>
    <w:rsid w:val="007320CA"/>
    <w:rsid w:val="00732327"/>
    <w:rsid w:val="0073353F"/>
    <w:rsid w:val="00733EDB"/>
    <w:rsid w:val="00735F1E"/>
    <w:rsid w:val="00736405"/>
    <w:rsid w:val="00740838"/>
    <w:rsid w:val="00747602"/>
    <w:rsid w:val="00750363"/>
    <w:rsid w:val="0075075D"/>
    <w:rsid w:val="00751138"/>
    <w:rsid w:val="0075642B"/>
    <w:rsid w:val="00761A31"/>
    <w:rsid w:val="0076223C"/>
    <w:rsid w:val="00763F20"/>
    <w:rsid w:val="007671C0"/>
    <w:rsid w:val="00767647"/>
    <w:rsid w:val="00771924"/>
    <w:rsid w:val="007721EA"/>
    <w:rsid w:val="00773E08"/>
    <w:rsid w:val="0077595D"/>
    <w:rsid w:val="00777AD5"/>
    <w:rsid w:val="00777B95"/>
    <w:rsid w:val="00777E66"/>
    <w:rsid w:val="00784621"/>
    <w:rsid w:val="00784BB1"/>
    <w:rsid w:val="00786122"/>
    <w:rsid w:val="00787B1B"/>
    <w:rsid w:val="007908D7"/>
    <w:rsid w:val="00795797"/>
    <w:rsid w:val="00796489"/>
    <w:rsid w:val="007A1289"/>
    <w:rsid w:val="007A12FA"/>
    <w:rsid w:val="007A20A0"/>
    <w:rsid w:val="007A3F09"/>
    <w:rsid w:val="007A4BC0"/>
    <w:rsid w:val="007A72B4"/>
    <w:rsid w:val="007B1658"/>
    <w:rsid w:val="007B21F3"/>
    <w:rsid w:val="007B5DA2"/>
    <w:rsid w:val="007B7213"/>
    <w:rsid w:val="007B749F"/>
    <w:rsid w:val="007C077C"/>
    <w:rsid w:val="007D0D08"/>
    <w:rsid w:val="007D101A"/>
    <w:rsid w:val="007D3491"/>
    <w:rsid w:val="007D4220"/>
    <w:rsid w:val="007D4B98"/>
    <w:rsid w:val="007E3221"/>
    <w:rsid w:val="007E4AAA"/>
    <w:rsid w:val="007F30DC"/>
    <w:rsid w:val="00803021"/>
    <w:rsid w:val="00810A1C"/>
    <w:rsid w:val="00812C4E"/>
    <w:rsid w:val="00813008"/>
    <w:rsid w:val="0081434B"/>
    <w:rsid w:val="00815F9F"/>
    <w:rsid w:val="00817A2A"/>
    <w:rsid w:val="008217A3"/>
    <w:rsid w:val="00821F63"/>
    <w:rsid w:val="008220D6"/>
    <w:rsid w:val="00822B6A"/>
    <w:rsid w:val="00822BD8"/>
    <w:rsid w:val="00825271"/>
    <w:rsid w:val="00826E0A"/>
    <w:rsid w:val="008276EC"/>
    <w:rsid w:val="00835122"/>
    <w:rsid w:val="008379EC"/>
    <w:rsid w:val="00841182"/>
    <w:rsid w:val="008424D6"/>
    <w:rsid w:val="00843FF9"/>
    <w:rsid w:val="0084427E"/>
    <w:rsid w:val="00846A7E"/>
    <w:rsid w:val="00853C47"/>
    <w:rsid w:val="008554CA"/>
    <w:rsid w:val="008563F1"/>
    <w:rsid w:val="0086000F"/>
    <w:rsid w:val="008616EF"/>
    <w:rsid w:val="00865677"/>
    <w:rsid w:val="00867CE1"/>
    <w:rsid w:val="008762FE"/>
    <w:rsid w:val="008764D9"/>
    <w:rsid w:val="00882A17"/>
    <w:rsid w:val="008868B5"/>
    <w:rsid w:val="008920C0"/>
    <w:rsid w:val="00894402"/>
    <w:rsid w:val="0089464B"/>
    <w:rsid w:val="00895B0D"/>
    <w:rsid w:val="0089608E"/>
    <w:rsid w:val="00897F55"/>
    <w:rsid w:val="008A42ED"/>
    <w:rsid w:val="008B3CAE"/>
    <w:rsid w:val="008C3C9F"/>
    <w:rsid w:val="008E035E"/>
    <w:rsid w:val="008E198C"/>
    <w:rsid w:val="008E2DC5"/>
    <w:rsid w:val="008E2E7A"/>
    <w:rsid w:val="008E30BB"/>
    <w:rsid w:val="008E3BDD"/>
    <w:rsid w:val="008E5663"/>
    <w:rsid w:val="008E64D2"/>
    <w:rsid w:val="008E678A"/>
    <w:rsid w:val="008F1EBF"/>
    <w:rsid w:val="008F75C7"/>
    <w:rsid w:val="009016E0"/>
    <w:rsid w:val="00901CF4"/>
    <w:rsid w:val="00903C35"/>
    <w:rsid w:val="00904622"/>
    <w:rsid w:val="0090604C"/>
    <w:rsid w:val="00906625"/>
    <w:rsid w:val="00906D7D"/>
    <w:rsid w:val="00907E33"/>
    <w:rsid w:val="00913DE0"/>
    <w:rsid w:val="00914C9A"/>
    <w:rsid w:val="0092180E"/>
    <w:rsid w:val="00925227"/>
    <w:rsid w:val="00927509"/>
    <w:rsid w:val="00931B4B"/>
    <w:rsid w:val="00934FED"/>
    <w:rsid w:val="00935470"/>
    <w:rsid w:val="00936624"/>
    <w:rsid w:val="009367CB"/>
    <w:rsid w:val="00937013"/>
    <w:rsid w:val="00937E62"/>
    <w:rsid w:val="009407DC"/>
    <w:rsid w:val="009411DF"/>
    <w:rsid w:val="00941D9D"/>
    <w:rsid w:val="0094221C"/>
    <w:rsid w:val="00943ECF"/>
    <w:rsid w:val="00944154"/>
    <w:rsid w:val="00946249"/>
    <w:rsid w:val="00947486"/>
    <w:rsid w:val="00955301"/>
    <w:rsid w:val="00955600"/>
    <w:rsid w:val="00955DA4"/>
    <w:rsid w:val="009568BA"/>
    <w:rsid w:val="00957974"/>
    <w:rsid w:val="00961670"/>
    <w:rsid w:val="0096666F"/>
    <w:rsid w:val="0096671B"/>
    <w:rsid w:val="00967F13"/>
    <w:rsid w:val="00973284"/>
    <w:rsid w:val="00973B26"/>
    <w:rsid w:val="00977E46"/>
    <w:rsid w:val="00983D50"/>
    <w:rsid w:val="00986918"/>
    <w:rsid w:val="00990EED"/>
    <w:rsid w:val="009932FD"/>
    <w:rsid w:val="00996E7B"/>
    <w:rsid w:val="0099797E"/>
    <w:rsid w:val="00997D51"/>
    <w:rsid w:val="009A0292"/>
    <w:rsid w:val="009A21F6"/>
    <w:rsid w:val="009A39EA"/>
    <w:rsid w:val="009A7D39"/>
    <w:rsid w:val="009B3A3E"/>
    <w:rsid w:val="009B481C"/>
    <w:rsid w:val="009B6084"/>
    <w:rsid w:val="009B74DF"/>
    <w:rsid w:val="009C1E24"/>
    <w:rsid w:val="009C397F"/>
    <w:rsid w:val="009D381E"/>
    <w:rsid w:val="009D5F3A"/>
    <w:rsid w:val="009D6D66"/>
    <w:rsid w:val="009E0E46"/>
    <w:rsid w:val="009E6E05"/>
    <w:rsid w:val="009E7162"/>
    <w:rsid w:val="009E7DB8"/>
    <w:rsid w:val="009F1021"/>
    <w:rsid w:val="009F3FB8"/>
    <w:rsid w:val="009F6B32"/>
    <w:rsid w:val="00A0202C"/>
    <w:rsid w:val="00A0266A"/>
    <w:rsid w:val="00A02749"/>
    <w:rsid w:val="00A028B3"/>
    <w:rsid w:val="00A04532"/>
    <w:rsid w:val="00A046A0"/>
    <w:rsid w:val="00A046F7"/>
    <w:rsid w:val="00A06968"/>
    <w:rsid w:val="00A07174"/>
    <w:rsid w:val="00A16433"/>
    <w:rsid w:val="00A27575"/>
    <w:rsid w:val="00A3207E"/>
    <w:rsid w:val="00A32C9F"/>
    <w:rsid w:val="00A337D3"/>
    <w:rsid w:val="00A3629A"/>
    <w:rsid w:val="00A37009"/>
    <w:rsid w:val="00A4122F"/>
    <w:rsid w:val="00A432F4"/>
    <w:rsid w:val="00A455A2"/>
    <w:rsid w:val="00A53AFE"/>
    <w:rsid w:val="00A5663F"/>
    <w:rsid w:val="00A570E4"/>
    <w:rsid w:val="00A625F4"/>
    <w:rsid w:val="00A6361F"/>
    <w:rsid w:val="00A63CAF"/>
    <w:rsid w:val="00A6497D"/>
    <w:rsid w:val="00A66025"/>
    <w:rsid w:val="00A677CD"/>
    <w:rsid w:val="00A70AEC"/>
    <w:rsid w:val="00A744F7"/>
    <w:rsid w:val="00A77BD3"/>
    <w:rsid w:val="00A82F6C"/>
    <w:rsid w:val="00A83C2D"/>
    <w:rsid w:val="00A83EBD"/>
    <w:rsid w:val="00A86EE2"/>
    <w:rsid w:val="00A90D4C"/>
    <w:rsid w:val="00A91D7D"/>
    <w:rsid w:val="00A93F6B"/>
    <w:rsid w:val="00A942C1"/>
    <w:rsid w:val="00A9541D"/>
    <w:rsid w:val="00A95741"/>
    <w:rsid w:val="00A96831"/>
    <w:rsid w:val="00AA0EE0"/>
    <w:rsid w:val="00AA497F"/>
    <w:rsid w:val="00AA4B52"/>
    <w:rsid w:val="00AA5A6F"/>
    <w:rsid w:val="00AA5F0C"/>
    <w:rsid w:val="00AA7063"/>
    <w:rsid w:val="00AB0E25"/>
    <w:rsid w:val="00AB324D"/>
    <w:rsid w:val="00AB4D3A"/>
    <w:rsid w:val="00AC2AFB"/>
    <w:rsid w:val="00AC65F2"/>
    <w:rsid w:val="00AC7B2D"/>
    <w:rsid w:val="00AC7D3F"/>
    <w:rsid w:val="00AD1B0F"/>
    <w:rsid w:val="00AD67F4"/>
    <w:rsid w:val="00AE6DE8"/>
    <w:rsid w:val="00AF1CE8"/>
    <w:rsid w:val="00AF6892"/>
    <w:rsid w:val="00AF7FB2"/>
    <w:rsid w:val="00B000DD"/>
    <w:rsid w:val="00B01C67"/>
    <w:rsid w:val="00B077AC"/>
    <w:rsid w:val="00B170E9"/>
    <w:rsid w:val="00B21D0D"/>
    <w:rsid w:val="00B27EB9"/>
    <w:rsid w:val="00B30344"/>
    <w:rsid w:val="00B31306"/>
    <w:rsid w:val="00B31BDC"/>
    <w:rsid w:val="00B3429C"/>
    <w:rsid w:val="00B36D33"/>
    <w:rsid w:val="00B371AA"/>
    <w:rsid w:val="00B375A4"/>
    <w:rsid w:val="00B46FEA"/>
    <w:rsid w:val="00B50FC9"/>
    <w:rsid w:val="00B53226"/>
    <w:rsid w:val="00B5405F"/>
    <w:rsid w:val="00B54FC9"/>
    <w:rsid w:val="00B563E0"/>
    <w:rsid w:val="00B60143"/>
    <w:rsid w:val="00B61924"/>
    <w:rsid w:val="00B65F39"/>
    <w:rsid w:val="00B671E3"/>
    <w:rsid w:val="00B67BC0"/>
    <w:rsid w:val="00B71C3B"/>
    <w:rsid w:val="00B72BC5"/>
    <w:rsid w:val="00B72F63"/>
    <w:rsid w:val="00B73CCD"/>
    <w:rsid w:val="00B7446A"/>
    <w:rsid w:val="00B746FC"/>
    <w:rsid w:val="00B75306"/>
    <w:rsid w:val="00B760BB"/>
    <w:rsid w:val="00B81F72"/>
    <w:rsid w:val="00B830B6"/>
    <w:rsid w:val="00B836BE"/>
    <w:rsid w:val="00B83E2D"/>
    <w:rsid w:val="00B87463"/>
    <w:rsid w:val="00B875FB"/>
    <w:rsid w:val="00B91169"/>
    <w:rsid w:val="00B91F81"/>
    <w:rsid w:val="00BA11A1"/>
    <w:rsid w:val="00BA5778"/>
    <w:rsid w:val="00BB121A"/>
    <w:rsid w:val="00BB5F0E"/>
    <w:rsid w:val="00BC1AAE"/>
    <w:rsid w:val="00BC1AB7"/>
    <w:rsid w:val="00BC25A6"/>
    <w:rsid w:val="00BC4191"/>
    <w:rsid w:val="00BC4E24"/>
    <w:rsid w:val="00BC6B85"/>
    <w:rsid w:val="00BD020F"/>
    <w:rsid w:val="00BD0A9A"/>
    <w:rsid w:val="00BD1272"/>
    <w:rsid w:val="00BD2A4B"/>
    <w:rsid w:val="00BD418D"/>
    <w:rsid w:val="00BD52A9"/>
    <w:rsid w:val="00BD5B03"/>
    <w:rsid w:val="00BE047C"/>
    <w:rsid w:val="00BE0673"/>
    <w:rsid w:val="00BE08CC"/>
    <w:rsid w:val="00BE0F62"/>
    <w:rsid w:val="00BE5F7F"/>
    <w:rsid w:val="00BE77E6"/>
    <w:rsid w:val="00BF2417"/>
    <w:rsid w:val="00BF2AE2"/>
    <w:rsid w:val="00BF2FF3"/>
    <w:rsid w:val="00BF35AB"/>
    <w:rsid w:val="00BF484B"/>
    <w:rsid w:val="00BF5339"/>
    <w:rsid w:val="00BF7261"/>
    <w:rsid w:val="00BF76C4"/>
    <w:rsid w:val="00BF79E2"/>
    <w:rsid w:val="00C03C8B"/>
    <w:rsid w:val="00C05045"/>
    <w:rsid w:val="00C10DB8"/>
    <w:rsid w:val="00C11BB8"/>
    <w:rsid w:val="00C14B73"/>
    <w:rsid w:val="00C21721"/>
    <w:rsid w:val="00C219DF"/>
    <w:rsid w:val="00C22CA8"/>
    <w:rsid w:val="00C23EF1"/>
    <w:rsid w:val="00C24BB9"/>
    <w:rsid w:val="00C27105"/>
    <w:rsid w:val="00C27B19"/>
    <w:rsid w:val="00C3006D"/>
    <w:rsid w:val="00C3374C"/>
    <w:rsid w:val="00C4012D"/>
    <w:rsid w:val="00C40282"/>
    <w:rsid w:val="00C44461"/>
    <w:rsid w:val="00C51D31"/>
    <w:rsid w:val="00C52A29"/>
    <w:rsid w:val="00C5522B"/>
    <w:rsid w:val="00C5599F"/>
    <w:rsid w:val="00C57081"/>
    <w:rsid w:val="00C606BE"/>
    <w:rsid w:val="00C634AC"/>
    <w:rsid w:val="00C66547"/>
    <w:rsid w:val="00C711C8"/>
    <w:rsid w:val="00C7127F"/>
    <w:rsid w:val="00C72470"/>
    <w:rsid w:val="00C921F1"/>
    <w:rsid w:val="00C94886"/>
    <w:rsid w:val="00C95BE0"/>
    <w:rsid w:val="00C96E81"/>
    <w:rsid w:val="00CA211B"/>
    <w:rsid w:val="00CA31DC"/>
    <w:rsid w:val="00CA35C4"/>
    <w:rsid w:val="00CA50B8"/>
    <w:rsid w:val="00CA60C3"/>
    <w:rsid w:val="00CA7DC9"/>
    <w:rsid w:val="00CB131B"/>
    <w:rsid w:val="00CB186F"/>
    <w:rsid w:val="00CB19B5"/>
    <w:rsid w:val="00CB4156"/>
    <w:rsid w:val="00CB5815"/>
    <w:rsid w:val="00CB5BF8"/>
    <w:rsid w:val="00CC292E"/>
    <w:rsid w:val="00CC4FED"/>
    <w:rsid w:val="00CD0C76"/>
    <w:rsid w:val="00CD1BB3"/>
    <w:rsid w:val="00CD5194"/>
    <w:rsid w:val="00CD7D15"/>
    <w:rsid w:val="00CE0300"/>
    <w:rsid w:val="00CE0314"/>
    <w:rsid w:val="00CE5191"/>
    <w:rsid w:val="00CF1944"/>
    <w:rsid w:val="00CF3B10"/>
    <w:rsid w:val="00CF5A80"/>
    <w:rsid w:val="00CF7603"/>
    <w:rsid w:val="00D00208"/>
    <w:rsid w:val="00D01835"/>
    <w:rsid w:val="00D032E9"/>
    <w:rsid w:val="00D057E7"/>
    <w:rsid w:val="00D0584B"/>
    <w:rsid w:val="00D067CC"/>
    <w:rsid w:val="00D07D6C"/>
    <w:rsid w:val="00D07FFA"/>
    <w:rsid w:val="00D10B3A"/>
    <w:rsid w:val="00D13DF6"/>
    <w:rsid w:val="00D22E9A"/>
    <w:rsid w:val="00D23EF2"/>
    <w:rsid w:val="00D24F3E"/>
    <w:rsid w:val="00D25061"/>
    <w:rsid w:val="00D27564"/>
    <w:rsid w:val="00D27B17"/>
    <w:rsid w:val="00D34A2D"/>
    <w:rsid w:val="00D34DAF"/>
    <w:rsid w:val="00D401A1"/>
    <w:rsid w:val="00D408D1"/>
    <w:rsid w:val="00D4260A"/>
    <w:rsid w:val="00D428C3"/>
    <w:rsid w:val="00D42BBD"/>
    <w:rsid w:val="00D45EE5"/>
    <w:rsid w:val="00D50270"/>
    <w:rsid w:val="00D5137C"/>
    <w:rsid w:val="00D51752"/>
    <w:rsid w:val="00D53EA2"/>
    <w:rsid w:val="00D5422F"/>
    <w:rsid w:val="00D555F2"/>
    <w:rsid w:val="00D56655"/>
    <w:rsid w:val="00D56C6A"/>
    <w:rsid w:val="00D577F3"/>
    <w:rsid w:val="00D63A28"/>
    <w:rsid w:val="00D642E3"/>
    <w:rsid w:val="00D65606"/>
    <w:rsid w:val="00D71276"/>
    <w:rsid w:val="00D74BC6"/>
    <w:rsid w:val="00D75FCC"/>
    <w:rsid w:val="00D8117E"/>
    <w:rsid w:val="00D81BBB"/>
    <w:rsid w:val="00D83904"/>
    <w:rsid w:val="00D869FD"/>
    <w:rsid w:val="00D86E21"/>
    <w:rsid w:val="00D91081"/>
    <w:rsid w:val="00D94509"/>
    <w:rsid w:val="00D9761E"/>
    <w:rsid w:val="00DA1F43"/>
    <w:rsid w:val="00DA404B"/>
    <w:rsid w:val="00DB12DF"/>
    <w:rsid w:val="00DB324B"/>
    <w:rsid w:val="00DB3AD7"/>
    <w:rsid w:val="00DB3DBB"/>
    <w:rsid w:val="00DB46A5"/>
    <w:rsid w:val="00DB5478"/>
    <w:rsid w:val="00DB5B5F"/>
    <w:rsid w:val="00DB6922"/>
    <w:rsid w:val="00DB7AF3"/>
    <w:rsid w:val="00DC141B"/>
    <w:rsid w:val="00DC2696"/>
    <w:rsid w:val="00DC3B55"/>
    <w:rsid w:val="00DC3CEB"/>
    <w:rsid w:val="00DC59F6"/>
    <w:rsid w:val="00DD5E9B"/>
    <w:rsid w:val="00DE0CE6"/>
    <w:rsid w:val="00DE154A"/>
    <w:rsid w:val="00DE4353"/>
    <w:rsid w:val="00DE6DEE"/>
    <w:rsid w:val="00DE7CAB"/>
    <w:rsid w:val="00DF17CF"/>
    <w:rsid w:val="00DF2253"/>
    <w:rsid w:val="00DF228E"/>
    <w:rsid w:val="00DF39F8"/>
    <w:rsid w:val="00DF4D4E"/>
    <w:rsid w:val="00E0185A"/>
    <w:rsid w:val="00E041CB"/>
    <w:rsid w:val="00E05BA5"/>
    <w:rsid w:val="00E07A1A"/>
    <w:rsid w:val="00E07D57"/>
    <w:rsid w:val="00E11454"/>
    <w:rsid w:val="00E11A46"/>
    <w:rsid w:val="00E12F45"/>
    <w:rsid w:val="00E2050F"/>
    <w:rsid w:val="00E22A71"/>
    <w:rsid w:val="00E23ABA"/>
    <w:rsid w:val="00E248DE"/>
    <w:rsid w:val="00E31711"/>
    <w:rsid w:val="00E34450"/>
    <w:rsid w:val="00E357E9"/>
    <w:rsid w:val="00E35ED8"/>
    <w:rsid w:val="00E36FA0"/>
    <w:rsid w:val="00E40B81"/>
    <w:rsid w:val="00E43396"/>
    <w:rsid w:val="00E51019"/>
    <w:rsid w:val="00E5418F"/>
    <w:rsid w:val="00E621E3"/>
    <w:rsid w:val="00E63AA7"/>
    <w:rsid w:val="00E67CFF"/>
    <w:rsid w:val="00E71A0B"/>
    <w:rsid w:val="00E84457"/>
    <w:rsid w:val="00E879DC"/>
    <w:rsid w:val="00E91A36"/>
    <w:rsid w:val="00E924D9"/>
    <w:rsid w:val="00E93520"/>
    <w:rsid w:val="00E94F16"/>
    <w:rsid w:val="00EA086B"/>
    <w:rsid w:val="00EA0BC5"/>
    <w:rsid w:val="00EA2097"/>
    <w:rsid w:val="00EA2509"/>
    <w:rsid w:val="00EA3B03"/>
    <w:rsid w:val="00EB2660"/>
    <w:rsid w:val="00EB3182"/>
    <w:rsid w:val="00EB3E8F"/>
    <w:rsid w:val="00EB5F2B"/>
    <w:rsid w:val="00EC0F98"/>
    <w:rsid w:val="00EC7112"/>
    <w:rsid w:val="00ED08D2"/>
    <w:rsid w:val="00ED2FCC"/>
    <w:rsid w:val="00ED7DF2"/>
    <w:rsid w:val="00EE4570"/>
    <w:rsid w:val="00EE4583"/>
    <w:rsid w:val="00EE611E"/>
    <w:rsid w:val="00EE6273"/>
    <w:rsid w:val="00EF2337"/>
    <w:rsid w:val="00EF4DC5"/>
    <w:rsid w:val="00EF6134"/>
    <w:rsid w:val="00F00A62"/>
    <w:rsid w:val="00F01326"/>
    <w:rsid w:val="00F014FD"/>
    <w:rsid w:val="00F11818"/>
    <w:rsid w:val="00F22DE9"/>
    <w:rsid w:val="00F22F8A"/>
    <w:rsid w:val="00F23204"/>
    <w:rsid w:val="00F261BC"/>
    <w:rsid w:val="00F3172E"/>
    <w:rsid w:val="00F31FF5"/>
    <w:rsid w:val="00F32760"/>
    <w:rsid w:val="00F33901"/>
    <w:rsid w:val="00F42309"/>
    <w:rsid w:val="00F4371F"/>
    <w:rsid w:val="00F44E86"/>
    <w:rsid w:val="00F47A2A"/>
    <w:rsid w:val="00F507DE"/>
    <w:rsid w:val="00F51AB5"/>
    <w:rsid w:val="00F5318B"/>
    <w:rsid w:val="00F55E05"/>
    <w:rsid w:val="00F564E1"/>
    <w:rsid w:val="00F63A78"/>
    <w:rsid w:val="00F72A36"/>
    <w:rsid w:val="00F73571"/>
    <w:rsid w:val="00F75763"/>
    <w:rsid w:val="00F773FB"/>
    <w:rsid w:val="00F823B3"/>
    <w:rsid w:val="00F904AF"/>
    <w:rsid w:val="00F935A7"/>
    <w:rsid w:val="00F944C6"/>
    <w:rsid w:val="00F94D8E"/>
    <w:rsid w:val="00F95E62"/>
    <w:rsid w:val="00FA28F7"/>
    <w:rsid w:val="00FA5F3F"/>
    <w:rsid w:val="00FB1997"/>
    <w:rsid w:val="00FB54AC"/>
    <w:rsid w:val="00FB7042"/>
    <w:rsid w:val="00FC01EF"/>
    <w:rsid w:val="00FC115C"/>
    <w:rsid w:val="00FC3565"/>
    <w:rsid w:val="00FC481E"/>
    <w:rsid w:val="00FC7637"/>
    <w:rsid w:val="00FC7E11"/>
    <w:rsid w:val="00FD0C66"/>
    <w:rsid w:val="00FD2A5C"/>
    <w:rsid w:val="00FD2EE3"/>
    <w:rsid w:val="00FD5869"/>
    <w:rsid w:val="00FF14D8"/>
    <w:rsid w:val="00FF371E"/>
    <w:rsid w:val="00FF65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customStyle="1" w:styleId="UnresolvedMention">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322BA8"/>
    <w:rPr>
      <w:sz w:val="16"/>
      <w:szCs w:val="16"/>
    </w:rPr>
  </w:style>
  <w:style w:type="paragraph" w:styleId="Commentaire">
    <w:name w:val="annotation text"/>
    <w:basedOn w:val="Normal"/>
    <w:link w:val="CommentaireCar"/>
    <w:uiPriority w:val="99"/>
    <w:semiHidden/>
    <w:unhideWhenUsed/>
    <w:rsid w:val="00322BA8"/>
    <w:pPr>
      <w:spacing w:line="240" w:lineRule="auto"/>
    </w:pPr>
    <w:rPr>
      <w:sz w:val="20"/>
      <w:szCs w:val="20"/>
    </w:rPr>
  </w:style>
  <w:style w:type="character" w:customStyle="1" w:styleId="CommentaireCar">
    <w:name w:val="Commentaire Car"/>
    <w:basedOn w:val="Policepardfaut"/>
    <w:link w:val="Commentaire"/>
    <w:uiPriority w:val="99"/>
    <w:semiHidden/>
    <w:rsid w:val="00322BA8"/>
    <w:rPr>
      <w:sz w:val="20"/>
      <w:szCs w:val="20"/>
    </w:rPr>
  </w:style>
  <w:style w:type="paragraph" w:styleId="Objetducommentaire">
    <w:name w:val="annotation subject"/>
    <w:basedOn w:val="Commentaire"/>
    <w:next w:val="Commentaire"/>
    <w:link w:val="ObjetducommentaireCar"/>
    <w:uiPriority w:val="99"/>
    <w:semiHidden/>
    <w:unhideWhenUsed/>
    <w:rsid w:val="00322BA8"/>
    <w:rPr>
      <w:b/>
      <w:bCs/>
    </w:rPr>
  </w:style>
  <w:style w:type="character" w:customStyle="1" w:styleId="ObjetducommentaireCar">
    <w:name w:val="Objet du commentaire Car"/>
    <w:basedOn w:val="CommentaireCar"/>
    <w:link w:val="Objetducommentaire"/>
    <w:uiPriority w:val="99"/>
    <w:semiHidden/>
    <w:rsid w:val="00322BA8"/>
    <w:rPr>
      <w:b/>
      <w:bCs/>
      <w:sz w:val="20"/>
      <w:szCs w:val="20"/>
    </w:rPr>
  </w:style>
  <w:style w:type="paragraph" w:styleId="Textedebulles">
    <w:name w:val="Balloon Text"/>
    <w:basedOn w:val="Normal"/>
    <w:link w:val="TextedebullesCar"/>
    <w:uiPriority w:val="99"/>
    <w:semiHidden/>
    <w:unhideWhenUsed/>
    <w:rsid w:val="00322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BA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939340417">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mandCPL/LC/blob/master/LC23/Untitled1.ipynb" TargetMode="External"/><Relationship Id="rId13" Type="http://schemas.openxmlformats.org/officeDocument/2006/relationships/hyperlink" Target="https://youtu.be/kuLmqcX1HeY?t=59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kuLmqcX1HeY?t=272%20" TargetMode="External"/><Relationship Id="rId17" Type="http://schemas.openxmlformats.org/officeDocument/2006/relationships/hyperlink" Target="https://mycore.core-cloud.net/index.php/s/vjefT7h0XbsH00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kuLmqcX1HeY?t=16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youtu.be/kuLmqcX1HeY?t=43"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outu.be/kuLmqcX1HeY?t=74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3E78-F932-4F20-ACFC-B0AB73BA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11503</TotalTime>
  <Pages>8</Pages>
  <Words>2503</Words>
  <Characters>13767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Julie Corjon</cp:lastModifiedBy>
  <cp:revision>464</cp:revision>
  <dcterms:created xsi:type="dcterms:W3CDTF">2020-03-15T12:13:00Z</dcterms:created>
  <dcterms:modified xsi:type="dcterms:W3CDTF">2020-06-26T10:16:00Z</dcterms:modified>
</cp:coreProperties>
</file>