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CCD" w:rsidRDefault="00C40DBD" w:rsidP="00B73CCD">
      <w:pPr>
        <w:pStyle w:val="Sansinterligne"/>
        <w:rPr>
          <w:b/>
          <w:bCs/>
          <w:sz w:val="32"/>
          <w:szCs w:val="32"/>
        </w:rPr>
      </w:pPr>
      <w:r w:rsidRPr="00C40DBD">
        <w:rPr>
          <w:noProof/>
        </w:rPr>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462971" w:rsidRPr="00B73CCD" w:rsidRDefault="00462971">
                  <w:pPr>
                    <w:rPr>
                      <w:color w:val="FFFFFF" w:themeColor="background1"/>
                      <w:sz w:val="72"/>
                      <w:szCs w:val="72"/>
                    </w:rPr>
                  </w:pPr>
                  <w:r w:rsidRPr="00B73CCD">
                    <w:rPr>
                      <w:color w:val="FFFFFF" w:themeColor="background1"/>
                      <w:sz w:val="72"/>
                      <w:szCs w:val="72"/>
                    </w:rPr>
                    <w:t xml:space="preserve">LC </w:t>
                  </w:r>
                  <w:r>
                    <w:rPr>
                      <w:color w:val="FFFFFF" w:themeColor="background1"/>
                      <w:sz w:val="72"/>
                      <w:szCs w:val="72"/>
                    </w:rPr>
                    <w:t>16</w:t>
                  </w:r>
                </w:p>
              </w:txbxContent>
            </v:textbox>
          </v:shape>
        </w:pict>
      </w:r>
      <w:r w:rsidR="00B73CCD">
        <w:tab/>
      </w:r>
      <w:proofErr w:type="spellStart"/>
      <w:r w:rsidR="00B73CCD">
        <w:t>Sép</w:t>
      </w:r>
      <w:proofErr w:type="spellEnd"/>
      <w:r w:rsidR="00B73CCD">
        <w:tab/>
      </w:r>
      <w:r w:rsidR="00B73CCD">
        <w:tab/>
      </w:r>
    </w:p>
    <w:p w:rsidR="00A93F6B" w:rsidRDefault="00A93F6B" w:rsidP="00B73CCD">
      <w:pPr>
        <w:pStyle w:val="Sansinterligne"/>
        <w:rPr>
          <w:b/>
          <w:bCs/>
          <w:sz w:val="24"/>
          <w:szCs w:val="24"/>
        </w:rPr>
      </w:pPr>
      <w:r>
        <w:rPr>
          <w:b/>
          <w:bCs/>
          <w:sz w:val="32"/>
          <w:szCs w:val="32"/>
        </w:rPr>
        <w:tab/>
      </w:r>
      <w:r>
        <w:rPr>
          <w:b/>
          <w:bCs/>
          <w:sz w:val="32"/>
          <w:szCs w:val="32"/>
        </w:rPr>
        <w:tab/>
      </w:r>
      <w:r w:rsidR="008C3C9F">
        <w:rPr>
          <w:b/>
          <w:bCs/>
          <w:sz w:val="32"/>
          <w:szCs w:val="32"/>
        </w:rPr>
        <w:tab/>
        <w:t>Classification périodique</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B73CCD" w:rsidP="00B73CCD">
      <w:pPr>
        <w:tabs>
          <w:tab w:val="left" w:pos="1770"/>
        </w:tabs>
        <w:rPr>
          <w:b/>
          <w:bCs/>
          <w:sz w:val="24"/>
          <w:szCs w:val="24"/>
        </w:rPr>
      </w:pPr>
    </w:p>
    <w:p w:rsidR="00B73CCD" w:rsidRDefault="00B73CCD" w:rsidP="00777B95">
      <w:pPr>
        <w:pStyle w:val="Sansinterligne"/>
        <w:pBdr>
          <w:top w:val="single" w:sz="4" w:space="1" w:color="auto"/>
          <w:bottom w:val="single" w:sz="4" w:space="1" w:color="auto"/>
        </w:pBdr>
        <w:rPr>
          <w:b/>
          <w:bCs/>
          <w:u w:val="single"/>
        </w:rPr>
      </w:pPr>
      <w:r>
        <w:rPr>
          <w:b/>
          <w:bCs/>
          <w:u w:val="single"/>
        </w:rPr>
        <w:t xml:space="preserve">Bibliographie : </w:t>
      </w:r>
    </w:p>
    <w:p w:rsidR="00B375A4" w:rsidRPr="00B375A4" w:rsidRDefault="00B375A4" w:rsidP="00777B95">
      <w:pPr>
        <w:pStyle w:val="Sansinterligne"/>
        <w:pBdr>
          <w:top w:val="single" w:sz="4" w:space="1" w:color="auto"/>
          <w:bottom w:val="single" w:sz="4" w:space="1" w:color="auto"/>
        </w:pBdr>
      </w:pPr>
      <w:r>
        <w:t xml:space="preserve">[1] </w:t>
      </w:r>
      <w:hyperlink r:id="rId8" w:anchor="d0e64" w:history="1">
        <w:r w:rsidR="00223B8D">
          <w:rPr>
            <w:rStyle w:val="Lienhypertexte"/>
          </w:rPr>
          <w:t>http://culturesciences.chimie.ens.fr/content/la-classification-periodique-de-lavoisier-a-mendeleiev-1229#d0e64</w:t>
        </w:r>
      </w:hyperlink>
    </w:p>
    <w:p w:rsidR="00327864" w:rsidRDefault="00A27575" w:rsidP="0024152D">
      <w:pPr>
        <w:pStyle w:val="Sansinterligne"/>
        <w:pBdr>
          <w:top w:val="single" w:sz="4" w:space="1" w:color="auto"/>
          <w:bottom w:val="single" w:sz="4" w:space="1" w:color="auto"/>
        </w:pBdr>
      </w:pPr>
      <w:r>
        <w:t>[</w:t>
      </w:r>
      <w:r w:rsidR="002371B4">
        <w:t>2</w:t>
      </w:r>
      <w:r>
        <w:t xml:space="preserve">] </w:t>
      </w:r>
      <w:r w:rsidR="00327864" w:rsidRPr="00327864">
        <w:t xml:space="preserve">Bruno FOSSET, Jean-Bernard BAUDIN et Frédéric LAHITÈTE. Chimie tout-en-un PCSI. </w:t>
      </w:r>
      <w:proofErr w:type="spellStart"/>
      <w:r w:rsidR="00327864" w:rsidRPr="00327864">
        <w:t>Dunod</w:t>
      </w:r>
      <w:proofErr w:type="spellEnd"/>
      <w:proofErr w:type="gramStart"/>
      <w:r w:rsidR="00327864" w:rsidRPr="00327864">
        <w:t>,2016</w:t>
      </w:r>
      <w:proofErr w:type="gramEnd"/>
      <w:r w:rsidR="00327864" w:rsidRPr="00327864">
        <w:t>.</w:t>
      </w:r>
    </w:p>
    <w:p w:rsidR="00226408" w:rsidRPr="0024152D" w:rsidRDefault="00226408" w:rsidP="0024152D">
      <w:pPr>
        <w:pStyle w:val="Sansinterligne"/>
        <w:pBdr>
          <w:top w:val="single" w:sz="4" w:space="1" w:color="auto"/>
          <w:bottom w:val="single" w:sz="4" w:space="1" w:color="auto"/>
        </w:pBdr>
      </w:pPr>
      <w:r>
        <w:t>+Chimie MPSI H-prépa (2003)</w:t>
      </w:r>
    </w:p>
    <w:p w:rsidR="00B73CCD" w:rsidRDefault="00B73CCD" w:rsidP="00750363">
      <w:pPr>
        <w:autoSpaceDE w:val="0"/>
        <w:autoSpaceDN w:val="0"/>
        <w:adjustRightInd w:val="0"/>
        <w:spacing w:after="0" w:line="240" w:lineRule="auto"/>
        <w:rPr>
          <w:b/>
          <w:bCs/>
          <w:u w:val="single"/>
        </w:rPr>
      </w:pPr>
      <w:r w:rsidRPr="005D1215">
        <w:rPr>
          <w:b/>
          <w:bCs/>
          <w:u w:val="single"/>
        </w:rPr>
        <w:t>Expériences</w:t>
      </w:r>
      <w:r w:rsidR="00480C50">
        <w:rPr>
          <w:b/>
          <w:bCs/>
          <w:u w:val="single"/>
        </w:rPr>
        <w:t> </w:t>
      </w:r>
      <w:r w:rsidRPr="005D1215">
        <w:rPr>
          <w:b/>
          <w:bCs/>
          <w:u w:val="single"/>
        </w:rPr>
        <w:t>:</w:t>
      </w:r>
    </w:p>
    <w:p w:rsidR="00704C19" w:rsidRDefault="003E5E4A" w:rsidP="001B3CA7">
      <w:pPr>
        <w:pStyle w:val="Paragraphedeliste"/>
        <w:numPr>
          <w:ilvl w:val="0"/>
          <w:numId w:val="3"/>
        </w:numPr>
        <w:autoSpaceDE w:val="0"/>
        <w:autoSpaceDN w:val="0"/>
        <w:adjustRightInd w:val="0"/>
        <w:spacing w:after="0" w:line="240" w:lineRule="auto"/>
      </w:pPr>
      <w:r>
        <w:t>Précipitation des ions halogénures [2]p.133</w:t>
      </w:r>
    </w:p>
    <w:p w:rsidR="003E5E4A" w:rsidRDefault="003E5E4A" w:rsidP="001B3CA7">
      <w:pPr>
        <w:pStyle w:val="Paragraphedeliste"/>
        <w:numPr>
          <w:ilvl w:val="0"/>
          <w:numId w:val="3"/>
        </w:numPr>
        <w:autoSpaceDE w:val="0"/>
        <w:autoSpaceDN w:val="0"/>
        <w:adjustRightInd w:val="0"/>
        <w:spacing w:after="0" w:line="240" w:lineRule="auto"/>
      </w:pPr>
      <w:r>
        <w:t>Réaction du lithium et du sodium dans l’eau</w:t>
      </w:r>
    </w:p>
    <w:p w:rsidR="003E5E4A" w:rsidRDefault="003E5E4A" w:rsidP="001B3CA7">
      <w:pPr>
        <w:pStyle w:val="Paragraphedeliste"/>
        <w:numPr>
          <w:ilvl w:val="0"/>
          <w:numId w:val="3"/>
        </w:numPr>
        <w:autoSpaceDE w:val="0"/>
        <w:autoSpaceDN w:val="0"/>
        <w:adjustRightInd w:val="0"/>
        <w:spacing w:after="0" w:line="240" w:lineRule="auto"/>
      </w:pPr>
      <w:r>
        <w:t xml:space="preserve">Pouvoir oxydant des dihalogènes [2]p.131 </w:t>
      </w:r>
    </w:p>
    <w:p w:rsidR="00B73CCD" w:rsidRDefault="00B73CCD" w:rsidP="00B65F39">
      <w:pPr>
        <w:pStyle w:val="Sansinterligne"/>
        <w:pBdr>
          <w:top w:val="single" w:sz="4" w:space="1" w:color="auto"/>
        </w:pBdr>
        <w:rPr>
          <w:b/>
          <w:bCs/>
          <w:u w:val="single"/>
        </w:rPr>
      </w:pPr>
      <w:r>
        <w:rPr>
          <w:b/>
          <w:bCs/>
          <w:u w:val="single"/>
        </w:rPr>
        <w:t>Prérequis</w:t>
      </w:r>
      <w:r w:rsidR="00480C50">
        <w:rPr>
          <w:b/>
          <w:bCs/>
          <w:u w:val="single"/>
        </w:rPr>
        <w:t> </w:t>
      </w:r>
      <w:r>
        <w:rPr>
          <w:b/>
          <w:bCs/>
          <w:u w:val="single"/>
        </w:rPr>
        <w:t>:</w:t>
      </w:r>
    </w:p>
    <w:p w:rsidR="00843FF9" w:rsidRDefault="00384446" w:rsidP="00D94509">
      <w:pPr>
        <w:pStyle w:val="Sansinterligne"/>
        <w:numPr>
          <w:ilvl w:val="0"/>
          <w:numId w:val="1"/>
        </w:numPr>
      </w:pPr>
      <w:r>
        <w:t xml:space="preserve">Configuration électronique des atomes : règles Pauli, Klechkowski et Hund </w:t>
      </w:r>
    </w:p>
    <w:p w:rsidR="00704C19" w:rsidRDefault="00384446" w:rsidP="00D94509">
      <w:pPr>
        <w:pStyle w:val="Sansinterligne"/>
        <w:numPr>
          <w:ilvl w:val="0"/>
          <w:numId w:val="1"/>
        </w:numPr>
      </w:pPr>
      <w:r>
        <w:t>Oxydoréduction</w:t>
      </w:r>
    </w:p>
    <w:p w:rsidR="00E07A1A" w:rsidRDefault="00E621E3" w:rsidP="00384446">
      <w:pPr>
        <w:pStyle w:val="Sansinterligne"/>
        <w:pBdr>
          <w:top w:val="single" w:sz="4" w:space="1" w:color="auto"/>
        </w:pBdr>
        <w:rPr>
          <w:b/>
          <w:bCs/>
          <w:u w:val="single"/>
        </w:rPr>
      </w:pPr>
      <w:r>
        <w:rPr>
          <w:b/>
          <w:bCs/>
          <w:u w:val="single"/>
        </w:rPr>
        <w:t>Programmes :</w:t>
      </w:r>
    </w:p>
    <w:p w:rsidR="00E621E3" w:rsidRDefault="00E621E3" w:rsidP="00384446">
      <w:pPr>
        <w:pStyle w:val="Sansinterligne"/>
      </w:pPr>
      <w:r>
        <w:tab/>
        <w:t>L’évolution du rayon atomique au sein de la classification est abordée uniquement en PCSI</w:t>
      </w:r>
    </w:p>
    <w:p w:rsidR="00E621E3" w:rsidRDefault="00E621E3" w:rsidP="00384446">
      <w:pPr>
        <w:pStyle w:val="Sansinterligne"/>
      </w:pPr>
      <w:r>
        <w:tab/>
        <w:t>Voir le programme dans le fichier PDF joint</w:t>
      </w:r>
    </w:p>
    <w:p w:rsidR="00384446" w:rsidRDefault="00384446" w:rsidP="00384446">
      <w:pPr>
        <w:pStyle w:val="Sansinterligne"/>
      </w:pPr>
      <w:r>
        <w:tab/>
        <w:t xml:space="preserve">Affinité électronique et énergie d’ionisation sont </w:t>
      </w:r>
      <w:r w:rsidR="003E4BA1">
        <w:t>hors programme CPGE (cependant il y a un lien avec l’électronégativité)</w:t>
      </w:r>
    </w:p>
    <w:p w:rsidR="00384446" w:rsidRDefault="00384446" w:rsidP="00384446">
      <w:pPr>
        <w:pStyle w:val="Sansinterligne"/>
        <w:pBdr>
          <w:top w:val="single" w:sz="4" w:space="1" w:color="auto"/>
        </w:pBdr>
        <w:rPr>
          <w:b/>
          <w:bCs/>
          <w:u w:val="single"/>
        </w:rPr>
      </w:pPr>
      <w:r>
        <w:rPr>
          <w:b/>
          <w:bCs/>
          <w:u w:val="single"/>
        </w:rPr>
        <w:t>Remarques :</w:t>
      </w:r>
    </w:p>
    <w:p w:rsidR="00384446" w:rsidRPr="00384446" w:rsidRDefault="00384446" w:rsidP="00384446">
      <w:pPr>
        <w:pStyle w:val="Sansinterligne"/>
      </w:pPr>
      <w:r>
        <w:tab/>
        <w:t>Pour faire genre, prévoir de l’éthanol utile à la neutralisation des alcalins ainsi que du thiosulfate permettant la neutralisation du diiode même si on ne s’en sert pas pendant la leçon.</w:t>
      </w:r>
    </w:p>
    <w:p w:rsidR="00384446" w:rsidRDefault="00384446" w:rsidP="00384446">
      <w:pPr>
        <w:pStyle w:val="Sansinterligne"/>
        <w:pBdr>
          <w:top w:val="single" w:sz="4" w:space="1" w:color="auto"/>
        </w:pBdr>
        <w:rPr>
          <w:b/>
          <w:bCs/>
        </w:rPr>
      </w:pPr>
    </w:p>
    <w:p w:rsidR="00384446" w:rsidRDefault="00384446" w:rsidP="00384446">
      <w:pPr>
        <w:pStyle w:val="Sansinterligne"/>
        <w:pBdr>
          <w:top w:val="single" w:sz="4" w:space="1" w:color="auto"/>
        </w:pBdr>
        <w:rPr>
          <w:b/>
          <w:bCs/>
        </w:rPr>
      </w:pPr>
      <w:r>
        <w:rPr>
          <w:b/>
          <w:bCs/>
        </w:rPr>
        <w:t>Introduction :</w:t>
      </w:r>
    </w:p>
    <w:p w:rsidR="002F3908" w:rsidRDefault="002F3908" w:rsidP="002F3908">
      <w:r>
        <w:t>La réactivité des éléments simples dépend majoritairement du comportement de certains de leurs électrons (</w:t>
      </w:r>
      <w:proofErr w:type="spellStart"/>
      <w:r>
        <w:t>cf</w:t>
      </w:r>
      <w:proofErr w:type="spellEnd"/>
      <w:r>
        <w:t xml:space="preserve"> </w:t>
      </w:r>
      <w:proofErr w:type="spellStart"/>
      <w:r>
        <w:t>prérequis</w:t>
      </w:r>
      <w:proofErr w:type="spellEnd"/>
      <w:r>
        <w:t xml:space="preserve">). Selon qu’un atome est susceptible de céder ou capter un ou plusieurs électrons il aura des caractéristiques chimiques différentes. Nous allons voir dans cette leçon que c’est la force de la classification périodique des éléments de pouvoir nous renseigner efficacement sur ces propriétés. </w:t>
      </w:r>
    </w:p>
    <w:p w:rsidR="002F3908" w:rsidRDefault="002F3908" w:rsidP="00384446">
      <w:pPr>
        <w:pStyle w:val="Sansinterligne"/>
        <w:pBdr>
          <w:top w:val="single" w:sz="4" w:space="1" w:color="auto"/>
        </w:pBdr>
        <w:rPr>
          <w:b/>
          <w:bCs/>
        </w:rPr>
      </w:pPr>
    </w:p>
    <w:p w:rsidR="00384446" w:rsidRDefault="000115F6" w:rsidP="00384446">
      <w:pPr>
        <w:pStyle w:val="Sansinterligne"/>
      </w:pPr>
      <w:r>
        <w:tab/>
      </w:r>
      <w:r w:rsidR="008E77A1">
        <w:t>(</w:t>
      </w:r>
      <w:r>
        <w:t>L’année dernière a été proclamée par l’Assemblée générale des Nations Unies comme étant l’Année Internationale du Tableau périodique des Éléments chimiques</w:t>
      </w:r>
      <w:proofErr w:type="gramStart"/>
      <w:r>
        <w:t xml:space="preserve">. </w:t>
      </w:r>
      <w:r w:rsidR="008E77A1">
        <w:t>)</w:t>
      </w:r>
      <w:proofErr w:type="gramEnd"/>
      <w:r w:rsidR="008E77A1">
        <w:t xml:space="preserve"> </w:t>
      </w:r>
      <w:proofErr w:type="gramStart"/>
      <w:r w:rsidR="008E77A1">
        <w:t>pourquoi</w:t>
      </w:r>
      <w:proofErr w:type="gramEnd"/>
      <w:r w:rsidR="008E77A1">
        <w:t> ?</w:t>
      </w:r>
      <w:r w:rsidR="00E71350">
        <w:t xml:space="preserve"> </w:t>
      </w:r>
      <w:proofErr w:type="gramStart"/>
      <w:r w:rsidR="00E71350">
        <w:t>car</w:t>
      </w:r>
      <w:proofErr w:type="gramEnd"/>
      <w:r w:rsidR="00E71350">
        <w:t xml:space="preserve"> c’était les 150 ans de la CP de </w:t>
      </w:r>
      <w:proofErr w:type="spellStart"/>
      <w:r w:rsidR="00E71350">
        <w:t>Mendeleiev</w:t>
      </w:r>
      <w:proofErr w:type="spellEnd"/>
      <w:r w:rsidR="00E71350">
        <w:t xml:space="preserve"> en 2019</w:t>
      </w:r>
    </w:p>
    <w:p w:rsidR="00B375A4" w:rsidRDefault="00B375A4" w:rsidP="00384446">
      <w:pPr>
        <w:pStyle w:val="Sansinterligne"/>
      </w:pPr>
      <w:r>
        <w:tab/>
        <w:t>L’objectif de cette leçon va être de comprendre l’origine de ce classement par le biais de l’analyse du comportement chimique de certains éléments.</w:t>
      </w:r>
    </w:p>
    <w:p w:rsidR="008E77A1" w:rsidRPr="008E77A1" w:rsidRDefault="008E77A1" w:rsidP="008E77A1">
      <w:pPr>
        <w:autoSpaceDE w:val="0"/>
        <w:autoSpaceDN w:val="0"/>
        <w:adjustRightInd w:val="0"/>
        <w:spacing w:after="0" w:line="240" w:lineRule="auto"/>
        <w:rPr>
          <w:rFonts w:ascii="Calibri" w:hAnsi="Calibri" w:cs="Calibri"/>
          <w:color w:val="000000"/>
          <w:sz w:val="23"/>
          <w:szCs w:val="23"/>
        </w:rPr>
      </w:pPr>
      <w:r w:rsidRPr="008E77A1">
        <w:rPr>
          <w:rFonts w:ascii="Calibri" w:hAnsi="Calibri" w:cs="Calibri"/>
          <w:color w:val="000000"/>
          <w:sz w:val="23"/>
          <w:szCs w:val="23"/>
        </w:rPr>
        <w:t xml:space="preserve">L’idée de la classification périodique est de regrouper les éléments ayant les mêmes propriétés. À la vue du tableau périodique, on peut prévoir la réactivité d’un élément, proposer un autre élément pour le remplacer. </w:t>
      </w:r>
    </w:p>
    <w:p w:rsidR="008E77A1" w:rsidRDefault="008E77A1" w:rsidP="008E77A1">
      <w:pPr>
        <w:pStyle w:val="Sansinterligne"/>
      </w:pPr>
      <w:r w:rsidRPr="008E77A1">
        <w:rPr>
          <w:rFonts w:ascii="Calibri" w:hAnsi="Calibri" w:cs="Calibri"/>
          <w:color w:val="000000"/>
          <w:sz w:val="23"/>
          <w:szCs w:val="23"/>
        </w:rPr>
        <w:t>Voici à quoi ressemble le tableau périodique aujourd’hui (</w:t>
      </w:r>
      <w:proofErr w:type="spellStart"/>
      <w:r w:rsidRPr="008E77A1">
        <w:rPr>
          <w:rFonts w:ascii="Calibri" w:hAnsi="Calibri" w:cs="Calibri"/>
          <w:i/>
          <w:iCs/>
          <w:color w:val="000000"/>
          <w:sz w:val="23"/>
          <w:szCs w:val="23"/>
        </w:rPr>
        <w:t>Ptable</w:t>
      </w:r>
      <w:proofErr w:type="spellEnd"/>
      <w:r w:rsidRPr="008E77A1">
        <w:rPr>
          <w:rFonts w:ascii="Calibri" w:hAnsi="Calibri" w:cs="Calibri"/>
          <w:color w:val="000000"/>
          <w:sz w:val="23"/>
          <w:szCs w:val="23"/>
        </w:rPr>
        <w:t>).</w:t>
      </w:r>
      <w:r w:rsidR="008A737C">
        <w:rPr>
          <w:rFonts w:ascii="Calibri" w:hAnsi="Calibri" w:cs="Calibri"/>
          <w:color w:val="000000"/>
          <w:sz w:val="23"/>
          <w:szCs w:val="23"/>
        </w:rPr>
        <w:t xml:space="preserve"> Nous allons tâcher de comprendre cette structure.</w:t>
      </w:r>
    </w:p>
    <w:p w:rsidR="00B375A4" w:rsidRDefault="00B375A4" w:rsidP="00384446">
      <w:pPr>
        <w:pStyle w:val="Sansinterligne"/>
      </w:pPr>
    </w:p>
    <w:p w:rsidR="00B375A4" w:rsidRDefault="00B375A4" w:rsidP="00B375A4">
      <w:pPr>
        <w:pStyle w:val="Sansinterligne"/>
        <w:numPr>
          <w:ilvl w:val="0"/>
          <w:numId w:val="39"/>
        </w:numPr>
        <w:rPr>
          <w:b/>
          <w:bCs/>
          <w:u w:val="single"/>
        </w:rPr>
      </w:pPr>
      <w:r>
        <w:rPr>
          <w:b/>
          <w:bCs/>
          <w:u w:val="single"/>
        </w:rPr>
        <w:t>Construction historique et lecture du tableau périodique</w:t>
      </w:r>
    </w:p>
    <w:p w:rsidR="00B375A4" w:rsidRDefault="00B375A4" w:rsidP="00B375A4">
      <w:pPr>
        <w:pStyle w:val="Sansinterligne"/>
        <w:numPr>
          <w:ilvl w:val="0"/>
          <w:numId w:val="40"/>
        </w:numPr>
        <w:rPr>
          <w:b/>
          <w:bCs/>
        </w:rPr>
      </w:pPr>
      <w:r>
        <w:rPr>
          <w:b/>
          <w:bCs/>
        </w:rPr>
        <w:t>Historique de la construction du tableau périodique</w:t>
      </w:r>
      <w:r w:rsidR="00223B8D">
        <w:rPr>
          <w:b/>
          <w:bCs/>
        </w:rPr>
        <w:t xml:space="preserve"> [1]</w:t>
      </w:r>
    </w:p>
    <w:p w:rsidR="00220BE5" w:rsidRDefault="00220BE5" w:rsidP="00220BE5">
      <w:pPr>
        <w:pStyle w:val="Sansinterligne"/>
      </w:pPr>
      <w:r>
        <w:t xml:space="preserve">Tout est très détaillé sur </w:t>
      </w:r>
      <w:proofErr w:type="spellStart"/>
      <w:r>
        <w:t>lle</w:t>
      </w:r>
      <w:proofErr w:type="spellEnd"/>
      <w:r>
        <w:t xml:space="preserve"> site de </w:t>
      </w:r>
      <w:proofErr w:type="spellStart"/>
      <w:r>
        <w:t>culturescienceschimie</w:t>
      </w:r>
      <w:proofErr w:type="spellEnd"/>
    </w:p>
    <w:p w:rsidR="00220BE5" w:rsidRDefault="00220BE5" w:rsidP="00220BE5">
      <w:pPr>
        <w:pStyle w:val="Sansinterligne"/>
        <w:ind w:left="720"/>
        <w:rPr>
          <w:b/>
          <w:bCs/>
        </w:rPr>
      </w:pPr>
    </w:p>
    <w:p w:rsidR="00B375A4" w:rsidRDefault="00B375A4" w:rsidP="00B375A4">
      <w:pPr>
        <w:pStyle w:val="Sansinterligne"/>
        <w:rPr>
          <w:b/>
          <w:bCs/>
        </w:rPr>
      </w:pPr>
    </w:p>
    <w:p w:rsidR="00B375A4" w:rsidRDefault="00B375A4" w:rsidP="00B375A4">
      <w:pPr>
        <w:pStyle w:val="Sansinterligne"/>
      </w:pPr>
      <w:r>
        <w:t xml:space="preserve">1782 : </w:t>
      </w:r>
      <w:proofErr w:type="spellStart"/>
      <w:r>
        <w:t>Guyton</w:t>
      </w:r>
      <w:proofErr w:type="spellEnd"/>
      <w:r>
        <w:t>, chimiste et politicien français, propose de nouvelles règles pour nommer différentes espèces chimiques : le nom de l’espèce devant évoquer quand cela est possible ce qu’il contient et non son inventeur</w:t>
      </w:r>
    </w:p>
    <w:p w:rsidR="00B375A4" w:rsidRDefault="00B375A4" w:rsidP="00B375A4">
      <w:pPr>
        <w:pStyle w:val="Sansinterligne"/>
      </w:pPr>
    </w:p>
    <w:p w:rsidR="00CB19B5" w:rsidRDefault="00B375A4" w:rsidP="00B375A4">
      <w:pPr>
        <w:pStyle w:val="Sansinterligne"/>
      </w:pPr>
      <w:r>
        <w:t xml:space="preserve">1789 : Lavoisier, chimiste, philosophe et économiste français, propose un classement des substances simples selon cinq catégories : </w:t>
      </w:r>
    </w:p>
    <w:p w:rsidR="00B375A4" w:rsidRDefault="00B375A4" w:rsidP="00B375A4">
      <w:pPr>
        <w:pStyle w:val="Sansinterligne"/>
        <w:numPr>
          <w:ilvl w:val="0"/>
          <w:numId w:val="1"/>
        </w:numPr>
      </w:pPr>
      <w:r>
        <w:t>5 éléments simples : lumière, calorique, l’oxygène, l’azote et l’hydrogène</w:t>
      </w:r>
    </w:p>
    <w:p w:rsidR="00B375A4" w:rsidRDefault="00B375A4" w:rsidP="00B375A4">
      <w:pPr>
        <w:pStyle w:val="Sansinterligne"/>
        <w:numPr>
          <w:ilvl w:val="0"/>
          <w:numId w:val="1"/>
        </w:numPr>
      </w:pPr>
      <w:r>
        <w:t>25 bases acidifiables</w:t>
      </w:r>
    </w:p>
    <w:p w:rsidR="00B375A4" w:rsidRDefault="00B375A4" w:rsidP="00B375A4">
      <w:pPr>
        <w:pStyle w:val="Sansinterligne"/>
        <w:numPr>
          <w:ilvl w:val="0"/>
          <w:numId w:val="1"/>
        </w:numPr>
      </w:pPr>
      <w:r>
        <w:t>17 substances métalliques</w:t>
      </w:r>
    </w:p>
    <w:p w:rsidR="00B375A4" w:rsidRDefault="00B375A4" w:rsidP="00B375A4">
      <w:pPr>
        <w:pStyle w:val="Sansinterligne"/>
        <w:numPr>
          <w:ilvl w:val="0"/>
          <w:numId w:val="1"/>
        </w:numPr>
      </w:pPr>
      <w:r>
        <w:t xml:space="preserve">5 terres </w:t>
      </w:r>
    </w:p>
    <w:p w:rsidR="00B375A4" w:rsidRDefault="00B375A4" w:rsidP="00B375A4">
      <w:pPr>
        <w:pStyle w:val="Sansinterligne"/>
        <w:numPr>
          <w:ilvl w:val="0"/>
          <w:numId w:val="1"/>
        </w:numPr>
      </w:pPr>
      <w:r>
        <w:t>3 alkalis</w:t>
      </w:r>
    </w:p>
    <w:p w:rsidR="00223B8D" w:rsidRPr="00226408" w:rsidRDefault="00226408" w:rsidP="00223B8D">
      <w:pPr>
        <w:pStyle w:val="Sansinterligne"/>
        <w:rPr>
          <w:color w:val="70AD47" w:themeColor="accent6"/>
        </w:rPr>
      </w:pPr>
      <w:r w:rsidRPr="00226408">
        <w:rPr>
          <w:color w:val="70AD47" w:themeColor="accent6"/>
        </w:rPr>
        <w:t>Constater que ça se fait d’abord pour des besoins pratiques d’identification sans fondements scientifiques. Puis petit à petit ça se précise : Dalton classe par poids atomique,</w:t>
      </w:r>
    </w:p>
    <w:p w:rsidR="00226408" w:rsidRDefault="00226408" w:rsidP="00223B8D">
      <w:pPr>
        <w:pStyle w:val="Sansinterligne"/>
      </w:pPr>
    </w:p>
    <w:p w:rsidR="00223B8D" w:rsidRDefault="00223B8D" w:rsidP="00223B8D">
      <w:pPr>
        <w:pStyle w:val="Sansinterligne"/>
      </w:pPr>
      <w:r>
        <w:t>1808 : Dalton, chimiste et physicien britannique, développe la notion de masse atomique afin de comparer les masses différents atomes à partir de l’hydrogène (servant d’unité).</w:t>
      </w:r>
    </w:p>
    <w:p w:rsidR="00226408" w:rsidRDefault="00226408" w:rsidP="00223B8D">
      <w:pPr>
        <w:pStyle w:val="Sansinterligne"/>
      </w:pPr>
    </w:p>
    <w:p w:rsidR="00226408" w:rsidRDefault="00226408" w:rsidP="00223B8D">
      <w:pPr>
        <w:pStyle w:val="Sansinterligne"/>
        <w:rPr>
          <w:color w:val="70AD47" w:themeColor="accent6"/>
        </w:rPr>
      </w:pPr>
      <w:proofErr w:type="gramStart"/>
      <w:r w:rsidRPr="00226408">
        <w:rPr>
          <w:color w:val="70AD47" w:themeColor="accent6"/>
        </w:rPr>
        <w:t>et</w:t>
      </w:r>
      <w:proofErr w:type="gramEnd"/>
      <w:r w:rsidRPr="00226408">
        <w:rPr>
          <w:color w:val="70AD47" w:themeColor="accent6"/>
        </w:rPr>
        <w:t xml:space="preserve"> les propriétés chimiques entrent en jeu vers 1817 sous l’impulsion de </w:t>
      </w:r>
      <w:proofErr w:type="spellStart"/>
      <w:r w:rsidRPr="00226408">
        <w:rPr>
          <w:color w:val="70AD47" w:themeColor="accent6"/>
        </w:rPr>
        <w:t>Döbereiner</w:t>
      </w:r>
      <w:proofErr w:type="spellEnd"/>
      <w:r w:rsidRPr="00226408">
        <w:rPr>
          <w:color w:val="70AD47" w:themeColor="accent6"/>
        </w:rPr>
        <w:t xml:space="preserve"> qui imagine les triades basées sur des relations entre les poids atomiques et les propriétés chimiques</w:t>
      </w:r>
    </w:p>
    <w:p w:rsidR="008A737C" w:rsidRPr="00226408" w:rsidRDefault="008A737C" w:rsidP="00223B8D">
      <w:pPr>
        <w:pStyle w:val="Sansinterligne"/>
        <w:rPr>
          <w:color w:val="70AD47" w:themeColor="accent6"/>
        </w:rPr>
      </w:pPr>
      <w:r w:rsidRPr="008A737C">
        <w:rPr>
          <w:color w:val="70AD47" w:themeColor="accent6"/>
        </w:rPr>
        <w:drawing>
          <wp:inline distT="0" distB="0" distL="0" distR="0">
            <wp:extent cx="5760720" cy="2151523"/>
            <wp:effectExtent l="19050" t="0" r="0" b="0"/>
            <wp:docPr id="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60720" cy="2151523"/>
                    </a:xfrm>
                    <a:prstGeom prst="rect">
                      <a:avLst/>
                    </a:prstGeom>
                    <a:noFill/>
                    <a:ln w="9525">
                      <a:noFill/>
                      <a:miter lim="800000"/>
                      <a:headEnd/>
                      <a:tailEnd/>
                    </a:ln>
                  </pic:spPr>
                </pic:pic>
              </a:graphicData>
            </a:graphic>
          </wp:inline>
        </w:drawing>
      </w:r>
    </w:p>
    <w:p w:rsidR="00223B8D" w:rsidRDefault="00223B8D" w:rsidP="00223B8D">
      <w:pPr>
        <w:pStyle w:val="Sansinterligne"/>
      </w:pPr>
      <w:r>
        <w:t xml:space="preserve">À partir de 1817, </w:t>
      </w:r>
      <w:proofErr w:type="spellStart"/>
      <w:r>
        <w:t>Döbereiner</w:t>
      </w:r>
      <w:proofErr w:type="spellEnd"/>
      <w:r>
        <w:t>, chimiste allemand, développe la notion de triades (éléments regroupés par trois) basée sur des relations entre les masses atomiques ainsi que sur des propriétés chimiques quasiment identiques.</w:t>
      </w:r>
    </w:p>
    <w:p w:rsidR="00223B8D" w:rsidRDefault="00223B8D" w:rsidP="00223B8D">
      <w:pPr>
        <w:pStyle w:val="Sansinterligne"/>
        <w:rPr>
          <w:color w:val="7030A0"/>
          <w:lang w:val="en-GB"/>
        </w:rPr>
      </w:pPr>
      <w:r>
        <w:tab/>
      </w:r>
      <w:r w:rsidRPr="00223B8D">
        <w:rPr>
          <w:lang w:val="en-GB"/>
        </w:rPr>
        <w:t xml:space="preserve">1817: Triade </w:t>
      </w:r>
      <w:r>
        <w:rPr>
          <w:lang w:val="en-GB"/>
        </w:rPr>
        <w:t xml:space="preserve">- </w:t>
      </w:r>
      <w:r w:rsidRPr="00223B8D">
        <w:rPr>
          <w:lang w:val="en-GB"/>
        </w:rPr>
        <w:t>Sr (Strontium), Ca (Calcium), Ba (Bar</w:t>
      </w:r>
      <w:r>
        <w:rPr>
          <w:lang w:val="en-GB"/>
        </w:rPr>
        <w:t xml:space="preserve">ium) </w:t>
      </w:r>
      <m:oMath>
        <m:r>
          <w:rPr>
            <w:rFonts w:ascii="Cambria Math" w:hAnsi="Cambria Math"/>
            <w:lang w:val="en-GB"/>
          </w:rPr>
          <m:t xml:space="preserve">88= </m:t>
        </m:r>
        <m:f>
          <m:fPr>
            <m:ctrlPr>
              <w:rPr>
                <w:rFonts w:ascii="Cambria Math" w:hAnsi="Cambria Math"/>
                <w:i/>
                <w:lang w:val="en-GB"/>
              </w:rPr>
            </m:ctrlPr>
          </m:fPr>
          <m:num>
            <m:r>
              <w:rPr>
                <w:rFonts w:ascii="Cambria Math" w:hAnsi="Cambria Math"/>
                <w:lang w:val="en-GB"/>
              </w:rPr>
              <m:t>40+137</m:t>
            </m:r>
          </m:num>
          <m:den>
            <m:r>
              <w:rPr>
                <w:rFonts w:ascii="Cambria Math" w:hAnsi="Cambria Math"/>
                <w:lang w:val="en-GB"/>
              </w:rPr>
              <m:t>2</m:t>
            </m:r>
          </m:den>
        </m:f>
        <m:r>
          <w:rPr>
            <w:rFonts w:ascii="Cambria Math" w:hAnsi="Cambria Math"/>
            <w:lang w:val="en-GB"/>
          </w:rPr>
          <m:t xml:space="preserve"> </m:t>
        </m:r>
      </m:oMath>
      <w:r>
        <w:rPr>
          <w:color w:val="7030A0"/>
          <w:lang w:val="en-GB"/>
        </w:rPr>
        <w:t>Ptable</w:t>
      </w:r>
    </w:p>
    <w:p w:rsidR="002371B4" w:rsidRDefault="002371B4" w:rsidP="002371B4">
      <w:pPr>
        <w:pStyle w:val="Sansinterligne"/>
      </w:pPr>
      <w:r>
        <w:rPr>
          <w:lang w:val="en-GB"/>
        </w:rPr>
        <w:tab/>
      </w:r>
      <w:r w:rsidRPr="002371B4">
        <w:t>1829 : Triades des alcalins et h</w:t>
      </w:r>
      <w:r>
        <w:t>alogènes</w:t>
      </w:r>
    </w:p>
    <w:p w:rsidR="003D3223" w:rsidRDefault="003D3223" w:rsidP="002371B4">
      <w:pPr>
        <w:pStyle w:val="Sansinterligne"/>
      </w:pPr>
    </w:p>
    <w:p w:rsidR="002371B4" w:rsidRDefault="002371B4" w:rsidP="002371B4">
      <w:pPr>
        <w:pStyle w:val="Sansinterligne"/>
      </w:pPr>
    </w:p>
    <w:p w:rsidR="002371B4" w:rsidRDefault="002371B4" w:rsidP="00A77BD3">
      <w:pPr>
        <w:pStyle w:val="Sansinterligne"/>
        <w:pBdr>
          <w:left w:val="thinThickSmallGap" w:sz="24" w:space="4" w:color="FFC000"/>
        </w:pBdr>
      </w:pPr>
      <w:r>
        <w:rPr>
          <w:u w:val="single"/>
        </w:rPr>
        <w:t xml:space="preserve">Précipitation des ions halogénures : </w:t>
      </w:r>
      <w:r>
        <w:t>[2</w:t>
      </w:r>
      <w:proofErr w:type="gramStart"/>
      <w:r>
        <w:t>]p.133</w:t>
      </w:r>
      <w:proofErr w:type="gramEnd"/>
    </w:p>
    <w:p w:rsidR="00775477" w:rsidRPr="002371B4" w:rsidRDefault="00775477" w:rsidP="00A77BD3">
      <w:pPr>
        <w:pStyle w:val="Sansinterligne"/>
        <w:pBdr>
          <w:left w:val="thinThickSmallGap" w:sz="24" w:space="4" w:color="FFC000"/>
        </w:pBdr>
      </w:pPr>
      <w:r>
        <w:rPr>
          <w:noProof/>
          <w:lang w:eastAsia="fr-FR"/>
        </w:rPr>
        <w:lastRenderedPageBreak/>
        <w:drawing>
          <wp:inline distT="0" distB="0" distL="0" distR="0">
            <wp:extent cx="5760720" cy="264248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60720" cy="2642482"/>
                    </a:xfrm>
                    <a:prstGeom prst="rect">
                      <a:avLst/>
                    </a:prstGeom>
                    <a:noFill/>
                    <a:ln w="9525">
                      <a:noFill/>
                      <a:miter lim="800000"/>
                      <a:headEnd/>
                      <a:tailEnd/>
                    </a:ln>
                  </pic:spPr>
                </pic:pic>
              </a:graphicData>
            </a:graphic>
          </wp:inline>
        </w:drawing>
      </w:r>
    </w:p>
    <w:p w:rsidR="002371B4" w:rsidRDefault="002371B4" w:rsidP="00A77BD3">
      <w:pPr>
        <w:pStyle w:val="Sansinterligne"/>
        <w:pBdr>
          <w:left w:val="thinThickSmallGap" w:sz="24" w:space="4" w:color="FFC000"/>
        </w:pBdr>
      </w:pPr>
      <w:r>
        <w:tab/>
        <w:t xml:space="preserve">Préparer trois tubes à essai contenant des ions chlorure, bromure, et iodure (à partir de solutions aqueuses de KX où X est un </w:t>
      </w:r>
      <w:proofErr w:type="spellStart"/>
      <w:r>
        <w:t>hélogène</w:t>
      </w:r>
      <w:proofErr w:type="spellEnd"/>
      <w:r>
        <w:t>)</w:t>
      </w:r>
    </w:p>
    <w:p w:rsidR="002371B4" w:rsidRDefault="002371B4" w:rsidP="00A77BD3">
      <w:pPr>
        <w:pStyle w:val="Sansinterligne"/>
        <w:pBdr>
          <w:left w:val="thinThickSmallGap" w:sz="24" w:space="4" w:color="FFC000"/>
        </w:pBdr>
      </w:pPr>
      <w:r>
        <w:tab/>
        <w:t>Ajouter quelques gouttes de nitrate d’argent (Corrosif, inflammable et écotoxique)</w:t>
      </w:r>
    </w:p>
    <w:p w:rsidR="002371B4" w:rsidRDefault="002371B4" w:rsidP="00A77BD3">
      <w:pPr>
        <w:pStyle w:val="Sansinterligne"/>
        <w:pBdr>
          <w:left w:val="thinThickSmallGap" w:sz="24" w:space="4" w:color="FFC000"/>
        </w:pBdr>
      </w:pPr>
    </w:p>
    <w:p w:rsidR="002371B4" w:rsidRDefault="002371B4" w:rsidP="00A77BD3">
      <w:pPr>
        <w:pStyle w:val="Sansinterligne"/>
        <w:pBdr>
          <w:left w:val="thinThickSmallGap" w:sz="24" w:space="4" w:color="FFC000"/>
        </w:pBdr>
      </w:pPr>
      <w:r>
        <w:tab/>
        <w:t>Observation : formation d’un précipité laiteux qui noircit à la lumière</w:t>
      </w:r>
    </w:p>
    <w:p w:rsidR="002371B4" w:rsidRDefault="002371B4" w:rsidP="00A77BD3">
      <w:pPr>
        <w:pStyle w:val="Sansinterligne"/>
        <w:pBdr>
          <w:left w:val="thinThickSmallGap" w:sz="24" w:space="4" w:color="FFC000"/>
        </w:pBdr>
      </w:pPr>
    </w:p>
    <w:p w:rsidR="00322BA8" w:rsidRPr="007069BE" w:rsidRDefault="002371B4" w:rsidP="00A77BD3">
      <w:pPr>
        <w:pStyle w:val="Sansinterligne"/>
        <w:pBdr>
          <w:left w:val="thinThickSmallGap" w:sz="24" w:space="4" w:color="FFC000"/>
        </w:pBdr>
        <w:rPr>
          <w:i/>
          <w:iCs/>
        </w:rPr>
      </w:pPr>
      <w:r>
        <w:tab/>
      </w:r>
      <w:r w:rsidRPr="007069BE">
        <w:rPr>
          <w:i/>
          <w:iCs/>
        </w:rPr>
        <w:t xml:space="preserve">On peut ensuite ajouter </w:t>
      </w:r>
      <w:r w:rsidR="007069BE" w:rsidRPr="007069BE">
        <w:rPr>
          <w:i/>
          <w:iCs/>
        </w:rPr>
        <w:t>de l’ammoniac ou du thiosulfate pour montrer une réactivité différente puisque certains précipités sont dissous à nouveau alors que d’autres non.</w:t>
      </w:r>
    </w:p>
    <w:p w:rsidR="007069BE" w:rsidRDefault="007069BE" w:rsidP="002371B4">
      <w:pPr>
        <w:pStyle w:val="Sansinterligne"/>
      </w:pPr>
    </w:p>
    <w:p w:rsidR="00322BA8" w:rsidRDefault="00C40DBD" w:rsidP="00322BA8">
      <w:pPr>
        <w:pStyle w:val="Sansinterligne"/>
        <w:jc w:val="center"/>
        <w:rPr>
          <w:rFonts w:eastAsiaTheme="minorEastAsia"/>
        </w:rPr>
      </w:pPr>
      <m:oMath>
        <m:sSub>
          <m:sSubPr>
            <m:ctrlPr>
              <w:rPr>
                <w:rFonts w:ascii="Cambria Math" w:hAnsi="Cambria Math"/>
                <w:i/>
              </w:rPr>
            </m:ctrlPr>
          </m:sSubPr>
          <m:e>
            <m:sSup>
              <m:sSupPr>
                <m:ctrlPr>
                  <w:rPr>
                    <w:rFonts w:ascii="Cambria Math" w:hAnsi="Cambria Math"/>
                    <w:i/>
                  </w:rPr>
                </m:ctrlPr>
              </m:sSupPr>
              <m:e>
                <m:r>
                  <w:rPr>
                    <w:rFonts w:ascii="Cambria Math" w:hAnsi="Cambria Math"/>
                  </w:rPr>
                  <m:t>Ag</m:t>
                </m:r>
              </m:e>
              <m:sup>
                <m:r>
                  <w:rPr>
                    <w:rFonts w:ascii="Cambria Math" w:hAnsi="Cambria Math"/>
                  </w:rPr>
                  <m:t>+</m:t>
                </m:r>
              </m:sup>
            </m:sSup>
          </m:e>
          <m:sub>
            <m:r>
              <w:rPr>
                <w:rFonts w:ascii="Cambria Math" w:hAnsi="Cambria Math"/>
              </w:rPr>
              <m:t>(aq)</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Cl</m:t>
                </m:r>
              </m:e>
              <m:sup>
                <m:r>
                  <w:rPr>
                    <w:rFonts w:ascii="Cambria Math" w:hAnsi="Cambria Math"/>
                  </w:rPr>
                  <m:t>-</m:t>
                </m:r>
              </m:sup>
            </m:sSup>
          </m:e>
          <m:sub>
            <m:r>
              <w:rPr>
                <w:rFonts w:ascii="Cambria Math" w:hAnsi="Cambria Math"/>
              </w:rPr>
              <m:t>(aq)</m:t>
            </m:r>
          </m:sub>
        </m:sSub>
        <m:r>
          <w:rPr>
            <w:rFonts w:ascii="Cambria Math" w:hAnsi="Cambria Math"/>
          </w:rPr>
          <m:t xml:space="preserve"> → </m:t>
        </m:r>
        <m:sSub>
          <m:sSubPr>
            <m:ctrlPr>
              <w:rPr>
                <w:rFonts w:ascii="Cambria Math" w:hAnsi="Cambria Math"/>
                <w:i/>
              </w:rPr>
            </m:ctrlPr>
          </m:sSubPr>
          <m:e>
            <m:r>
              <w:rPr>
                <w:rFonts w:ascii="Cambria Math" w:hAnsi="Cambria Math"/>
              </w:rPr>
              <m:t>AgCl</m:t>
            </m:r>
          </m:e>
          <m:sub>
            <m:r>
              <w:rPr>
                <w:rFonts w:ascii="Cambria Math" w:hAnsi="Cambria Math"/>
              </w:rPr>
              <m:t>(s)</m:t>
            </m:r>
          </m:sub>
        </m:sSub>
        <m:r>
          <w:rPr>
            <w:rFonts w:ascii="Cambria Math" w:hAnsi="Cambria Math"/>
          </w:rPr>
          <m:t> </m:t>
        </m:r>
      </m:oMath>
      <w:r w:rsidR="00322BA8" w:rsidRPr="00322BA8">
        <w:rPr>
          <w:rFonts w:eastAsiaTheme="minorEastAsia"/>
        </w:rPr>
        <w:t>: pr</w:t>
      </w:r>
      <w:r w:rsidR="00322BA8">
        <w:rPr>
          <w:rFonts w:eastAsiaTheme="minorEastAsia"/>
        </w:rPr>
        <w:t>écipité blanc</w:t>
      </w:r>
    </w:p>
    <w:p w:rsidR="00322BA8" w:rsidRDefault="00C40DBD" w:rsidP="00322BA8">
      <w:pPr>
        <w:pStyle w:val="Sansinterligne"/>
        <w:jc w:val="center"/>
        <w:rPr>
          <w:rFonts w:eastAsiaTheme="minorEastAsia"/>
        </w:rPr>
      </w:pPr>
      <m:oMath>
        <m:sSub>
          <m:sSubPr>
            <m:ctrlPr>
              <w:rPr>
                <w:rFonts w:ascii="Cambria Math" w:hAnsi="Cambria Math"/>
                <w:i/>
              </w:rPr>
            </m:ctrlPr>
          </m:sSubPr>
          <m:e>
            <m:sSup>
              <m:sSupPr>
                <m:ctrlPr>
                  <w:rPr>
                    <w:rFonts w:ascii="Cambria Math" w:hAnsi="Cambria Math"/>
                    <w:i/>
                  </w:rPr>
                </m:ctrlPr>
              </m:sSupPr>
              <m:e>
                <m:r>
                  <w:rPr>
                    <w:rFonts w:ascii="Cambria Math" w:hAnsi="Cambria Math"/>
                  </w:rPr>
                  <m:t>Ag</m:t>
                </m:r>
              </m:e>
              <m:sup>
                <m:r>
                  <w:rPr>
                    <w:rFonts w:ascii="Cambria Math" w:hAnsi="Cambria Math"/>
                  </w:rPr>
                  <m:t>+</m:t>
                </m:r>
              </m:sup>
            </m:sSup>
          </m:e>
          <m:sub>
            <m:r>
              <w:rPr>
                <w:rFonts w:ascii="Cambria Math" w:hAnsi="Cambria Math"/>
              </w:rPr>
              <m:t>(aq)</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Br</m:t>
                </m:r>
              </m:e>
              <m:sup>
                <m:r>
                  <w:rPr>
                    <w:rFonts w:ascii="Cambria Math" w:hAnsi="Cambria Math"/>
                  </w:rPr>
                  <m:t>-</m:t>
                </m:r>
              </m:sup>
            </m:sSup>
          </m:e>
          <m:sub>
            <m:r>
              <w:rPr>
                <w:rFonts w:ascii="Cambria Math" w:hAnsi="Cambria Math"/>
              </w:rPr>
              <m:t>(aq)</m:t>
            </m:r>
          </m:sub>
        </m:sSub>
        <m:r>
          <w:rPr>
            <w:rFonts w:ascii="Cambria Math" w:hAnsi="Cambria Math"/>
          </w:rPr>
          <m:t xml:space="preserve"> → </m:t>
        </m:r>
        <m:sSub>
          <m:sSubPr>
            <m:ctrlPr>
              <w:rPr>
                <w:rFonts w:ascii="Cambria Math" w:hAnsi="Cambria Math"/>
                <w:i/>
              </w:rPr>
            </m:ctrlPr>
          </m:sSubPr>
          <m:e>
            <m:r>
              <w:rPr>
                <w:rFonts w:ascii="Cambria Math" w:hAnsi="Cambria Math"/>
              </w:rPr>
              <m:t>AgBr</m:t>
            </m:r>
          </m:e>
          <m:sub>
            <m:r>
              <w:rPr>
                <w:rFonts w:ascii="Cambria Math" w:hAnsi="Cambria Math"/>
              </w:rPr>
              <m:t>(s)</m:t>
            </m:r>
          </m:sub>
        </m:sSub>
        <m:r>
          <w:rPr>
            <w:rFonts w:ascii="Cambria Math" w:hAnsi="Cambria Math"/>
          </w:rPr>
          <m:t> </m:t>
        </m:r>
      </m:oMath>
      <w:r w:rsidR="00322BA8" w:rsidRPr="00322BA8">
        <w:rPr>
          <w:rFonts w:eastAsiaTheme="minorEastAsia"/>
        </w:rPr>
        <w:t xml:space="preserve">: </w:t>
      </w:r>
      <w:proofErr w:type="gramStart"/>
      <w:r w:rsidR="00322BA8" w:rsidRPr="00322BA8">
        <w:rPr>
          <w:rFonts w:eastAsiaTheme="minorEastAsia"/>
        </w:rPr>
        <w:t>pr</w:t>
      </w:r>
      <w:r w:rsidR="00322BA8">
        <w:rPr>
          <w:rFonts w:eastAsiaTheme="minorEastAsia"/>
        </w:rPr>
        <w:t>écipité</w:t>
      </w:r>
      <w:proofErr w:type="gramEnd"/>
      <w:r w:rsidR="00322BA8">
        <w:rPr>
          <w:rFonts w:eastAsiaTheme="minorEastAsia"/>
        </w:rPr>
        <w:t xml:space="preserve"> blanc</w:t>
      </w:r>
      <w:r w:rsidR="00775477">
        <w:rPr>
          <w:rFonts w:eastAsiaTheme="minorEastAsia"/>
        </w:rPr>
        <w:t xml:space="preserve"> (crème)</w:t>
      </w:r>
    </w:p>
    <w:p w:rsidR="00322BA8" w:rsidRDefault="00C40DBD" w:rsidP="00322BA8">
      <w:pPr>
        <w:pStyle w:val="Sansinterligne"/>
        <w:jc w:val="center"/>
        <w:rPr>
          <w:rFonts w:eastAsiaTheme="minorEastAsia"/>
        </w:rPr>
      </w:pPr>
      <m:oMath>
        <m:sSub>
          <m:sSubPr>
            <m:ctrlPr>
              <w:rPr>
                <w:rFonts w:ascii="Cambria Math" w:hAnsi="Cambria Math"/>
                <w:i/>
              </w:rPr>
            </m:ctrlPr>
          </m:sSubPr>
          <m:e>
            <m:sSup>
              <m:sSupPr>
                <m:ctrlPr>
                  <w:rPr>
                    <w:rFonts w:ascii="Cambria Math" w:hAnsi="Cambria Math"/>
                    <w:i/>
                  </w:rPr>
                </m:ctrlPr>
              </m:sSupPr>
              <m:e>
                <m:r>
                  <w:rPr>
                    <w:rFonts w:ascii="Cambria Math" w:hAnsi="Cambria Math"/>
                  </w:rPr>
                  <m:t>Ag</m:t>
                </m:r>
              </m:e>
              <m:sup>
                <m:r>
                  <w:rPr>
                    <w:rFonts w:ascii="Cambria Math" w:hAnsi="Cambria Math"/>
                  </w:rPr>
                  <m:t>+</m:t>
                </m:r>
              </m:sup>
            </m:sSup>
          </m:e>
          <m:sub>
            <m:r>
              <w:rPr>
                <w:rFonts w:ascii="Cambria Math" w:hAnsi="Cambria Math"/>
              </w:rPr>
              <m:t>(aq)</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I</m:t>
                </m:r>
              </m:e>
              <m:sup>
                <m:r>
                  <w:rPr>
                    <w:rFonts w:ascii="Cambria Math" w:hAnsi="Cambria Math"/>
                  </w:rPr>
                  <m:t>-</m:t>
                </m:r>
              </m:sup>
            </m:sSup>
          </m:e>
          <m:sub>
            <m:r>
              <w:rPr>
                <w:rFonts w:ascii="Cambria Math" w:hAnsi="Cambria Math"/>
              </w:rPr>
              <m:t>(aq)</m:t>
            </m:r>
          </m:sub>
        </m:sSub>
        <m:r>
          <w:rPr>
            <w:rFonts w:ascii="Cambria Math" w:hAnsi="Cambria Math"/>
          </w:rPr>
          <m:t xml:space="preserve"> → </m:t>
        </m:r>
        <m:sSub>
          <m:sSubPr>
            <m:ctrlPr>
              <w:rPr>
                <w:rFonts w:ascii="Cambria Math" w:hAnsi="Cambria Math"/>
                <w:i/>
              </w:rPr>
            </m:ctrlPr>
          </m:sSubPr>
          <m:e>
            <m:r>
              <w:rPr>
                <w:rFonts w:ascii="Cambria Math" w:hAnsi="Cambria Math"/>
              </w:rPr>
              <m:t>AgI</m:t>
            </m:r>
          </m:e>
          <m:sub>
            <m:r>
              <w:rPr>
                <w:rFonts w:ascii="Cambria Math" w:hAnsi="Cambria Math"/>
              </w:rPr>
              <m:t>(s)</m:t>
            </m:r>
          </m:sub>
        </m:sSub>
        <m:r>
          <w:rPr>
            <w:rFonts w:ascii="Cambria Math" w:hAnsi="Cambria Math"/>
          </w:rPr>
          <m:t> </m:t>
        </m:r>
      </m:oMath>
      <w:r w:rsidR="00322BA8" w:rsidRPr="00322BA8">
        <w:rPr>
          <w:rFonts w:eastAsiaTheme="minorEastAsia"/>
        </w:rPr>
        <w:t xml:space="preserve">: </w:t>
      </w:r>
      <w:proofErr w:type="gramStart"/>
      <w:r w:rsidR="00322BA8" w:rsidRPr="00322BA8">
        <w:rPr>
          <w:rFonts w:eastAsiaTheme="minorEastAsia"/>
        </w:rPr>
        <w:t>pr</w:t>
      </w:r>
      <w:r w:rsidR="00322BA8">
        <w:rPr>
          <w:rFonts w:eastAsiaTheme="minorEastAsia"/>
        </w:rPr>
        <w:t>écipité</w:t>
      </w:r>
      <w:proofErr w:type="gramEnd"/>
      <w:r w:rsidR="00322BA8">
        <w:rPr>
          <w:rFonts w:eastAsiaTheme="minorEastAsia"/>
        </w:rPr>
        <w:t xml:space="preserve"> jaune</w:t>
      </w:r>
    </w:p>
    <w:p w:rsidR="00775477" w:rsidRDefault="00775477" w:rsidP="00322BA8">
      <w:pPr>
        <w:pStyle w:val="Sansinterligne"/>
        <w:jc w:val="center"/>
        <w:rPr>
          <w:rFonts w:eastAsiaTheme="minorEastAsia"/>
        </w:rPr>
      </w:pPr>
      <w:r>
        <w:rPr>
          <w:noProof/>
          <w:lang w:eastAsia="fr-FR"/>
        </w:rPr>
        <w:lastRenderedPageBreak/>
        <w:drawing>
          <wp:inline distT="0" distB="0" distL="0" distR="0">
            <wp:extent cx="5712460" cy="4083050"/>
            <wp:effectExtent l="19050" t="0" r="2540" b="0"/>
            <wp:docPr id="11" name="Image 19" descr="Test d'identification de l'ion iodure - précipiation par les 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 d'identification de l'ion iodure - précipiation par les ions ..."/>
                    <pic:cNvPicPr>
                      <a:picLocks noChangeAspect="1" noChangeArrowheads="1"/>
                    </pic:cNvPicPr>
                  </pic:nvPicPr>
                  <pic:blipFill>
                    <a:blip r:embed="rId11" cstate="print"/>
                    <a:srcRect/>
                    <a:stretch>
                      <a:fillRect/>
                    </a:stretch>
                  </pic:blipFill>
                  <pic:spPr bwMode="auto">
                    <a:xfrm>
                      <a:off x="0" y="0"/>
                      <a:ext cx="5712460" cy="4083050"/>
                    </a:xfrm>
                    <a:prstGeom prst="rect">
                      <a:avLst/>
                    </a:prstGeom>
                    <a:noFill/>
                    <a:ln w="9525">
                      <a:noFill/>
                      <a:miter lim="800000"/>
                      <a:headEnd/>
                      <a:tailEnd/>
                    </a:ln>
                  </pic:spPr>
                </pic:pic>
              </a:graphicData>
            </a:graphic>
          </wp:inline>
        </w:drawing>
      </w:r>
    </w:p>
    <w:p w:rsidR="00775477" w:rsidRDefault="00775477" w:rsidP="00322BA8">
      <w:pPr>
        <w:pStyle w:val="Sansinterligne"/>
        <w:jc w:val="center"/>
        <w:rPr>
          <w:rFonts w:eastAsiaTheme="minorEastAsia"/>
        </w:rPr>
      </w:pPr>
    </w:p>
    <w:p w:rsidR="00775477" w:rsidRDefault="00775477" w:rsidP="00322BA8">
      <w:pPr>
        <w:pStyle w:val="Sansinterligne"/>
        <w:jc w:val="center"/>
        <w:rPr>
          <w:rFonts w:eastAsiaTheme="minorEastAsia"/>
        </w:rPr>
      </w:pPr>
      <w:r>
        <w:rPr>
          <w:rFonts w:eastAsiaTheme="minorEastAsia"/>
        </w:rPr>
        <w:t>(</w:t>
      </w:r>
      <w:proofErr w:type="gramStart"/>
      <w:r>
        <w:rPr>
          <w:rFonts w:eastAsiaTheme="minorEastAsia"/>
        </w:rPr>
        <w:t>iodure</w:t>
      </w:r>
      <w:proofErr w:type="gramEnd"/>
      <w:r>
        <w:rPr>
          <w:rFonts w:eastAsiaTheme="minorEastAsia"/>
        </w:rPr>
        <w:t xml:space="preserve"> d’argent)</w:t>
      </w:r>
    </w:p>
    <w:p w:rsidR="00775477" w:rsidRDefault="00775477" w:rsidP="00322BA8">
      <w:pPr>
        <w:pStyle w:val="Sansinterligne"/>
        <w:jc w:val="center"/>
        <w:rPr>
          <w:rFonts w:eastAsiaTheme="minorEastAsia"/>
        </w:rPr>
      </w:pPr>
    </w:p>
    <w:p w:rsidR="00775477" w:rsidRDefault="00775477" w:rsidP="00322BA8">
      <w:pPr>
        <w:pStyle w:val="Sansinterligne"/>
        <w:jc w:val="center"/>
        <w:rPr>
          <w:rFonts w:eastAsiaTheme="minorEastAsia"/>
        </w:rPr>
      </w:pPr>
      <w:r>
        <w:rPr>
          <w:noProof/>
          <w:lang w:eastAsia="fr-FR"/>
        </w:rPr>
        <w:lastRenderedPageBreak/>
        <w:drawing>
          <wp:inline distT="0" distB="0" distL="0" distR="0">
            <wp:extent cx="5712460" cy="4318635"/>
            <wp:effectExtent l="19050" t="0" r="2540" b="0"/>
            <wp:docPr id="22" name="Image 22" descr="Test d'identification des ions bromure - Physique chi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st d'identification des ions bromure - Physique chimie"/>
                    <pic:cNvPicPr>
                      <a:picLocks noChangeAspect="1" noChangeArrowheads="1"/>
                    </pic:cNvPicPr>
                  </pic:nvPicPr>
                  <pic:blipFill>
                    <a:blip r:embed="rId12" cstate="print"/>
                    <a:srcRect/>
                    <a:stretch>
                      <a:fillRect/>
                    </a:stretch>
                  </pic:blipFill>
                  <pic:spPr bwMode="auto">
                    <a:xfrm>
                      <a:off x="0" y="0"/>
                      <a:ext cx="5712460" cy="4318635"/>
                    </a:xfrm>
                    <a:prstGeom prst="rect">
                      <a:avLst/>
                    </a:prstGeom>
                    <a:noFill/>
                    <a:ln w="9525">
                      <a:noFill/>
                      <a:miter lim="800000"/>
                      <a:headEnd/>
                      <a:tailEnd/>
                    </a:ln>
                  </pic:spPr>
                </pic:pic>
              </a:graphicData>
            </a:graphic>
          </wp:inline>
        </w:drawing>
      </w:r>
    </w:p>
    <w:p w:rsidR="00775477" w:rsidRDefault="00775477" w:rsidP="00322BA8">
      <w:pPr>
        <w:pStyle w:val="Sansinterligne"/>
        <w:jc w:val="center"/>
        <w:rPr>
          <w:rFonts w:eastAsiaTheme="minorEastAsia"/>
        </w:rPr>
      </w:pPr>
      <w:r>
        <w:rPr>
          <w:rFonts w:eastAsiaTheme="minorEastAsia"/>
        </w:rPr>
        <w:t>(</w:t>
      </w:r>
      <w:proofErr w:type="gramStart"/>
      <w:r>
        <w:rPr>
          <w:rFonts w:eastAsiaTheme="minorEastAsia"/>
        </w:rPr>
        <w:t>bromure</w:t>
      </w:r>
      <w:proofErr w:type="gramEnd"/>
      <w:r>
        <w:rPr>
          <w:rFonts w:eastAsiaTheme="minorEastAsia"/>
        </w:rPr>
        <w:t xml:space="preserve"> d’argent)</w:t>
      </w:r>
    </w:p>
    <w:p w:rsidR="00775477" w:rsidRDefault="00775477" w:rsidP="00322BA8">
      <w:pPr>
        <w:pStyle w:val="Sansinterligne"/>
        <w:jc w:val="center"/>
        <w:rPr>
          <w:rFonts w:eastAsiaTheme="minorEastAsia"/>
        </w:rPr>
      </w:pPr>
    </w:p>
    <w:p w:rsidR="00775477" w:rsidRDefault="00775477" w:rsidP="00322BA8">
      <w:pPr>
        <w:pStyle w:val="Sansinterligne"/>
        <w:jc w:val="center"/>
        <w:rPr>
          <w:rFonts w:eastAsiaTheme="minorEastAsia"/>
        </w:rPr>
      </w:pPr>
      <w:r>
        <w:rPr>
          <w:noProof/>
          <w:lang w:eastAsia="fr-FR"/>
        </w:rPr>
        <w:lastRenderedPageBreak/>
        <w:drawing>
          <wp:inline distT="0" distB="0" distL="0" distR="0">
            <wp:extent cx="5712460" cy="6337300"/>
            <wp:effectExtent l="19050" t="0" r="2540" b="0"/>
            <wp:docPr id="25" name="Image 25" descr="Test d'identification de l'ion chlorure - physique et chi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d'identification de l'ion chlorure - physique et chimie"/>
                    <pic:cNvPicPr>
                      <a:picLocks noChangeAspect="1" noChangeArrowheads="1"/>
                    </pic:cNvPicPr>
                  </pic:nvPicPr>
                  <pic:blipFill>
                    <a:blip r:embed="rId13" cstate="print"/>
                    <a:srcRect/>
                    <a:stretch>
                      <a:fillRect/>
                    </a:stretch>
                  </pic:blipFill>
                  <pic:spPr bwMode="auto">
                    <a:xfrm>
                      <a:off x="0" y="0"/>
                      <a:ext cx="5712460" cy="6337300"/>
                    </a:xfrm>
                    <a:prstGeom prst="rect">
                      <a:avLst/>
                    </a:prstGeom>
                    <a:noFill/>
                    <a:ln w="9525">
                      <a:noFill/>
                      <a:miter lim="800000"/>
                      <a:headEnd/>
                      <a:tailEnd/>
                    </a:ln>
                  </pic:spPr>
                </pic:pic>
              </a:graphicData>
            </a:graphic>
          </wp:inline>
        </w:drawing>
      </w:r>
    </w:p>
    <w:p w:rsidR="00775477" w:rsidRDefault="00775477" w:rsidP="00322BA8">
      <w:pPr>
        <w:pStyle w:val="Sansinterligne"/>
        <w:jc w:val="center"/>
        <w:rPr>
          <w:rFonts w:eastAsiaTheme="minorEastAsia"/>
        </w:rPr>
      </w:pPr>
      <w:r>
        <w:rPr>
          <w:rFonts w:eastAsiaTheme="minorEastAsia"/>
        </w:rPr>
        <w:t>(</w:t>
      </w:r>
      <w:proofErr w:type="gramStart"/>
      <w:r>
        <w:rPr>
          <w:rFonts w:eastAsiaTheme="minorEastAsia"/>
        </w:rPr>
        <w:t>chlorure</w:t>
      </w:r>
      <w:proofErr w:type="gramEnd"/>
      <w:r>
        <w:rPr>
          <w:rFonts w:eastAsiaTheme="minorEastAsia"/>
        </w:rPr>
        <w:t xml:space="preserve"> d’argent)</w:t>
      </w:r>
    </w:p>
    <w:p w:rsidR="00775477" w:rsidRDefault="00775477" w:rsidP="00322BA8">
      <w:pPr>
        <w:pStyle w:val="Sansinterligne"/>
        <w:jc w:val="center"/>
        <w:rPr>
          <w:rFonts w:eastAsiaTheme="minorEastAsia"/>
        </w:rPr>
      </w:pPr>
    </w:p>
    <w:p w:rsidR="00775477" w:rsidRDefault="00775477" w:rsidP="00322BA8">
      <w:pPr>
        <w:pStyle w:val="Sansinterligne"/>
        <w:jc w:val="center"/>
        <w:rPr>
          <w:color w:val="000000"/>
          <w:sz w:val="27"/>
          <w:szCs w:val="27"/>
          <w:shd w:val="clear" w:color="auto" w:fill="FFFFFF"/>
        </w:rPr>
      </w:pPr>
      <w:r>
        <w:rPr>
          <w:rFonts w:eastAsiaTheme="minorEastAsia"/>
        </w:rPr>
        <w:t>(</w:t>
      </w:r>
      <w:proofErr w:type="gramStart"/>
      <w:r>
        <w:rPr>
          <w:rFonts w:eastAsiaTheme="minorEastAsia"/>
        </w:rPr>
        <w:t>la</w:t>
      </w:r>
      <w:proofErr w:type="gramEnd"/>
      <w:r>
        <w:rPr>
          <w:rFonts w:eastAsiaTheme="minorEastAsia"/>
        </w:rPr>
        <w:t xml:space="preserve"> différence n’est pas très perceptible, mettre en cause le projecteur. On peut différencier ces précipités, notamment </w:t>
      </w:r>
      <w:proofErr w:type="spellStart"/>
      <w:r>
        <w:rPr>
          <w:rFonts w:eastAsiaTheme="minorEastAsia"/>
        </w:rPr>
        <w:t>AgBr</w:t>
      </w:r>
      <w:proofErr w:type="spellEnd"/>
      <w:r>
        <w:rPr>
          <w:rFonts w:eastAsiaTheme="minorEastAsia"/>
        </w:rPr>
        <w:t xml:space="preserve"> (qui ne se dissout pas avec du NH3 dilué) et </w:t>
      </w:r>
      <w:proofErr w:type="spellStart"/>
      <w:r>
        <w:rPr>
          <w:rFonts w:eastAsiaTheme="minorEastAsia"/>
        </w:rPr>
        <w:t>AgCl</w:t>
      </w:r>
      <w:proofErr w:type="spellEnd"/>
      <w:r>
        <w:rPr>
          <w:rFonts w:eastAsiaTheme="minorEastAsia"/>
        </w:rPr>
        <w:t xml:space="preserve"> (se dissout avec NH3 dilué)</w:t>
      </w:r>
      <w:r w:rsidR="00394AAF" w:rsidRPr="00394AAF">
        <w:rPr>
          <w:color w:val="000000"/>
          <w:sz w:val="27"/>
          <w:szCs w:val="27"/>
          <w:shd w:val="clear" w:color="auto" w:fill="FFFFFF"/>
        </w:rPr>
        <w:t xml:space="preserve"> </w:t>
      </w:r>
    </w:p>
    <w:p w:rsidR="00394AAF" w:rsidRPr="00394AAF" w:rsidRDefault="00394AAF" w:rsidP="00394AAF">
      <w:pPr>
        <w:shd w:val="clear" w:color="auto" w:fill="FFFFFF"/>
        <w:spacing w:after="0" w:line="240" w:lineRule="auto"/>
        <w:jc w:val="center"/>
        <w:rPr>
          <w:rFonts w:ascii="Arial" w:eastAsia="Times New Roman" w:hAnsi="Arial" w:cs="Arial"/>
          <w:color w:val="202122"/>
          <w:sz w:val="20"/>
          <w:szCs w:val="20"/>
          <w:lang w:eastAsia="fr-FR"/>
        </w:rPr>
      </w:pPr>
    </w:p>
    <w:p w:rsidR="00394AAF" w:rsidRPr="00394AAF" w:rsidRDefault="00394AAF" w:rsidP="00394AAF">
      <w:pPr>
        <w:shd w:val="clear" w:color="auto" w:fill="FFFFFF"/>
        <w:spacing w:before="120" w:after="120" w:line="240" w:lineRule="auto"/>
        <w:rPr>
          <w:rFonts w:ascii="Arial" w:eastAsia="Times New Roman" w:hAnsi="Arial" w:cs="Arial"/>
          <w:color w:val="202122"/>
          <w:sz w:val="20"/>
          <w:szCs w:val="20"/>
          <w:lang w:eastAsia="fr-FR"/>
        </w:rPr>
      </w:pPr>
      <w:proofErr w:type="spellStart"/>
      <w:r>
        <w:rPr>
          <w:rFonts w:ascii="Arial" w:eastAsia="Times New Roman" w:hAnsi="Arial" w:cs="Arial"/>
          <w:color w:val="202122"/>
          <w:sz w:val="20"/>
          <w:szCs w:val="20"/>
          <w:lang w:eastAsia="fr-FR"/>
        </w:rPr>
        <w:t>AgBr</w:t>
      </w:r>
      <w:proofErr w:type="spellEnd"/>
      <w:r w:rsidRPr="00394AAF">
        <w:rPr>
          <w:rFonts w:ascii="Arial" w:eastAsia="Times New Roman" w:hAnsi="Arial" w:cs="Arial"/>
          <w:color w:val="202122"/>
          <w:sz w:val="20"/>
          <w:szCs w:val="20"/>
          <w:lang w:eastAsia="fr-FR"/>
        </w:rPr>
        <w:t xml:space="preserve"> est très peu soluble dans l'ammoniac</w:t>
      </w:r>
      <w:r>
        <w:rPr>
          <w:rFonts w:ascii="Arial" w:eastAsia="Times New Roman" w:hAnsi="Arial" w:cs="Arial"/>
          <w:color w:val="202122"/>
          <w:sz w:val="20"/>
          <w:szCs w:val="20"/>
          <w:lang w:eastAsia="fr-FR"/>
        </w:rPr>
        <w:t xml:space="preserve">, </w:t>
      </w:r>
      <w:proofErr w:type="spellStart"/>
      <w:r>
        <w:rPr>
          <w:rFonts w:ascii="Arial" w:eastAsia="Times New Roman" w:hAnsi="Arial" w:cs="Arial"/>
          <w:color w:val="202122"/>
          <w:sz w:val="20"/>
          <w:szCs w:val="20"/>
          <w:lang w:eastAsia="fr-FR"/>
        </w:rPr>
        <w:t>AgCl</w:t>
      </w:r>
      <w:proofErr w:type="spellEnd"/>
      <w:r>
        <w:rPr>
          <w:rFonts w:ascii="Arial" w:eastAsia="Times New Roman" w:hAnsi="Arial" w:cs="Arial"/>
          <w:color w:val="202122"/>
          <w:sz w:val="20"/>
          <w:szCs w:val="20"/>
          <w:lang w:eastAsia="fr-FR"/>
        </w:rPr>
        <w:t xml:space="preserve"> soluble</w:t>
      </w:r>
      <w:r w:rsidRPr="00394AAF">
        <w:rPr>
          <w:color w:val="000000"/>
          <w:sz w:val="27"/>
          <w:szCs w:val="27"/>
          <w:shd w:val="clear" w:color="auto" w:fill="FFFFFF"/>
        </w:rPr>
        <w:t xml:space="preserve"> </w:t>
      </w:r>
    </w:p>
    <w:p w:rsidR="00394AAF" w:rsidRDefault="00394AAF" w:rsidP="00322BA8">
      <w:pPr>
        <w:pStyle w:val="Sansinterligne"/>
        <w:jc w:val="center"/>
        <w:rPr>
          <w:rFonts w:eastAsiaTheme="minorEastAsia"/>
        </w:rPr>
      </w:pPr>
    </w:p>
    <w:p w:rsidR="00322BA8" w:rsidRPr="00322BA8" w:rsidRDefault="00322BA8" w:rsidP="00322BA8">
      <w:pPr>
        <w:pStyle w:val="Sansinterligne"/>
      </w:pPr>
    </w:p>
    <w:p w:rsidR="007069BE" w:rsidRDefault="009F6B32" w:rsidP="00A77BD3">
      <w:pPr>
        <w:pStyle w:val="Sansinterligne"/>
      </w:pPr>
      <w:r>
        <w:t>1862 : Chancourtois, géologue et minéralogiste français, remarque la périodicité des propriétés chimiques. Classement des éléments par masse atomique croissante.</w:t>
      </w:r>
    </w:p>
    <w:p w:rsidR="009F6B32" w:rsidRDefault="009F6B32" w:rsidP="009F6B32">
      <w:pPr>
        <w:pStyle w:val="Sansinterligne"/>
        <w:numPr>
          <w:ilvl w:val="0"/>
          <w:numId w:val="41"/>
        </w:numPr>
      </w:pPr>
      <w:r>
        <w:t>Vis tellurique (cylindre divisé en 16 colonnes regroupant les éléments ayant les mêmes propriétés)</w:t>
      </w:r>
    </w:p>
    <w:p w:rsidR="00220BE5" w:rsidRDefault="00220BE5" w:rsidP="00220BE5">
      <w:r>
        <w:lastRenderedPageBreak/>
        <w:t xml:space="preserve">On a mis en évidence la triade imaginée en 1829 par </w:t>
      </w:r>
      <w:proofErr w:type="spellStart"/>
      <w:r>
        <w:t>Döbereiner</w:t>
      </w:r>
      <w:proofErr w:type="spellEnd"/>
      <w:r>
        <w:t xml:space="preserve"> des halogènes, du grec </w:t>
      </w:r>
      <w:proofErr w:type="spellStart"/>
      <w:r>
        <w:t>hals</w:t>
      </w:r>
      <w:proofErr w:type="spellEnd"/>
      <w:r>
        <w:t xml:space="preserve">, « sel » et </w:t>
      </w:r>
      <w:proofErr w:type="spellStart"/>
      <w:r>
        <w:t>génos</w:t>
      </w:r>
      <w:proofErr w:type="spellEnd"/>
      <w:r>
        <w:t xml:space="preserve"> « origine », c’est-à-dire qui </w:t>
      </w:r>
      <w:proofErr w:type="gramStart"/>
      <w:r>
        <w:t>sont</w:t>
      </w:r>
      <w:proofErr w:type="gramEnd"/>
      <w:r>
        <w:t xml:space="preserve"> à l’origine des sels (même facilité à former ion monoatomique négatif). Ces triades sont peu à peu complétées pour finalement regroupés les éléments ayant des propriétés similaires en </w:t>
      </w:r>
      <w:r w:rsidRPr="00220BE5">
        <w:rPr>
          <w:rFonts w:cs="Utopia-Italic"/>
          <w:i/>
          <w:iCs/>
        </w:rPr>
        <w:t>familles</w:t>
      </w:r>
      <w:r>
        <w:t>.</w:t>
      </w:r>
    </w:p>
    <w:p w:rsidR="00220BE5" w:rsidRPr="005F5A41" w:rsidRDefault="00220BE5" w:rsidP="00220BE5">
      <w:pPr>
        <w:pStyle w:val="Paragraphedeliste"/>
        <w:ind w:left="1065"/>
      </w:pPr>
    </w:p>
    <w:p w:rsidR="00220BE5" w:rsidRDefault="00220BE5" w:rsidP="00220BE5">
      <w:r>
        <w:t xml:space="preserve"> En étudiant les propriétés en parallèle des masses atomiques on s’aperçoit d’une certaines périodicités. Quelques exception chagrinent les chimistes qui progressent pas à pas : vis de </w:t>
      </w:r>
      <w:proofErr w:type="spellStart"/>
      <w:r>
        <w:t>Chancourtois</w:t>
      </w:r>
      <w:proofErr w:type="spellEnd"/>
      <w:r>
        <w:t xml:space="preserve"> en 1862, loi des octaves de </w:t>
      </w:r>
      <w:proofErr w:type="spellStart"/>
      <w:r>
        <w:t>Newlands</w:t>
      </w:r>
      <w:proofErr w:type="spellEnd"/>
      <w:r>
        <w:t xml:space="preserve"> en 1863, et notion d’éléments manquant (insister la dessus !) par </w:t>
      </w:r>
      <w:proofErr w:type="spellStart"/>
      <w:r>
        <w:t>Olding</w:t>
      </w:r>
      <w:proofErr w:type="spellEnd"/>
      <w:r>
        <w:t xml:space="preserve"> vers 1860. On aboutit enfin à la classification de </w:t>
      </w:r>
      <w:proofErr w:type="spellStart"/>
      <w:r>
        <w:t>Mandeleiev</w:t>
      </w:r>
      <w:proofErr w:type="spellEnd"/>
      <w:r>
        <w:t xml:space="preserve"> qui a la puissance de prédire l’existence de certains éléments.</w:t>
      </w:r>
    </w:p>
    <w:p w:rsidR="009F6B32" w:rsidRDefault="009F6B32" w:rsidP="009F6B32">
      <w:pPr>
        <w:pStyle w:val="Sansinterligne"/>
      </w:pPr>
    </w:p>
    <w:p w:rsidR="00566C06" w:rsidRDefault="00C21B08" w:rsidP="009F6B32">
      <w:pPr>
        <w:pStyle w:val="Sansinterligne"/>
      </w:pPr>
      <w:r>
        <w:t>(</w:t>
      </w:r>
      <w:r w:rsidR="00566C06">
        <w:t xml:space="preserve">1863 : </w:t>
      </w:r>
      <w:proofErr w:type="spellStart"/>
      <w:r w:rsidR="00566C06">
        <w:t>Newlands</w:t>
      </w:r>
      <w:proofErr w:type="spellEnd"/>
      <w:r w:rsidR="00566C06">
        <w:t xml:space="preserve">, chimiste britannique, développe la notion d’octave : certaines cases contiennent deux éléments et il n’y a pas de cases vides. L’absence de périodicité au-delà du Calcium fait que ce développement a été mal </w:t>
      </w:r>
      <w:proofErr w:type="gramStart"/>
      <w:r w:rsidR="00566C06">
        <w:t>accueilli</w:t>
      </w:r>
      <w:proofErr w:type="gramEnd"/>
      <w:r w:rsidR="00566C06">
        <w:t xml:space="preserve"> par les scientifiques de l’époque.</w:t>
      </w:r>
      <w:r>
        <w:t>)</w:t>
      </w:r>
    </w:p>
    <w:p w:rsidR="00566C06" w:rsidRDefault="00566C06" w:rsidP="009F6B32">
      <w:pPr>
        <w:pStyle w:val="Sansinterligne"/>
      </w:pPr>
    </w:p>
    <w:p w:rsidR="009F6B32" w:rsidRDefault="009F6B32" w:rsidP="009F6B32">
      <w:pPr>
        <w:pStyle w:val="Sansinterligne"/>
      </w:pPr>
      <w:r>
        <w:t>1869 : Mendeleïev, chi</w:t>
      </w:r>
      <w:r w:rsidR="00566C06">
        <w:t>miste russe, classe les éléments par masse atomique croissante et par propriétés chimiques similaires. Il laisse des cases vides pour y placer des éléments qui ne seraient pas encore découvert. Il base sa réflexion sur la recherche de lois générales.</w:t>
      </w:r>
    </w:p>
    <w:p w:rsidR="00566C06" w:rsidRDefault="00566C06" w:rsidP="009F6B32">
      <w:pPr>
        <w:pStyle w:val="Sansinterligne"/>
      </w:pPr>
      <w:r>
        <w:t xml:space="preserve">En 1869, il écrit la loi périodique : </w:t>
      </w:r>
      <w:r w:rsidRPr="00566C06">
        <w:t>« Les propriétés des corps simples et composés dépendent d’une fonction périodique des poids atomiques des éléments, pour la seule raison que ces propriétés sont elles-mêmes les propriétés des éléments dont ces corps dérivent »</w:t>
      </w:r>
    </w:p>
    <w:p w:rsidR="00220BE5" w:rsidRDefault="00220BE5" w:rsidP="009F6B32">
      <w:pPr>
        <w:pStyle w:val="Sansinterligne"/>
      </w:pPr>
    </w:p>
    <w:p w:rsidR="00220BE5" w:rsidRPr="00C208C0" w:rsidRDefault="00220BE5" w:rsidP="00220BE5">
      <w:r w:rsidRPr="00C208C0">
        <w:t>Deux derniers points : découverte des gaz rares (inconnus au XIX - découverte de l’argon par William Ramsay et Lord Rayleigh (1894), du néon par Ramsay et Morris Travers (1898)) qui vont se réunir en une dernière colonne du tableau. Et classement par numéro atomique plutôt que par masse par Anton Von den BROEK en 1913.</w:t>
      </w:r>
    </w:p>
    <w:p w:rsidR="00220BE5" w:rsidRDefault="00220BE5" w:rsidP="009F6B32">
      <w:pPr>
        <w:pStyle w:val="Sansinterligne"/>
      </w:pPr>
    </w:p>
    <w:p w:rsidR="00A677CD" w:rsidRDefault="00A677CD" w:rsidP="009F6B32">
      <w:pPr>
        <w:pStyle w:val="Sansinterligne"/>
      </w:pPr>
    </w:p>
    <w:p w:rsidR="00A677CD" w:rsidRDefault="00A677CD" w:rsidP="009F6B32">
      <w:pPr>
        <w:pStyle w:val="Sansinterligne"/>
        <w:rPr>
          <w:color w:val="7030A0"/>
        </w:rPr>
      </w:pPr>
      <w:r>
        <w:rPr>
          <w:color w:val="7030A0"/>
        </w:rPr>
        <w:t>(</w:t>
      </w:r>
      <w:proofErr w:type="spellStart"/>
      <w:r>
        <w:rPr>
          <w:color w:val="7030A0"/>
        </w:rPr>
        <w:t>Ptable</w:t>
      </w:r>
      <w:proofErr w:type="spellEnd"/>
      <w:r>
        <w:rPr>
          <w:color w:val="7030A0"/>
        </w:rPr>
        <w:t>) Montrer l’évolution de la classification de 1</w:t>
      </w:r>
      <w:r w:rsidR="00822B6A">
        <w:rPr>
          <w:color w:val="7030A0"/>
        </w:rPr>
        <w:t>782</w:t>
      </w:r>
      <w:r>
        <w:rPr>
          <w:color w:val="7030A0"/>
        </w:rPr>
        <w:t xml:space="preserve"> à nos jours.</w:t>
      </w:r>
    </w:p>
    <w:p w:rsidR="00081D21" w:rsidRDefault="00081D21" w:rsidP="009F6B32">
      <w:pPr>
        <w:pStyle w:val="Sansinterligne"/>
        <w:rPr>
          <w:color w:val="7030A0"/>
        </w:rPr>
      </w:pPr>
    </w:p>
    <w:p w:rsidR="00081D21" w:rsidRDefault="00081D21" w:rsidP="00081D21">
      <w:pPr>
        <w:pStyle w:val="Sansinterligne"/>
        <w:numPr>
          <w:ilvl w:val="0"/>
          <w:numId w:val="40"/>
        </w:numPr>
        <w:rPr>
          <w:b/>
          <w:bCs/>
        </w:rPr>
      </w:pPr>
      <w:r>
        <w:rPr>
          <w:b/>
          <w:bCs/>
        </w:rPr>
        <w:t>Tableau périodique : structure et lien avec la configuration électronique des atomes</w:t>
      </w:r>
    </w:p>
    <w:p w:rsidR="003D3223" w:rsidRDefault="003D3223" w:rsidP="003D3223">
      <w:pPr>
        <w:pStyle w:val="Sansinterligne"/>
        <w:rPr>
          <w:b/>
          <w:bCs/>
        </w:rPr>
      </w:pPr>
    </w:p>
    <w:p w:rsidR="008F6524" w:rsidRPr="00C208C0" w:rsidRDefault="008F6524" w:rsidP="008F6524">
      <w:r w:rsidRPr="00C208C0">
        <w:t xml:space="preserve">Aujourd’hui - </w:t>
      </w:r>
      <w:r w:rsidRPr="00C208C0">
        <w:rPr>
          <w:rFonts w:cs="Utopia-Bold"/>
          <w:b/>
          <w:bCs/>
        </w:rPr>
        <w:t xml:space="preserve">à ce stade de la leçon commencent les trucs vraiment importants qu’il faut absolument retenir </w:t>
      </w:r>
      <w:r w:rsidRPr="00C208C0">
        <w:t>:</w:t>
      </w:r>
    </w:p>
    <w:p w:rsidR="008F6524" w:rsidRPr="00C208C0" w:rsidRDefault="008F6524" w:rsidP="008F6524">
      <w:r w:rsidRPr="00C208C0">
        <w:rPr>
          <w:color w:val="C50800"/>
        </w:rPr>
        <w:t xml:space="preserve">• </w:t>
      </w:r>
      <w:r w:rsidRPr="00C208C0">
        <w:t>Numéro atomique croissant de gauche à droite et de haut en bas;</w:t>
      </w:r>
    </w:p>
    <w:p w:rsidR="008F6524" w:rsidRPr="00C208C0" w:rsidRDefault="008F6524" w:rsidP="008F6524">
      <w:r w:rsidRPr="00C208C0">
        <w:rPr>
          <w:color w:val="C50800"/>
        </w:rPr>
        <w:t xml:space="preserve">• </w:t>
      </w:r>
      <w:r w:rsidRPr="00C208C0">
        <w:t>Les colonnes sont les familles d’éléments dont on parlait plus haut. Retrouver celles des halogènes !</w:t>
      </w:r>
    </w:p>
    <w:p w:rsidR="008F6524" w:rsidRPr="00C208C0" w:rsidRDefault="008F6524" w:rsidP="008F6524">
      <w:r w:rsidRPr="00C208C0">
        <w:rPr>
          <w:color w:val="C50800"/>
        </w:rPr>
        <w:t xml:space="preserve">• </w:t>
      </w:r>
      <w:r w:rsidRPr="00C208C0">
        <w:t>Les lignes sont appelées périodes pour la raison qu’on a cité</w:t>
      </w:r>
      <w:r>
        <w:t>e</w:t>
      </w:r>
      <w:r w:rsidRPr="00C208C0">
        <w:t xml:space="preserve"> : à chaque nouvelle ligne on reprendre les mêmes</w:t>
      </w:r>
      <w:r>
        <w:t xml:space="preserve"> </w:t>
      </w:r>
      <w:r w:rsidRPr="00C208C0">
        <w:t>propriétés qu’à la ligne d’au-dessus.</w:t>
      </w:r>
    </w:p>
    <w:p w:rsidR="008F6524" w:rsidRPr="00C208C0" w:rsidRDefault="008F6524" w:rsidP="008F6524">
      <w:r w:rsidRPr="00C208C0">
        <w:rPr>
          <w:color w:val="C50800"/>
        </w:rPr>
        <w:t xml:space="preserve">• </w:t>
      </w:r>
      <w:r w:rsidRPr="00C208C0">
        <w:t>Citer les familles les plus connues</w:t>
      </w:r>
    </w:p>
    <w:p w:rsidR="008F6524" w:rsidRDefault="008F6524" w:rsidP="008F6524">
      <w:r w:rsidRPr="00C208C0">
        <w:rPr>
          <w:color w:val="C50800"/>
        </w:rPr>
        <w:t xml:space="preserve">• </w:t>
      </w:r>
      <w:r w:rsidRPr="00C208C0">
        <w:t>Au B.O., les élèves doivent savoir citer (nom, symbole, numéro atomique) les éléments des deux premières périodes et de la famille des halogènes.</w:t>
      </w:r>
    </w:p>
    <w:p w:rsidR="008F6524" w:rsidRDefault="008F6524" w:rsidP="003D3223">
      <w:pPr>
        <w:pStyle w:val="Sansinterligne"/>
        <w:rPr>
          <w:b/>
          <w:bCs/>
        </w:rPr>
      </w:pPr>
    </w:p>
    <w:p w:rsidR="003D3223" w:rsidRDefault="003D3223" w:rsidP="003D3223">
      <w:pPr>
        <w:pStyle w:val="Sansinterligne"/>
        <w:rPr>
          <w:b/>
          <w:bCs/>
        </w:rPr>
      </w:pPr>
      <w:r>
        <w:rPr>
          <w:b/>
          <w:bCs/>
          <w:noProof/>
          <w:lang w:eastAsia="fr-FR"/>
        </w:rPr>
        <w:lastRenderedPageBreak/>
        <w:drawing>
          <wp:inline distT="0" distB="0" distL="0" distR="0">
            <wp:extent cx="4080510" cy="2969260"/>
            <wp:effectExtent l="19050" t="0" r="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080510" cy="2969260"/>
                    </a:xfrm>
                    <a:prstGeom prst="rect">
                      <a:avLst/>
                    </a:prstGeom>
                    <a:noFill/>
                    <a:ln w="9525">
                      <a:noFill/>
                      <a:miter lim="800000"/>
                      <a:headEnd/>
                      <a:tailEnd/>
                    </a:ln>
                  </pic:spPr>
                </pic:pic>
              </a:graphicData>
            </a:graphic>
          </wp:inline>
        </w:drawing>
      </w:r>
    </w:p>
    <w:p w:rsidR="00081D21" w:rsidRDefault="00081D21" w:rsidP="00081D21">
      <w:pPr>
        <w:pStyle w:val="Sansinterligne"/>
      </w:pPr>
    </w:p>
    <w:p w:rsidR="00081D21" w:rsidRDefault="00081D21" w:rsidP="00081D21">
      <w:pPr>
        <w:pStyle w:val="Sansinterligne"/>
      </w:pPr>
      <w:r>
        <w:t xml:space="preserve">Une ligne du tableau périodique, appelée </w:t>
      </w:r>
      <w:r>
        <w:rPr>
          <w:i/>
          <w:iCs/>
        </w:rPr>
        <w:t>période</w:t>
      </w:r>
      <w:r>
        <w:t>, est associée au nombre quantique principal n</w:t>
      </w:r>
      <w:r w:rsidR="001959E4">
        <w:t xml:space="preserve"> maximal</w:t>
      </w:r>
      <w:r>
        <w:t>.</w:t>
      </w:r>
    </w:p>
    <w:p w:rsidR="00081D21" w:rsidRDefault="00081D21" w:rsidP="00081D21">
      <w:pPr>
        <w:pStyle w:val="Sansinterligne"/>
      </w:pPr>
      <w:r>
        <w:t xml:space="preserve">Une colonne du tableau périodique est appelée </w:t>
      </w:r>
      <w:r>
        <w:rPr>
          <w:i/>
          <w:iCs/>
        </w:rPr>
        <w:t>famille.</w:t>
      </w:r>
      <w:r>
        <w:t xml:space="preserve"> </w:t>
      </w:r>
    </w:p>
    <w:p w:rsidR="00081D21" w:rsidRDefault="00081D21" w:rsidP="00081D21">
      <w:pPr>
        <w:pStyle w:val="Sansinterligne"/>
      </w:pPr>
      <w:r>
        <w:tab/>
        <w:t>Tous les éléments de la i-</w:t>
      </w:r>
      <w:proofErr w:type="spellStart"/>
      <w:r>
        <w:t>ème</w:t>
      </w:r>
      <w:proofErr w:type="spellEnd"/>
      <w:r>
        <w:t xml:space="preserve"> colonnes ont i électrons de valences</w:t>
      </w:r>
    </w:p>
    <w:p w:rsidR="00081D21" w:rsidRDefault="00081D21" w:rsidP="00081D21">
      <w:pPr>
        <w:pStyle w:val="Sansinterligne"/>
        <w:rPr>
          <w:rFonts w:eastAsiaTheme="minorEastAsia"/>
        </w:rPr>
      </w:pPr>
      <w:r>
        <w:t xml:space="preserve">Prendre l’exemple de l’oxygène : </w:t>
      </w:r>
      <m:oMath>
        <m:r>
          <w:rPr>
            <w:rFonts w:ascii="Cambria Math" w:hAnsi="Cambria Math"/>
          </w:rPr>
          <m:t xml:space="preserve">Z=8, </m:t>
        </m:r>
        <m:d>
          <m:dPr>
            <m:begChr m:val="["/>
            <m:endChr m:val="]"/>
            <m:ctrlPr>
              <w:rPr>
                <w:rFonts w:ascii="Cambria Math" w:hAnsi="Cambria Math"/>
                <w:i/>
              </w:rPr>
            </m:ctrlPr>
          </m:dPr>
          <m:e>
            <m:r>
              <w:rPr>
                <w:rFonts w:ascii="Cambria Math" w:hAnsi="Cambria Math"/>
              </w:rPr>
              <m:t>O</m:t>
            </m:r>
          </m:e>
        </m:d>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 </m:t>
        </m:r>
      </m:oMath>
      <w:r w:rsidR="001959E4">
        <w:rPr>
          <w:rFonts w:eastAsiaTheme="minorEastAsia"/>
        </w:rPr>
        <w:t>; 6 électrons de valence donc 6</w:t>
      </w:r>
      <w:r w:rsidR="001959E4" w:rsidRPr="001959E4">
        <w:rPr>
          <w:rFonts w:eastAsiaTheme="minorEastAsia"/>
          <w:vertAlign w:val="superscript"/>
        </w:rPr>
        <w:t>e</w:t>
      </w:r>
      <w:r w:rsidR="001959E4">
        <w:rPr>
          <w:rFonts w:eastAsiaTheme="minorEastAsia"/>
        </w:rPr>
        <w:t xml:space="preserve"> famille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r>
          <w:rPr>
            <w:rFonts w:ascii="Cambria Math" w:eastAsiaTheme="minorEastAsia" w:hAnsi="Cambria Math"/>
          </w:rPr>
          <m:t>=2</m:t>
        </m:r>
      </m:oMath>
      <w:r w:rsidR="001959E4">
        <w:rPr>
          <w:rFonts w:eastAsiaTheme="minorEastAsia"/>
        </w:rPr>
        <w:t xml:space="preserve"> donc deuxième période.</w:t>
      </w:r>
    </w:p>
    <w:p w:rsidR="001959E4" w:rsidRDefault="001959E4" w:rsidP="00081D21">
      <w:pPr>
        <w:pStyle w:val="Sansinterligne"/>
        <w:rPr>
          <w:rFonts w:eastAsiaTheme="minorEastAsia"/>
        </w:rPr>
      </w:pPr>
    </w:p>
    <w:p w:rsidR="001959E4" w:rsidRDefault="001959E4" w:rsidP="00081D21">
      <w:pPr>
        <w:pStyle w:val="Sansinterligne"/>
        <w:rPr>
          <w:rFonts w:eastAsiaTheme="minorEastAsia"/>
          <w:color w:val="7030A0"/>
        </w:rPr>
      </w:pPr>
      <w:r>
        <w:rPr>
          <w:rFonts w:eastAsiaTheme="minorEastAsia"/>
          <w:color w:val="7030A0"/>
        </w:rPr>
        <w:t>(</w:t>
      </w:r>
      <w:proofErr w:type="spellStart"/>
      <w:r>
        <w:rPr>
          <w:rFonts w:eastAsiaTheme="minorEastAsia"/>
          <w:color w:val="7030A0"/>
        </w:rPr>
        <w:t>Ptable</w:t>
      </w:r>
      <w:proofErr w:type="spellEnd"/>
      <w:r>
        <w:rPr>
          <w:rFonts w:eastAsiaTheme="minorEastAsia"/>
          <w:color w:val="7030A0"/>
        </w:rPr>
        <w:t>) Montrer que c’est bien le cas</w:t>
      </w:r>
    </w:p>
    <w:p w:rsidR="001959E4" w:rsidRDefault="001959E4" w:rsidP="00081D21">
      <w:pPr>
        <w:pStyle w:val="Sansinterligne"/>
        <w:rPr>
          <w:rFonts w:eastAsiaTheme="minorEastAsia"/>
          <w:color w:val="7030A0"/>
        </w:rPr>
      </w:pPr>
      <w:r>
        <w:rPr>
          <w:rFonts w:eastAsiaTheme="minorEastAsia"/>
          <w:color w:val="7030A0"/>
        </w:rPr>
        <w:t>Certaines familles ont des noms particuliers : alcalins, alcalino-terreux, halogènes et gaz nobles.</w:t>
      </w:r>
    </w:p>
    <w:p w:rsidR="00661E0D" w:rsidRDefault="00661E0D" w:rsidP="00081D21">
      <w:pPr>
        <w:pStyle w:val="Sansinterligne"/>
        <w:rPr>
          <w:rFonts w:eastAsiaTheme="minorEastAsia"/>
          <w:color w:val="7030A0"/>
        </w:rPr>
      </w:pPr>
    </w:p>
    <w:p w:rsidR="00661E0D" w:rsidRPr="001959E4" w:rsidRDefault="00661E0D" w:rsidP="00081D21">
      <w:pPr>
        <w:pStyle w:val="Sansinterligne"/>
        <w:rPr>
          <w:rFonts w:eastAsiaTheme="minorEastAsia"/>
          <w:color w:val="7030A0"/>
        </w:rPr>
      </w:pPr>
      <w:r>
        <w:rPr>
          <w:rFonts w:eastAsiaTheme="minorEastAsia"/>
          <w:color w:val="7030A0"/>
        </w:rPr>
        <w:t>(Diapo) Configuration électronique dans la table.</w:t>
      </w:r>
    </w:p>
    <w:p w:rsidR="001959E4" w:rsidRPr="00081D21" w:rsidRDefault="001959E4" w:rsidP="00081D21">
      <w:pPr>
        <w:pStyle w:val="Sansinterligne"/>
      </w:pPr>
    </w:p>
    <w:p w:rsidR="00A91BD1" w:rsidRPr="00C208C0" w:rsidRDefault="00A91BD1" w:rsidP="00A91BD1">
      <w:r w:rsidRPr="00C208C0">
        <w:rPr>
          <w:i/>
          <w:u w:val="single"/>
        </w:rPr>
        <w:t>Transition</w:t>
      </w:r>
      <w:r>
        <w:rPr>
          <w:rFonts w:ascii="Utopia-Bold" w:hAnsi="Utopia-Bold" w:cs="Utopia-Bold"/>
          <w:b/>
          <w:bCs/>
        </w:rPr>
        <w:t xml:space="preserve"> : </w:t>
      </w:r>
      <w:r>
        <w:t>On a compris le cheminement de pensée des chimistes pour aboutir à la classification actuelle, et la logique de ce classement. Il nous faut maintenant comprendre en quoi cette manière d’organiser les éléments chimiques nous permet d’identifier facilement leurs propriétés chimiques. Pour cela il faut s’intéresser en détail à une grandeur rapidement rencontrée au lycée : l’électronégativité.</w:t>
      </w:r>
    </w:p>
    <w:p w:rsidR="002F3908" w:rsidRDefault="002F3908" w:rsidP="00143595">
      <w:pPr>
        <w:pStyle w:val="Sansinterligne"/>
        <w:pBdr>
          <w:left w:val="thinThickSmallGap" w:sz="24" w:space="4" w:color="00B050"/>
        </w:pBdr>
        <w:rPr>
          <w:b/>
          <w:bCs/>
          <w:smallCaps/>
        </w:rPr>
      </w:pPr>
    </w:p>
    <w:p w:rsidR="002F3908" w:rsidRDefault="002F3908" w:rsidP="00143595">
      <w:pPr>
        <w:pStyle w:val="Sansinterligne"/>
        <w:pBdr>
          <w:left w:val="thinThickSmallGap" w:sz="24" w:space="4" w:color="00B050"/>
        </w:pBdr>
        <w:rPr>
          <w:b/>
          <w:bCs/>
          <w:smallCaps/>
        </w:rPr>
      </w:pPr>
    </w:p>
    <w:p w:rsidR="002F3908" w:rsidRPr="00023AE4" w:rsidRDefault="002F3908" w:rsidP="002F3908">
      <w:pPr>
        <w:pStyle w:val="Sansinterligne"/>
        <w:numPr>
          <w:ilvl w:val="0"/>
          <w:numId w:val="39"/>
        </w:numPr>
        <w:rPr>
          <w:b/>
          <w:bCs/>
          <w:u w:val="single"/>
        </w:rPr>
      </w:pPr>
      <w:r>
        <w:rPr>
          <w:b/>
          <w:bCs/>
          <w:u w:val="single"/>
        </w:rPr>
        <w:t xml:space="preserve">Évolution </w:t>
      </w:r>
      <w:r w:rsidR="00A91BD1">
        <w:rPr>
          <w:b/>
          <w:bCs/>
          <w:u w:val="single"/>
        </w:rPr>
        <w:t>de l’électronégativité</w:t>
      </w:r>
      <w:r>
        <w:rPr>
          <w:b/>
          <w:bCs/>
          <w:u w:val="single"/>
        </w:rPr>
        <w:t xml:space="preserve"> au sein du tableau périodique</w:t>
      </w:r>
    </w:p>
    <w:p w:rsidR="002F3908" w:rsidRPr="003E4BA1" w:rsidRDefault="002F3908" w:rsidP="002F3908">
      <w:pPr>
        <w:pStyle w:val="Sansinterligne"/>
        <w:numPr>
          <w:ilvl w:val="1"/>
          <w:numId w:val="39"/>
        </w:numPr>
        <w:rPr>
          <w:b/>
          <w:bCs/>
          <w:u w:val="single"/>
        </w:rPr>
      </w:pPr>
      <w:r>
        <w:rPr>
          <w:b/>
          <w:bCs/>
        </w:rPr>
        <w:t>Énergie d’ionisation</w:t>
      </w:r>
      <w:r w:rsidR="00A91BD1">
        <w:rPr>
          <w:b/>
          <w:bCs/>
        </w:rPr>
        <w:t xml:space="preserve"> et affinité électronique</w:t>
      </w:r>
      <w:r w:rsidR="00D86763">
        <w:rPr>
          <w:b/>
          <w:bCs/>
        </w:rPr>
        <w:t xml:space="preserve"> (essayer de passer vite sur cette partie, qui n’est pas explicitement au programme, le seul intérêt est d’introduire l’électronégativité)</w:t>
      </w:r>
    </w:p>
    <w:p w:rsidR="002F3908" w:rsidRDefault="002F3908" w:rsidP="002F3908">
      <w:pPr>
        <w:pStyle w:val="Sansinterligne"/>
        <w:rPr>
          <w:b/>
          <w:bCs/>
        </w:rPr>
      </w:pPr>
    </w:p>
    <w:p w:rsidR="002F3908" w:rsidRDefault="002F3908" w:rsidP="002F3908">
      <w:pPr>
        <w:pStyle w:val="Sansinterligne"/>
      </w:pPr>
      <w:r>
        <w:t>L’</w:t>
      </w:r>
      <w:r>
        <w:rPr>
          <w:i/>
          <w:iCs/>
        </w:rPr>
        <w:t xml:space="preserve">énergie d’ionisation (EI) </w:t>
      </w:r>
      <w:r>
        <w:t>correspond à l’énergie à fournir pour réaliser la réaction suivante dans le vide :</w:t>
      </w:r>
    </w:p>
    <w:p w:rsidR="002F3908" w:rsidRPr="003E4BA1" w:rsidRDefault="00C40DBD" w:rsidP="002F3908">
      <w:pPr>
        <w:pStyle w:val="Sansinterligne"/>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Li</m:t>
              </m:r>
            </m:e>
            <m:sub>
              <m:r>
                <w:rPr>
                  <w:rFonts w:ascii="Cambria Math" w:eastAsiaTheme="minorEastAsia" w:hAnsi="Cambria Math"/>
                </w:rPr>
                <m:t>(g)</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Li</m:t>
                  </m:r>
                </m:e>
                <m:sup>
                  <m:r>
                    <w:rPr>
                      <w:rFonts w:ascii="Cambria Math" w:eastAsiaTheme="minorEastAsia" w:hAnsi="Cambria Math"/>
                    </w:rPr>
                    <m:t>+</m:t>
                  </m:r>
                </m:sup>
              </m:sSup>
            </m:e>
            <m:sub>
              <m:r>
                <w:rPr>
                  <w:rFonts w:ascii="Cambria Math" w:eastAsiaTheme="minorEastAsia" w:hAnsi="Cambria Math"/>
                </w:rPr>
                <m:t>(g)</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oMath>
      </m:oMathPara>
    </w:p>
    <w:p w:rsidR="002F3908" w:rsidRDefault="002F3908" w:rsidP="002F3908">
      <w:pPr>
        <w:pStyle w:val="Sansinterligne"/>
        <w:jc w:val="right"/>
        <w:rPr>
          <w:rFonts w:eastAsiaTheme="minorEastAsia"/>
        </w:rPr>
      </w:pPr>
    </w:p>
    <w:p w:rsidR="002F3908" w:rsidRDefault="002F3908" w:rsidP="002F3908">
      <w:pPr>
        <w:pStyle w:val="Sansinterligne"/>
        <w:jc w:val="right"/>
        <w:rPr>
          <w:rFonts w:eastAsiaTheme="minorEastAsia"/>
        </w:rPr>
      </w:pPr>
      <w:r>
        <w:rPr>
          <w:rFonts w:eastAsiaTheme="minorEastAsia"/>
          <w:noProof/>
          <w:lang w:eastAsia="fr-FR"/>
        </w:rPr>
        <w:lastRenderedPageBreak/>
        <w:drawing>
          <wp:inline distT="0" distB="0" distL="0" distR="0">
            <wp:extent cx="5495925" cy="4109720"/>
            <wp:effectExtent l="19050" t="0" r="9525"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95925" cy="4109720"/>
                    </a:xfrm>
                    <a:prstGeom prst="rect">
                      <a:avLst/>
                    </a:prstGeom>
                    <a:noFill/>
                    <a:ln w="9525">
                      <a:noFill/>
                      <a:miter lim="800000"/>
                      <a:headEnd/>
                      <a:tailEnd/>
                    </a:ln>
                  </pic:spPr>
                </pic:pic>
              </a:graphicData>
            </a:graphic>
          </wp:inline>
        </w:drawing>
      </w:r>
    </w:p>
    <w:p w:rsidR="002F3908" w:rsidRDefault="002F3908" w:rsidP="002F3908">
      <w:pPr>
        <w:pStyle w:val="Sansinterligne"/>
        <w:jc w:val="right"/>
        <w:rPr>
          <w:rFonts w:eastAsiaTheme="minorEastAsia"/>
        </w:rPr>
      </w:pPr>
    </w:p>
    <w:p w:rsidR="002F3908" w:rsidRDefault="002F3908" w:rsidP="002F3908">
      <w:pPr>
        <w:pStyle w:val="Sansinterligne"/>
        <w:ind w:right="-426" w:firstLine="708"/>
        <w:rPr>
          <w:rFonts w:eastAsiaTheme="minorEastAsia"/>
        </w:rPr>
      </w:pPr>
      <w:r>
        <w:rPr>
          <w:rFonts w:eastAsiaTheme="minorEastAsia"/>
          <w:color w:val="7030A0"/>
        </w:rPr>
        <w:t>(</w:t>
      </w:r>
      <w:proofErr w:type="spellStart"/>
      <w:r>
        <w:rPr>
          <w:rFonts w:eastAsiaTheme="minorEastAsia"/>
          <w:color w:val="7030A0"/>
        </w:rPr>
        <w:t>Ptable</w:t>
      </w:r>
      <w:proofErr w:type="spellEnd"/>
      <w:r>
        <w:rPr>
          <w:rFonts w:eastAsiaTheme="minorEastAsia"/>
          <w:color w:val="7030A0"/>
        </w:rPr>
        <w:t xml:space="preserve">) </w:t>
      </w:r>
      <w:r>
        <w:rPr>
          <w:rFonts w:eastAsiaTheme="minorEastAsia"/>
        </w:rPr>
        <w:t>Elle augmente de bas en haut : ceci est logique car plus un atome est bas dans la classification plus il est volumineux et donc il est plus simple de lui arracher un électron.</w:t>
      </w:r>
    </w:p>
    <w:p w:rsidR="002F3908" w:rsidRDefault="002F3908" w:rsidP="00A91BD1">
      <w:pPr>
        <w:pStyle w:val="Sansinterligne"/>
        <w:ind w:right="-426" w:firstLine="708"/>
        <w:rPr>
          <w:rFonts w:eastAsiaTheme="minorEastAsia"/>
        </w:rPr>
      </w:pPr>
      <w:r>
        <w:rPr>
          <w:rFonts w:eastAsiaTheme="minorEastAsia"/>
        </w:rPr>
        <w:t xml:space="preserve">Elle augmente de gauche à droite : ceci semble logique car si on considère un alcalin, il cède très facilement un électron pour acquérir la configuration électronique du gaz rare qui le précède (règle du </w:t>
      </w:r>
      <w:proofErr w:type="spellStart"/>
      <w:r>
        <w:rPr>
          <w:rFonts w:eastAsiaTheme="minorEastAsia"/>
        </w:rPr>
        <w:t>duet</w:t>
      </w:r>
      <w:proofErr w:type="spellEnd"/>
      <w:r>
        <w:rPr>
          <w:rFonts w:eastAsiaTheme="minorEastAsia"/>
        </w:rPr>
        <w:t xml:space="preserve"> ou de l’octet).</w:t>
      </w:r>
    </w:p>
    <w:p w:rsidR="002F3908" w:rsidRDefault="002F3908" w:rsidP="002F3908">
      <w:pPr>
        <w:pStyle w:val="Sansinterligne"/>
        <w:ind w:right="-426"/>
        <w:rPr>
          <w:rFonts w:eastAsiaTheme="minorEastAsia"/>
        </w:rPr>
      </w:pPr>
      <w:r>
        <w:rPr>
          <w:rFonts w:eastAsiaTheme="minorEastAsia"/>
          <w:noProof/>
          <w:lang w:eastAsia="fr-FR"/>
        </w:rPr>
        <w:lastRenderedPageBreak/>
        <w:drawing>
          <wp:inline distT="0" distB="0" distL="0" distR="0">
            <wp:extent cx="5722620" cy="5004435"/>
            <wp:effectExtent l="19050" t="0" r="0" b="0"/>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22620" cy="5004435"/>
                    </a:xfrm>
                    <a:prstGeom prst="rect">
                      <a:avLst/>
                    </a:prstGeom>
                    <a:noFill/>
                    <a:ln w="9525">
                      <a:noFill/>
                      <a:miter lim="800000"/>
                      <a:headEnd/>
                      <a:tailEnd/>
                    </a:ln>
                  </pic:spPr>
                </pic:pic>
              </a:graphicData>
            </a:graphic>
          </wp:inline>
        </w:drawing>
      </w:r>
    </w:p>
    <w:p w:rsidR="002F3908" w:rsidRDefault="002F3908" w:rsidP="002F3908">
      <w:pPr>
        <w:pStyle w:val="Sansinterligne"/>
        <w:ind w:right="-426"/>
        <w:rPr>
          <w:rFonts w:eastAsiaTheme="minorEastAsia"/>
        </w:rPr>
      </w:pPr>
    </w:p>
    <w:p w:rsidR="002F3908" w:rsidRDefault="002F3908" w:rsidP="002F3908">
      <w:pPr>
        <w:pStyle w:val="Sansinterligne"/>
        <w:ind w:right="-426"/>
        <w:rPr>
          <w:rFonts w:eastAsiaTheme="minorEastAsia"/>
        </w:rPr>
      </w:pPr>
      <w:r>
        <w:rPr>
          <w:rFonts w:eastAsiaTheme="minorEastAsia"/>
        </w:rPr>
        <w:t>L’</w:t>
      </w:r>
      <w:r>
        <w:rPr>
          <w:rFonts w:eastAsiaTheme="minorEastAsia"/>
          <w:i/>
          <w:iCs/>
        </w:rPr>
        <w:t xml:space="preserve">affinité électronique (AE) </w:t>
      </w:r>
      <w:r>
        <w:rPr>
          <w:rFonts w:eastAsiaTheme="minorEastAsia"/>
        </w:rPr>
        <w:t>correspond à l’énergie à fournir pour réaliser la réaction suivante dans le vide :</w:t>
      </w:r>
    </w:p>
    <w:p w:rsidR="002F3908" w:rsidRPr="00023AE4" w:rsidRDefault="00C40DBD" w:rsidP="002F3908">
      <w:pPr>
        <w:pStyle w:val="Sansinterligne"/>
        <w:ind w:right="-426"/>
        <w:rPr>
          <w:rFonts w:eastAsiaTheme="minorEastAsia"/>
        </w:rPr>
      </w:pPr>
      <m:oMathPara>
        <m:oMath>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sub>
              <m:d>
                <m:dPr>
                  <m:ctrlPr>
                    <w:rPr>
                      <w:rFonts w:ascii="Cambria Math" w:eastAsiaTheme="minorEastAsia" w:hAnsi="Cambria Math"/>
                      <w:i/>
                    </w:rPr>
                  </m:ctrlPr>
                </m:dPr>
                <m:e>
                  <m:r>
                    <w:rPr>
                      <w:rFonts w:ascii="Cambria Math" w:eastAsiaTheme="minorEastAsia" w:hAnsi="Cambria Math"/>
                    </w:rPr>
                    <m:t>g</m:t>
                  </m:r>
                </m:e>
              </m:d>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g</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oMath>
      </m:oMathPara>
    </w:p>
    <w:p w:rsidR="002F3908" w:rsidRDefault="002F3908" w:rsidP="002F3908">
      <w:pPr>
        <w:pStyle w:val="Sansinterligne"/>
        <w:ind w:right="-426"/>
        <w:rPr>
          <w:rFonts w:eastAsiaTheme="minorEastAsia"/>
        </w:rPr>
      </w:pPr>
    </w:p>
    <w:p w:rsidR="002F3908" w:rsidRDefault="002F3908" w:rsidP="002F3908">
      <w:pPr>
        <w:pStyle w:val="Sansinterligne"/>
        <w:ind w:right="-426" w:firstLine="708"/>
        <w:rPr>
          <w:rFonts w:eastAsiaTheme="minorEastAsia"/>
        </w:rPr>
      </w:pPr>
      <w:r>
        <w:rPr>
          <w:rFonts w:eastAsiaTheme="minorEastAsia"/>
          <w:color w:val="7030A0"/>
        </w:rPr>
        <w:t>(</w:t>
      </w:r>
      <w:proofErr w:type="spellStart"/>
      <w:r>
        <w:rPr>
          <w:rFonts w:eastAsiaTheme="minorEastAsia"/>
          <w:color w:val="7030A0"/>
        </w:rPr>
        <w:t>Ptable</w:t>
      </w:r>
      <w:proofErr w:type="spellEnd"/>
      <w:r>
        <w:rPr>
          <w:rFonts w:eastAsiaTheme="minorEastAsia"/>
          <w:color w:val="7030A0"/>
        </w:rPr>
        <w:t xml:space="preserve">) </w:t>
      </w:r>
      <w:r>
        <w:rPr>
          <w:rFonts w:eastAsiaTheme="minorEastAsia"/>
        </w:rPr>
        <w:t xml:space="preserve">Elle augmente de bas en haut : pour les mêmes raisons que précédemment l’anion le plus volumineux a tendance </w:t>
      </w:r>
      <w:proofErr w:type="gramStart"/>
      <w:r>
        <w:rPr>
          <w:rFonts w:eastAsiaTheme="minorEastAsia"/>
        </w:rPr>
        <w:t>a</w:t>
      </w:r>
      <w:proofErr w:type="gramEnd"/>
      <w:r>
        <w:rPr>
          <w:rFonts w:eastAsiaTheme="minorEastAsia"/>
        </w:rPr>
        <w:t xml:space="preserve"> libérer plus facilement un électron.</w:t>
      </w:r>
    </w:p>
    <w:p w:rsidR="002F3908" w:rsidRPr="00D577F3" w:rsidRDefault="002F3908" w:rsidP="002F3908">
      <w:pPr>
        <w:pStyle w:val="Sansinterligne"/>
        <w:ind w:right="-426" w:firstLine="708"/>
        <w:rPr>
          <w:rFonts w:eastAsiaTheme="minorEastAsia"/>
          <w:i/>
          <w:iCs/>
          <w:color w:val="00B0F0"/>
        </w:rPr>
      </w:pPr>
      <w:r>
        <w:rPr>
          <w:rFonts w:eastAsiaTheme="minorEastAsia"/>
          <w:i/>
          <w:iCs/>
          <w:color w:val="00B0F0"/>
        </w:rPr>
        <w:t>Il s’agit de l’opposé de l’énergie d’attachement électronique</w:t>
      </w:r>
    </w:p>
    <w:p w:rsidR="002F3908" w:rsidRDefault="002F3908" w:rsidP="002F3908">
      <w:pPr>
        <w:pStyle w:val="Sansinterligne"/>
        <w:ind w:right="-426" w:firstLine="708"/>
        <w:rPr>
          <w:rFonts w:eastAsiaTheme="minorEastAsia"/>
        </w:rPr>
      </w:pPr>
    </w:p>
    <w:p w:rsidR="002F3908" w:rsidRDefault="002F3908" w:rsidP="002F3908">
      <w:pPr>
        <w:pStyle w:val="Sansinterligne"/>
        <w:numPr>
          <w:ilvl w:val="1"/>
          <w:numId w:val="39"/>
        </w:numPr>
        <w:ind w:right="-426"/>
        <w:rPr>
          <w:rFonts w:eastAsiaTheme="minorEastAsia"/>
          <w:b/>
          <w:bCs/>
        </w:rPr>
      </w:pPr>
      <w:r>
        <w:rPr>
          <w:rFonts w:eastAsiaTheme="minorEastAsia"/>
          <w:b/>
          <w:bCs/>
        </w:rPr>
        <w:t>Lien avec l’électronégativité</w:t>
      </w:r>
    </w:p>
    <w:p w:rsidR="00A91BD1" w:rsidRDefault="00A91BD1" w:rsidP="00A91BD1">
      <w:pPr>
        <w:pStyle w:val="Sansinterligne"/>
        <w:ind w:right="-426"/>
        <w:rPr>
          <w:rFonts w:eastAsiaTheme="minorEastAsia"/>
          <w:b/>
          <w:bCs/>
        </w:rPr>
      </w:pPr>
    </w:p>
    <w:p w:rsidR="00A91BD1" w:rsidRDefault="00A91BD1" w:rsidP="00A91BD1">
      <w:r w:rsidRPr="00385244">
        <w:t xml:space="preserve">Pour comparer les réactivités de différents éléments, et notamment la force des liaisons entre atomes, il faut comparer leur capacité à attirer à eux les électrons du doublet. On définit une nouvelle grandeur </w:t>
      </w:r>
      <w:r w:rsidRPr="00385244">
        <w:rPr>
          <w:sz w:val="15"/>
          <w:szCs w:val="15"/>
        </w:rPr>
        <w:t xml:space="preserve">ÉLECTRONÉGATIVITÉ </w:t>
      </w:r>
      <w:r w:rsidRPr="00385244">
        <w:t xml:space="preserve">qui traduit l’équilibre entre énergie d’ionisation et affinité électronique et permet de comparer les éléments les uns aux autres. Il y a plusieurs manières de faire, on présente celle de Mulliken et celle de Pauling. </w:t>
      </w:r>
      <w:r w:rsidRPr="00385244">
        <w:rPr>
          <w:rFonts w:cs="Utopia-Bold"/>
          <w:b/>
          <w:bCs/>
        </w:rPr>
        <w:t xml:space="preserve">Aucune des deux n’est à retenir, ce qu’il faut savoir c’est ce que ça traduit chimiquement ! </w:t>
      </w:r>
      <w:r w:rsidRPr="00385244">
        <w:t>Faire le lien avec les pouvoirs oxydant et réducteur.</w:t>
      </w:r>
    </w:p>
    <w:p w:rsidR="00A91BD1" w:rsidRDefault="00A91BD1" w:rsidP="00A91BD1">
      <w:pPr>
        <w:pStyle w:val="Sansinterligne"/>
        <w:ind w:right="-426"/>
        <w:rPr>
          <w:rFonts w:eastAsiaTheme="minorEastAsia"/>
          <w:b/>
          <w:bCs/>
        </w:rPr>
      </w:pPr>
    </w:p>
    <w:p w:rsidR="002F3908" w:rsidRDefault="002F3908" w:rsidP="002F3908">
      <w:pPr>
        <w:pStyle w:val="Sansinterligne"/>
        <w:ind w:right="-426"/>
        <w:rPr>
          <w:rFonts w:eastAsiaTheme="minorEastAsia"/>
        </w:rPr>
      </w:pPr>
    </w:p>
    <w:p w:rsidR="002F3908" w:rsidRDefault="002F3908" w:rsidP="002F3908">
      <w:pPr>
        <w:pStyle w:val="Sansinterligne"/>
        <w:ind w:right="-426"/>
        <w:rPr>
          <w:rFonts w:eastAsiaTheme="minorEastAsia"/>
        </w:rPr>
      </w:pPr>
      <w:r>
        <w:rPr>
          <w:rFonts w:eastAsiaTheme="minorEastAsia"/>
        </w:rPr>
        <w:t>L’</w:t>
      </w:r>
      <w:r>
        <w:rPr>
          <w:rFonts w:eastAsiaTheme="minorEastAsia"/>
          <w:i/>
          <w:iCs/>
        </w:rPr>
        <w:t xml:space="preserve">électronégativité </w:t>
      </w:r>
      <w:r>
        <w:rPr>
          <w:rFonts w:eastAsiaTheme="minorEastAsia"/>
        </w:rPr>
        <w:t xml:space="preserve">d’un atome correspond à sa capacité à attirer à lui les électrons. Elle est </w:t>
      </w:r>
      <w:proofErr w:type="gramStart"/>
      <w:r>
        <w:rPr>
          <w:rFonts w:eastAsiaTheme="minorEastAsia"/>
        </w:rPr>
        <w:t xml:space="preserve">notée </w:t>
      </w:r>
      <m:oMath>
        <w:proofErr w:type="gramEnd"/>
        <m:r>
          <w:rPr>
            <w:rFonts w:ascii="Cambria Math" w:eastAsiaTheme="minorEastAsia" w:hAnsi="Cambria Math"/>
          </w:rPr>
          <m:t>χ</m:t>
        </m:r>
      </m:oMath>
      <w:r>
        <w:rPr>
          <w:rFonts w:eastAsiaTheme="minorEastAsia"/>
        </w:rPr>
        <w:t>.</w:t>
      </w:r>
    </w:p>
    <w:p w:rsidR="002F3908" w:rsidRDefault="002F3908" w:rsidP="002F3908">
      <w:pPr>
        <w:pStyle w:val="Sansinterligne"/>
        <w:ind w:right="-426"/>
        <w:rPr>
          <w:rFonts w:eastAsiaTheme="minorEastAsia"/>
        </w:rPr>
      </w:pPr>
      <w:r>
        <w:rPr>
          <w:rFonts w:eastAsiaTheme="minorEastAsia"/>
        </w:rPr>
        <w:t>Il existe différentes échelles :</w:t>
      </w:r>
    </w:p>
    <w:p w:rsidR="00E71350" w:rsidRDefault="00E71350" w:rsidP="002F3908">
      <w:pPr>
        <w:pStyle w:val="Sansinterligne"/>
        <w:ind w:right="-426"/>
        <w:rPr>
          <w:rFonts w:eastAsiaTheme="minorEastAsia"/>
        </w:rPr>
      </w:pPr>
      <w:r>
        <w:rPr>
          <w:rFonts w:eastAsiaTheme="minorEastAsia"/>
        </w:rPr>
        <w:t>Définir d’abord Mulliken.</w:t>
      </w:r>
    </w:p>
    <w:p w:rsidR="00E71350" w:rsidRDefault="00E71350" w:rsidP="002F3908">
      <w:pPr>
        <w:pStyle w:val="Sansinterligne"/>
        <w:ind w:right="-426"/>
        <w:rPr>
          <w:rFonts w:eastAsiaTheme="minorEastAsia"/>
          <w:iCs/>
        </w:rPr>
      </w:pPr>
      <w:r w:rsidRPr="00E71350">
        <w:lastRenderedPageBreak/>
        <w:t xml:space="preserve"> </w:t>
      </w:r>
      <w:r>
        <w:t>Échelle Mulliken </w:t>
      </w:r>
      <w:proofErr w:type="gramStart"/>
      <w:r>
        <w:t xml:space="preserve">: </w:t>
      </w:r>
      <m:oMath>
        <m:sSub>
          <m:sSubPr>
            <m:ctrlPr>
              <w:rPr>
                <w:rFonts w:ascii="Cambria Math" w:eastAsiaTheme="minorEastAsia" w:hAnsi="Cambria Math"/>
                <w:i/>
                <w:iCs/>
              </w:rPr>
            </m:ctrlPr>
          </m:sSubPr>
          <m:e>
            <m:r>
              <m:rPr>
                <m:sty m:val="p"/>
              </m:rPr>
              <w:rPr>
                <w:rFonts w:ascii="Cambria Math" w:eastAsiaTheme="minorEastAsia" w:hAnsi="Cambria Math"/>
              </w:rPr>
              <m:t>χ</m:t>
            </m:r>
            <m:ctrlPr>
              <w:rPr>
                <w:rFonts w:ascii="Cambria Math" w:eastAsiaTheme="minorEastAsia" w:hAnsi="Cambria Math"/>
                <w:iCs/>
              </w:rPr>
            </m:ctrlPr>
          </m:e>
          <m:sub>
            <m:r>
              <w:rPr>
                <w:rFonts w:ascii="Cambria Math" w:eastAsiaTheme="minorEastAsia" w:hAnsi="Cambria Math"/>
              </w:rPr>
              <m:t>M</m:t>
            </m:r>
          </m:sub>
        </m:sSub>
        <m:r>
          <w:rPr>
            <w:rFonts w:ascii="Cambria Math" w:eastAsiaTheme="minorEastAsia" w:hAnsi="Cambria Math"/>
          </w:rPr>
          <m:t>=k</m:t>
        </m:r>
        <m:f>
          <m:fPr>
            <m:ctrlPr>
              <w:rPr>
                <w:rFonts w:ascii="Cambria Math" w:eastAsiaTheme="minorEastAsia" w:hAnsi="Cambria Math"/>
                <w:i/>
                <w:iCs/>
              </w:rPr>
            </m:ctrlPr>
          </m:fPr>
          <m:num>
            <m:r>
              <w:rPr>
                <w:rFonts w:ascii="Cambria Math" w:eastAsiaTheme="minorEastAsia" w:hAnsi="Cambria Math"/>
              </w:rPr>
              <m:t>EI+AE</m:t>
            </m:r>
          </m:num>
          <m:den>
            <m:r>
              <w:rPr>
                <w:rFonts w:ascii="Cambria Math" w:eastAsiaTheme="minorEastAsia" w:hAnsi="Cambria Math"/>
              </w:rPr>
              <m:t>2</m:t>
            </m:r>
          </m:den>
        </m:f>
      </m:oMath>
      <w:r>
        <w:rPr>
          <w:rFonts w:eastAsiaTheme="minorEastAsia"/>
          <w:iCs/>
        </w:rPr>
        <w:t> :</w:t>
      </w:r>
      <w:proofErr w:type="gramEnd"/>
      <w:r>
        <w:rPr>
          <w:rFonts w:eastAsiaTheme="minorEastAsia"/>
          <w:iCs/>
        </w:rPr>
        <w:t xml:space="preserve"> échelle absolue</w:t>
      </w:r>
    </w:p>
    <w:p w:rsidR="00E71350" w:rsidRDefault="00E71350" w:rsidP="002F3908">
      <w:pPr>
        <w:pStyle w:val="Sansinterligne"/>
        <w:ind w:right="-426"/>
        <w:rPr>
          <w:rFonts w:eastAsiaTheme="minorEastAsia"/>
          <w:iCs/>
        </w:rPr>
      </w:pPr>
    </w:p>
    <w:p w:rsidR="00E71350" w:rsidRDefault="00E71350" w:rsidP="002F3908">
      <w:pPr>
        <w:pStyle w:val="Sansinterligne"/>
        <w:ind w:right="-426"/>
        <w:rPr>
          <w:rFonts w:eastAsiaTheme="minorEastAsia"/>
        </w:rPr>
      </w:pPr>
      <w:r>
        <w:rPr>
          <w:rFonts w:eastAsiaTheme="minorEastAsia"/>
          <w:noProof/>
          <w:lang w:eastAsia="fr-FR"/>
        </w:rPr>
        <w:drawing>
          <wp:inline distT="0" distB="0" distL="0" distR="0">
            <wp:extent cx="5760720" cy="1011065"/>
            <wp:effectExtent l="19050" t="0" r="0" b="0"/>
            <wp:docPr id="3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60720" cy="1011065"/>
                    </a:xfrm>
                    <a:prstGeom prst="rect">
                      <a:avLst/>
                    </a:prstGeom>
                    <a:noFill/>
                    <a:ln w="9525">
                      <a:noFill/>
                      <a:miter lim="800000"/>
                      <a:headEnd/>
                      <a:tailEnd/>
                    </a:ln>
                  </pic:spPr>
                </pic:pic>
              </a:graphicData>
            </a:graphic>
          </wp:inline>
        </w:drawing>
      </w:r>
    </w:p>
    <w:p w:rsidR="00E71350" w:rsidRDefault="00E71350" w:rsidP="002F3908">
      <w:pPr>
        <w:pStyle w:val="Sansinterligne"/>
        <w:ind w:right="-426"/>
        <w:rPr>
          <w:rFonts w:eastAsiaTheme="minorEastAsia"/>
        </w:rPr>
      </w:pPr>
    </w:p>
    <w:p w:rsidR="002F3908" w:rsidRDefault="002F3908" w:rsidP="002F3908">
      <w:pPr>
        <w:pStyle w:val="Sansinterligne"/>
        <w:rPr>
          <w:rFonts w:eastAsiaTheme="minorEastAsia"/>
          <w:i/>
          <w:iCs/>
        </w:rPr>
      </w:pPr>
      <w:r>
        <w:rPr>
          <w:rFonts w:eastAsiaTheme="minorEastAsia"/>
        </w:rPr>
        <w:tab/>
        <w:t>Échelle de Pauling :</w:t>
      </w:r>
      <w:r w:rsidRPr="00023AE4">
        <w:rPr>
          <w:rFonts w:eastAsiaTheme="minorEastAsia"/>
        </w:rPr>
        <w:t xml:space="preserve"> </w:t>
      </w:r>
      <w:r w:rsidR="00E71350">
        <w:rPr>
          <w:i/>
          <w:iCs/>
        </w:rPr>
        <w:t xml:space="preserve">échelle relative, qui se base sur les différences d’énergies de liaison. </w:t>
      </w:r>
      <w:r w:rsidRPr="00023AE4">
        <w:rPr>
          <w:i/>
          <w:iCs/>
        </w:rPr>
        <w:t xml:space="preserve"> </w:t>
      </w:r>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χ</m:t>
                </m:r>
                <m:d>
                  <m:dPr>
                    <m:ctrlPr>
                      <w:rPr>
                        <w:rFonts w:ascii="Cambria Math" w:hAnsi="Cambria Math"/>
                        <w:i/>
                      </w:rPr>
                    </m:ctrlPr>
                  </m:dPr>
                  <m:e>
                    <m:r>
                      <w:rPr>
                        <w:rFonts w:ascii="Cambria Math" w:hAnsi="Cambria Math"/>
                      </w:rPr>
                      <m:t>A</m:t>
                    </m:r>
                  </m:e>
                </m:d>
                <m:r>
                  <w:rPr>
                    <w:rFonts w:ascii="Cambria Math" w:hAnsi="Cambria Math"/>
                  </w:rPr>
                  <m:t>-</m:t>
                </m:r>
                <m:r>
                  <m:rPr>
                    <m:sty m:val="p"/>
                  </m:rPr>
                  <w:rPr>
                    <w:rFonts w:ascii="Cambria Math" w:hAnsi="Cambria Math"/>
                  </w:rPr>
                  <m:t>χ</m:t>
                </m:r>
                <m:d>
                  <m:dPr>
                    <m:ctrlPr>
                      <w:rPr>
                        <w:rFonts w:ascii="Cambria Math" w:hAnsi="Cambria Math"/>
                        <w:i/>
                      </w:rPr>
                    </m:ctrlPr>
                  </m:dPr>
                  <m:e>
                    <m:r>
                      <w:rPr>
                        <w:rFonts w:ascii="Cambria Math" w:hAnsi="Cambria Math"/>
                      </w:rPr>
                      <m:t>B</m:t>
                    </m:r>
                  </m:e>
                </m:d>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AB</m:t>
                </m:r>
              </m:sub>
            </m:sSub>
            <m:r>
              <w:rPr>
                <w:rFonts w:ascii="Cambria Math" w:hAnsi="Cambria Math"/>
              </w:rPr>
              <m:t xml:space="preserve">– </m:t>
            </m:r>
            <m:rad>
              <m:radPr>
                <m:degHide m:val="on"/>
                <m:ctrlPr>
                  <w:rPr>
                    <w:rFonts w:ascii="Cambria Math" w:hAnsi="Cambria Math"/>
                    <w:i/>
                    <w:iCs/>
                  </w:rPr>
                </m:ctrlPr>
              </m:radPr>
              <m:deg/>
              <m:e>
                <m:sSub>
                  <m:sSubPr>
                    <m:ctrlPr>
                      <w:rPr>
                        <w:rFonts w:ascii="Cambria Math" w:hAnsi="Cambria Math"/>
                        <w:i/>
                        <w:iCs/>
                      </w:rPr>
                    </m:ctrlPr>
                  </m:sSubPr>
                  <m:e>
                    <m:r>
                      <w:rPr>
                        <w:rFonts w:ascii="Cambria Math" w:hAnsi="Cambria Math"/>
                      </w:rPr>
                      <m:t>D</m:t>
                    </m:r>
                  </m:e>
                  <m:sub>
                    <m:r>
                      <w:rPr>
                        <w:rFonts w:ascii="Cambria Math" w:hAnsi="Cambria Math"/>
                      </w:rPr>
                      <m:t>AA</m:t>
                    </m:r>
                  </m:sub>
                </m:sSub>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AB</m:t>
                    </m:r>
                  </m:sub>
                </m:sSub>
              </m:e>
            </m:rad>
            <m:ctrlPr>
              <w:rPr>
                <w:rFonts w:ascii="Cambria Math" w:hAnsi="Cambria Math"/>
                <w:i/>
                <w:iCs/>
              </w:rPr>
            </m:ctrlPr>
          </m:e>
        </m:d>
      </m:oMath>
    </w:p>
    <w:p w:rsidR="002F3908" w:rsidRPr="00740838" w:rsidRDefault="002F3908" w:rsidP="002F3908">
      <w:pPr>
        <w:pStyle w:val="Sansinterligne"/>
        <w:rPr>
          <w:rFonts w:eastAsiaTheme="minorEastAsia"/>
          <w:color w:val="00B0F0"/>
        </w:rPr>
      </w:pPr>
      <w:r>
        <w:rPr>
          <w:rFonts w:eastAsiaTheme="minorEastAsia"/>
          <w:i/>
          <w:iCs/>
        </w:rPr>
        <w:tab/>
      </w:r>
      <w:r>
        <w:rPr>
          <w:rFonts w:eastAsiaTheme="minorEastAsia"/>
        </w:rPr>
        <w:t xml:space="preserve">L’énergie de liaison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AB</m:t>
            </m:r>
          </m:sub>
        </m:sSub>
      </m:oMath>
      <w:r>
        <w:rPr>
          <w:rFonts w:eastAsiaTheme="minorEastAsia"/>
        </w:rPr>
        <w:t xml:space="preserve"> est l’énergie à fournir dans le vide pour passer de </w:t>
      </w:r>
      <m:oMath>
        <m:sSub>
          <m:sSubPr>
            <m:ctrlPr>
              <w:rPr>
                <w:rFonts w:ascii="Cambria Math" w:eastAsiaTheme="minorEastAsia" w:hAnsi="Cambria Math"/>
                <w:i/>
              </w:rPr>
            </m:ctrlPr>
          </m:sSubPr>
          <m:e>
            <m:r>
              <w:rPr>
                <w:rFonts w:ascii="Cambria Math" w:eastAsiaTheme="minorEastAsia" w:hAnsi="Cambria Math"/>
              </w:rPr>
              <m:t>AB</m:t>
            </m:r>
          </m:e>
          <m:sub>
            <m:r>
              <w:rPr>
                <w:rFonts w:ascii="Cambria Math" w:eastAsiaTheme="minorEastAsia" w:hAnsi="Cambria Math"/>
              </w:rPr>
              <m:t>(g)</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oMath>
    </w:p>
    <w:p w:rsidR="002F3908" w:rsidRDefault="002F3908" w:rsidP="002F3908">
      <w:pPr>
        <w:pStyle w:val="Sansinterligne"/>
        <w:rPr>
          <w:rFonts w:eastAsiaTheme="minorEastAsia"/>
          <w:i/>
          <w:iCs/>
          <w:color w:val="00B0F0"/>
        </w:rPr>
      </w:pPr>
      <w:r>
        <w:rPr>
          <w:rFonts w:eastAsiaTheme="minorEastAsia"/>
          <w:i/>
          <w:iCs/>
          <w:color w:val="00B0F0"/>
        </w:rPr>
        <w:tab/>
        <w:t>Physicien et chimiste américain (1901-1994), prix Nobel (1954) pour travaux sur liaison chimique</w:t>
      </w:r>
    </w:p>
    <w:p w:rsidR="003B22A1" w:rsidRDefault="003B22A1" w:rsidP="002F3908">
      <w:pPr>
        <w:pStyle w:val="Sansinterligne"/>
        <w:rPr>
          <w:rFonts w:eastAsiaTheme="minorEastAsia"/>
          <w:i/>
          <w:iCs/>
          <w:color w:val="00B0F0"/>
        </w:rPr>
      </w:pPr>
      <w:r>
        <w:rPr>
          <w:rFonts w:eastAsiaTheme="minorEastAsia"/>
          <w:i/>
          <w:iCs/>
          <w:noProof/>
          <w:color w:val="00B0F0"/>
          <w:lang w:eastAsia="fr-FR"/>
        </w:rPr>
        <w:drawing>
          <wp:inline distT="0" distB="0" distL="0" distR="0">
            <wp:extent cx="5760720" cy="935496"/>
            <wp:effectExtent l="19050" t="0" r="0" b="0"/>
            <wp:docPr id="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935496"/>
                    </a:xfrm>
                    <a:prstGeom prst="rect">
                      <a:avLst/>
                    </a:prstGeom>
                    <a:noFill/>
                    <a:ln w="9525">
                      <a:noFill/>
                      <a:miter lim="800000"/>
                      <a:headEnd/>
                      <a:tailEnd/>
                    </a:ln>
                  </pic:spPr>
                </pic:pic>
              </a:graphicData>
            </a:graphic>
          </wp:inline>
        </w:drawing>
      </w:r>
    </w:p>
    <w:p w:rsidR="003B22A1" w:rsidRDefault="003B22A1" w:rsidP="002F3908">
      <w:pPr>
        <w:pStyle w:val="Sansinterligne"/>
        <w:rPr>
          <w:rFonts w:eastAsiaTheme="minorEastAsia"/>
          <w:i/>
          <w:iCs/>
          <w:color w:val="00B0F0"/>
        </w:rPr>
      </w:pPr>
    </w:p>
    <w:p w:rsidR="002F3908" w:rsidRPr="00023AE4" w:rsidRDefault="002F3908" w:rsidP="002F3908">
      <w:pPr>
        <w:pStyle w:val="Sansinterligne"/>
      </w:pPr>
      <w:r>
        <w:tab/>
      </w:r>
    </w:p>
    <w:p w:rsidR="002F3908" w:rsidRDefault="002F3908" w:rsidP="002F3908">
      <w:pPr>
        <w:pStyle w:val="Sansinterligne"/>
        <w:rPr>
          <w:rFonts w:eastAsiaTheme="minorEastAsia"/>
          <w:i/>
          <w:iCs/>
          <w:color w:val="00B0F0"/>
        </w:rPr>
      </w:pPr>
      <w:r>
        <w:rPr>
          <w:rFonts w:eastAsiaTheme="minorEastAsia"/>
          <w:i/>
          <w:iCs/>
          <w:color w:val="00B0F0"/>
        </w:rPr>
        <w:t xml:space="preserve">D’autres échelles : celles de </w:t>
      </w:r>
      <w:proofErr w:type="spellStart"/>
      <w:r>
        <w:rPr>
          <w:rFonts w:eastAsiaTheme="minorEastAsia"/>
          <w:i/>
          <w:iCs/>
          <w:color w:val="00B0F0"/>
        </w:rPr>
        <w:t>Allred</w:t>
      </w:r>
      <w:proofErr w:type="spellEnd"/>
      <w:r>
        <w:rPr>
          <w:rFonts w:eastAsiaTheme="minorEastAsia"/>
          <w:i/>
          <w:iCs/>
          <w:color w:val="00B0F0"/>
        </w:rPr>
        <w:t xml:space="preserve"> et </w:t>
      </w:r>
      <w:proofErr w:type="spellStart"/>
      <w:r>
        <w:rPr>
          <w:rFonts w:eastAsiaTheme="minorEastAsia"/>
          <w:i/>
          <w:iCs/>
          <w:color w:val="00B0F0"/>
        </w:rPr>
        <w:t>Rochow</w:t>
      </w:r>
      <w:proofErr w:type="spellEnd"/>
      <w:r>
        <w:rPr>
          <w:rFonts w:eastAsiaTheme="minorEastAsia"/>
          <w:i/>
          <w:iCs/>
          <w:color w:val="00B0F0"/>
        </w:rPr>
        <w:t xml:space="preserve"> : </w:t>
      </w:r>
      <m:oMath>
        <m:r>
          <m:rPr>
            <m:sty m:val="p"/>
          </m:rPr>
          <w:rPr>
            <w:rFonts w:ascii="Cambria Math" w:eastAsiaTheme="minorEastAsia" w:hAnsi="Cambria Math"/>
            <w:color w:val="00B0F0"/>
          </w:rPr>
          <m:t>χ∝</m:t>
        </m:r>
        <m:sSub>
          <m:sSubPr>
            <m:ctrlPr>
              <w:rPr>
                <w:rFonts w:ascii="Cambria Math" w:eastAsiaTheme="minorEastAsia" w:hAnsi="Cambria Math"/>
                <w:i/>
                <w:iCs/>
                <w:color w:val="00B0F0"/>
              </w:rPr>
            </m:ctrlPr>
          </m:sSubPr>
          <m:e>
            <m:r>
              <w:rPr>
                <w:rFonts w:ascii="Cambria Math" w:eastAsiaTheme="minorEastAsia" w:hAnsi="Cambria Math"/>
                <w:color w:val="00B0F0"/>
              </w:rPr>
              <m:t>Z</m:t>
            </m:r>
          </m:e>
          <m:sub>
            <m:r>
              <w:rPr>
                <w:rFonts w:ascii="Cambria Math" w:eastAsiaTheme="minorEastAsia" w:hAnsi="Cambria Math"/>
                <w:color w:val="00B0F0"/>
              </w:rPr>
              <m:t>eff</m:t>
            </m:r>
          </m:sub>
        </m:sSub>
        <m:f>
          <m:fPr>
            <m:ctrlPr>
              <w:rPr>
                <w:rFonts w:ascii="Cambria Math" w:eastAsiaTheme="minorEastAsia" w:hAnsi="Cambria Math"/>
                <w:i/>
                <w:iCs/>
                <w:color w:val="00B0F0"/>
              </w:rPr>
            </m:ctrlPr>
          </m:fPr>
          <m:num>
            <m:sSup>
              <m:sSupPr>
                <m:ctrlPr>
                  <w:rPr>
                    <w:rFonts w:ascii="Cambria Math" w:eastAsiaTheme="minorEastAsia" w:hAnsi="Cambria Math"/>
                    <w:i/>
                    <w:iCs/>
                    <w:color w:val="00B0F0"/>
                  </w:rPr>
                </m:ctrlPr>
              </m:sSupPr>
              <m:e>
                <m:r>
                  <w:rPr>
                    <w:rFonts w:ascii="Cambria Math" w:eastAsiaTheme="minorEastAsia" w:hAnsi="Cambria Math"/>
                    <w:color w:val="00B0F0"/>
                  </w:rPr>
                  <m:t>e</m:t>
                </m:r>
              </m:e>
              <m:sup>
                <m:r>
                  <w:rPr>
                    <w:rFonts w:ascii="Cambria Math" w:eastAsiaTheme="minorEastAsia" w:hAnsi="Cambria Math"/>
                    <w:color w:val="00B0F0"/>
                  </w:rPr>
                  <m:t>2</m:t>
                </m:r>
              </m:sup>
            </m:sSup>
          </m:num>
          <m:den>
            <m:sSubSup>
              <m:sSubSupPr>
                <m:ctrlPr>
                  <w:rPr>
                    <w:rFonts w:ascii="Cambria Math" w:eastAsiaTheme="minorEastAsia" w:hAnsi="Cambria Math"/>
                    <w:i/>
                    <w:iCs/>
                    <w:color w:val="00B0F0"/>
                  </w:rPr>
                </m:ctrlPr>
              </m:sSubSupPr>
              <m:e>
                <m:r>
                  <w:rPr>
                    <w:rFonts w:ascii="Cambria Math" w:eastAsiaTheme="minorEastAsia" w:hAnsi="Cambria Math"/>
                    <w:color w:val="00B0F0"/>
                  </w:rPr>
                  <m:t>r</m:t>
                </m:r>
              </m:e>
              <m:sub>
                <m:r>
                  <w:rPr>
                    <w:rFonts w:ascii="Cambria Math" w:eastAsiaTheme="minorEastAsia" w:hAnsi="Cambria Math"/>
                    <w:color w:val="00B0F0"/>
                  </w:rPr>
                  <m:t>cov</m:t>
                </m:r>
              </m:sub>
              <m:sup>
                <m:r>
                  <w:rPr>
                    <w:rFonts w:ascii="Cambria Math" w:eastAsiaTheme="minorEastAsia" w:hAnsi="Cambria Math"/>
                    <w:color w:val="00B0F0"/>
                  </w:rPr>
                  <m:t>2</m:t>
                </m:r>
              </m:sup>
            </m:sSubSup>
          </m:den>
        </m:f>
      </m:oMath>
      <w:r>
        <w:rPr>
          <w:rFonts w:eastAsiaTheme="minorEastAsia"/>
          <w:i/>
          <w:iCs/>
          <w:color w:val="00B0F0"/>
        </w:rPr>
        <w:t xml:space="preserve"> et celle de Paar</w:t>
      </w:r>
    </w:p>
    <w:p w:rsidR="002F3908" w:rsidRPr="00023AE4" w:rsidRDefault="002F3908" w:rsidP="002F3908">
      <w:pPr>
        <w:pStyle w:val="Sansinterligne"/>
        <w:ind w:right="-426"/>
        <w:rPr>
          <w:rFonts w:eastAsiaTheme="minorEastAsia"/>
        </w:rPr>
      </w:pPr>
    </w:p>
    <w:p w:rsidR="002F3908" w:rsidRDefault="002F3908" w:rsidP="002F3908">
      <w:pPr>
        <w:pStyle w:val="Sansinterligne"/>
      </w:pPr>
      <w:r>
        <w:tab/>
      </w:r>
      <w:r>
        <w:rPr>
          <w:color w:val="7030A0"/>
        </w:rPr>
        <w:t>(</w:t>
      </w:r>
      <w:proofErr w:type="spellStart"/>
      <w:r>
        <w:rPr>
          <w:color w:val="7030A0"/>
        </w:rPr>
        <w:t>Ptable</w:t>
      </w:r>
      <w:proofErr w:type="spellEnd"/>
      <w:r>
        <w:rPr>
          <w:color w:val="7030A0"/>
        </w:rPr>
        <w:t xml:space="preserve">) </w:t>
      </w:r>
      <w:r>
        <w:t xml:space="preserve">Elle augmente de bas en haut : un électron </w:t>
      </w:r>
    </w:p>
    <w:p w:rsidR="002F3908" w:rsidRDefault="002F3908" w:rsidP="002F3908">
      <w:pPr>
        <w:pStyle w:val="Sansinterligne"/>
      </w:pPr>
      <w:r>
        <w:rPr>
          <w:noProof/>
          <w:lang w:eastAsia="fr-FR"/>
        </w:rPr>
        <w:drawing>
          <wp:inline distT="0" distB="0" distL="0" distR="0">
            <wp:extent cx="5760720" cy="3306722"/>
            <wp:effectExtent l="19050" t="0" r="0" b="0"/>
            <wp:docPr id="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0720" cy="3306722"/>
                    </a:xfrm>
                    <a:prstGeom prst="rect">
                      <a:avLst/>
                    </a:prstGeom>
                    <a:noFill/>
                    <a:ln w="9525">
                      <a:noFill/>
                      <a:miter lim="800000"/>
                      <a:headEnd/>
                      <a:tailEnd/>
                    </a:ln>
                  </pic:spPr>
                </pic:pic>
              </a:graphicData>
            </a:graphic>
          </wp:inline>
        </w:drawing>
      </w:r>
    </w:p>
    <w:p w:rsidR="002F3908" w:rsidRDefault="002F3908" w:rsidP="002F3908">
      <w:pPr>
        <w:pStyle w:val="Sansinterligne"/>
      </w:pPr>
      <w:r>
        <w:t>(extrait de Chimie MPSI, Bréal et al H-prépa (2003))</w:t>
      </w:r>
    </w:p>
    <w:p w:rsidR="002F3908" w:rsidRDefault="002F3908" w:rsidP="002F3908">
      <w:pPr>
        <w:pStyle w:val="Sansinterligne"/>
      </w:pPr>
    </w:p>
    <w:p w:rsidR="002F3908" w:rsidRDefault="002F3908" w:rsidP="002F3908">
      <w:pPr>
        <w:pStyle w:val="Sansinterligne"/>
      </w:pPr>
      <w:r>
        <w:tab/>
        <w:t>Elle augmente de gauche à droite : en effet, pour acquérir la configuration électronique des gaz nobles, les halogènes ont tendance à fortement attirer les électrons à eux.</w:t>
      </w:r>
    </w:p>
    <w:p w:rsidR="009D4E98" w:rsidRDefault="009D4E98" w:rsidP="002F3908">
      <w:pPr>
        <w:pStyle w:val="Sansinterligne"/>
      </w:pPr>
    </w:p>
    <w:p w:rsidR="009D4E98" w:rsidRDefault="009D4E98" w:rsidP="002F3908">
      <w:pPr>
        <w:pStyle w:val="Sansinterligne"/>
      </w:pPr>
      <w:r>
        <w:lastRenderedPageBreak/>
        <w:t>(</w:t>
      </w:r>
    </w:p>
    <w:p w:rsidR="002F3908" w:rsidRDefault="002F3908" w:rsidP="002F3908">
      <w:pPr>
        <w:pStyle w:val="Sansinterligne"/>
      </w:pPr>
    </w:p>
    <w:p w:rsidR="002F3908" w:rsidRPr="00CB6CE3" w:rsidRDefault="002F3908" w:rsidP="002F3908">
      <w:pPr>
        <w:pStyle w:val="Sansinterligne"/>
        <w:numPr>
          <w:ilvl w:val="1"/>
          <w:numId w:val="39"/>
        </w:numPr>
        <w:rPr>
          <w:b/>
          <w:bCs/>
        </w:rPr>
      </w:pPr>
      <w:r>
        <w:rPr>
          <w:b/>
          <w:bCs/>
        </w:rPr>
        <w:t>Évolution du rayon atomique</w:t>
      </w:r>
    </w:p>
    <w:p w:rsidR="002F3908" w:rsidRDefault="002F3908" w:rsidP="002F3908">
      <w:pPr>
        <w:pStyle w:val="Sansinterligne"/>
      </w:pPr>
    </w:p>
    <w:p w:rsidR="002F3908" w:rsidRDefault="002F3908" w:rsidP="002F3908">
      <w:pPr>
        <w:pStyle w:val="Sansinterligne"/>
        <w:rPr>
          <w:i/>
          <w:iCs/>
          <w:color w:val="00B0F0"/>
        </w:rPr>
      </w:pPr>
      <w:r>
        <w:rPr>
          <w:i/>
          <w:iCs/>
          <w:smallCaps/>
          <w:color w:val="00B0F0"/>
        </w:rPr>
        <w:t>A</w:t>
      </w:r>
      <w:r>
        <w:rPr>
          <w:i/>
          <w:iCs/>
          <w:color w:val="00B0F0"/>
        </w:rPr>
        <w:t>u programme de CPGE, l’évolution du rayon atomique est à connaitre :</w:t>
      </w:r>
    </w:p>
    <w:p w:rsidR="002F3908" w:rsidRDefault="002F3908" w:rsidP="002F3908">
      <w:pPr>
        <w:pStyle w:val="Sansinterligne"/>
        <w:rPr>
          <w:rFonts w:eastAsiaTheme="minorEastAsia"/>
          <w:i/>
          <w:color w:val="00B0F0"/>
        </w:rPr>
      </w:pPr>
      <w:r>
        <w:rPr>
          <w:i/>
          <w:iCs/>
          <w:color w:val="00B0F0"/>
        </w:rPr>
        <w:tab/>
      </w:r>
      <m:oMath>
        <m:r>
          <w:rPr>
            <w:rFonts w:ascii="Cambria Math" w:hAnsi="Cambria Math"/>
            <w:color w:val="00B0F0"/>
          </w:rPr>
          <m:t>r</m:t>
        </m:r>
        <m:d>
          <m:dPr>
            <m:ctrlPr>
              <w:rPr>
                <w:rFonts w:ascii="Cambria Math" w:hAnsi="Cambria Math"/>
                <w:i/>
                <w:iCs/>
                <w:color w:val="00B0F0"/>
              </w:rPr>
            </m:ctrlPr>
          </m:dPr>
          <m:e>
            <m:r>
              <w:rPr>
                <w:rFonts w:ascii="Cambria Math" w:hAnsi="Cambria Math"/>
                <w:color w:val="00B0F0"/>
              </w:rPr>
              <m:t>n</m:t>
            </m:r>
          </m:e>
        </m:d>
        <m:r>
          <w:rPr>
            <w:rFonts w:ascii="Cambria Math" w:hAnsi="Cambria Math"/>
            <w:color w:val="00B0F0"/>
          </w:rPr>
          <m:t>=</m:t>
        </m:r>
        <m:sSup>
          <m:sSupPr>
            <m:ctrlPr>
              <w:rPr>
                <w:rFonts w:ascii="Cambria Math" w:hAnsi="Cambria Math"/>
                <w:i/>
                <w:iCs/>
                <w:color w:val="00B0F0"/>
              </w:rPr>
            </m:ctrlPr>
          </m:sSupPr>
          <m:e>
            <m:r>
              <w:rPr>
                <w:rFonts w:ascii="Cambria Math" w:hAnsi="Cambria Math"/>
                <w:color w:val="00B0F0"/>
              </w:rPr>
              <m:t>n</m:t>
            </m:r>
          </m:e>
          <m:sup>
            <m:r>
              <w:rPr>
                <w:rFonts w:ascii="Cambria Math" w:hAnsi="Cambria Math"/>
                <w:color w:val="00B0F0"/>
              </w:rPr>
              <m:t>2</m:t>
            </m:r>
          </m:sup>
        </m:sSup>
        <m:f>
          <m:fPr>
            <m:ctrlPr>
              <w:rPr>
                <w:rFonts w:ascii="Cambria Math" w:hAnsi="Cambria Math"/>
                <w:i/>
                <w:iCs/>
                <w:color w:val="00B0F0"/>
              </w:rPr>
            </m:ctrlPr>
          </m:fPr>
          <m:num>
            <m:sSub>
              <m:sSubPr>
                <m:ctrlPr>
                  <w:rPr>
                    <w:rFonts w:ascii="Cambria Math" w:hAnsi="Cambria Math"/>
                    <w:i/>
                    <w:iCs/>
                    <w:color w:val="00B0F0"/>
                  </w:rPr>
                </m:ctrlPr>
              </m:sSubPr>
              <m:e>
                <m:r>
                  <w:rPr>
                    <w:rFonts w:ascii="Cambria Math" w:hAnsi="Cambria Math"/>
                    <w:color w:val="00B0F0"/>
                  </w:rPr>
                  <m:t>a</m:t>
                </m:r>
              </m:e>
              <m:sub>
                <m:r>
                  <w:rPr>
                    <w:rFonts w:ascii="Cambria Math" w:hAnsi="Cambria Math"/>
                    <w:color w:val="00B0F0"/>
                  </w:rPr>
                  <m:t>0</m:t>
                </m:r>
              </m:sub>
            </m:sSub>
          </m:num>
          <m:den>
            <m:sSup>
              <m:sSupPr>
                <m:ctrlPr>
                  <w:rPr>
                    <w:rFonts w:ascii="Cambria Math" w:hAnsi="Cambria Math"/>
                    <w:i/>
                    <w:iCs/>
                    <w:color w:val="00B0F0"/>
                  </w:rPr>
                </m:ctrlPr>
              </m:sSupPr>
              <m:e>
                <m:r>
                  <w:rPr>
                    <w:rFonts w:ascii="Cambria Math" w:hAnsi="Cambria Math"/>
                    <w:color w:val="00B0F0"/>
                  </w:rPr>
                  <m:t>Z</m:t>
                </m:r>
              </m:e>
              <m:sup>
                <m:r>
                  <w:rPr>
                    <w:rFonts w:ascii="Cambria Math" w:hAnsi="Cambria Math"/>
                    <w:color w:val="00B0F0"/>
                  </w:rPr>
                  <m:t>*</m:t>
                </m:r>
              </m:sup>
            </m:sSup>
          </m:den>
        </m:f>
        <m:r>
          <w:rPr>
            <w:rFonts w:ascii="Cambria Math" w:eastAsiaTheme="minorEastAsia" w:hAnsi="Cambria Math"/>
            <w:color w:val="00B0F0"/>
          </w:rPr>
          <m:t xml:space="preserve"> où </m:t>
        </m:r>
        <m:sSub>
          <m:sSubPr>
            <m:ctrlPr>
              <w:rPr>
                <w:rFonts w:ascii="Cambria Math" w:eastAsiaTheme="minorEastAsia" w:hAnsi="Cambria Math"/>
                <w:i/>
                <w:iCs/>
                <w:color w:val="00B0F0"/>
              </w:rPr>
            </m:ctrlPr>
          </m:sSubPr>
          <m:e>
            <m:r>
              <w:rPr>
                <w:rFonts w:ascii="Cambria Math" w:eastAsiaTheme="minorEastAsia" w:hAnsi="Cambria Math"/>
                <w:color w:val="00B0F0"/>
              </w:rPr>
              <m:t>a</m:t>
            </m:r>
          </m:e>
          <m:sub>
            <m:r>
              <w:rPr>
                <w:rFonts w:ascii="Cambria Math" w:eastAsiaTheme="minorEastAsia" w:hAnsi="Cambria Math"/>
                <w:color w:val="00B0F0"/>
              </w:rPr>
              <m:t>0</m:t>
            </m:r>
          </m:sub>
        </m:sSub>
        <m:r>
          <w:rPr>
            <w:rFonts w:ascii="Cambria Math" w:eastAsiaTheme="minorEastAsia" w:hAnsi="Cambria Math"/>
            <w:color w:val="00B0F0"/>
          </w:rPr>
          <m:t xml:space="preserve">=53 pm </m:t>
        </m:r>
        <m:d>
          <m:dPr>
            <m:ctrlPr>
              <w:rPr>
                <w:rFonts w:ascii="Cambria Math" w:eastAsiaTheme="minorEastAsia" w:hAnsi="Cambria Math"/>
                <w:i/>
                <w:iCs/>
                <w:color w:val="00B0F0"/>
              </w:rPr>
            </m:ctrlPr>
          </m:dPr>
          <m:e>
            <m:r>
              <w:rPr>
                <w:rFonts w:ascii="Cambria Math" w:eastAsiaTheme="minorEastAsia" w:hAnsi="Cambria Math"/>
                <w:color w:val="00B0F0"/>
              </w:rPr>
              <m:t>rayon de Bohr</m:t>
            </m:r>
          </m:e>
        </m:d>
        <m:r>
          <w:rPr>
            <w:rFonts w:ascii="Cambria Math" w:eastAsiaTheme="minorEastAsia" w:hAnsi="Cambria Math"/>
            <w:color w:val="00B0F0"/>
          </w:rPr>
          <m:t xml:space="preserve"> et </m:t>
        </m:r>
        <m:sSup>
          <m:sSupPr>
            <m:ctrlPr>
              <w:rPr>
                <w:rFonts w:ascii="Cambria Math" w:eastAsiaTheme="minorEastAsia" w:hAnsi="Cambria Math"/>
                <w:i/>
                <w:iCs/>
                <w:color w:val="00B0F0"/>
              </w:rPr>
            </m:ctrlPr>
          </m:sSupPr>
          <m:e>
            <m:r>
              <w:rPr>
                <w:rFonts w:ascii="Cambria Math" w:eastAsiaTheme="minorEastAsia" w:hAnsi="Cambria Math"/>
                <w:color w:val="00B0F0"/>
              </w:rPr>
              <m:t>Z</m:t>
            </m:r>
          </m:e>
          <m:sup>
            <m:r>
              <w:rPr>
                <w:rFonts w:ascii="Cambria Math" w:eastAsiaTheme="minorEastAsia" w:hAnsi="Cambria Math"/>
                <w:color w:val="00B0F0"/>
              </w:rPr>
              <m:t>*</m:t>
            </m:r>
          </m:sup>
        </m:sSup>
        <m:r>
          <w:rPr>
            <w:rFonts w:ascii="Cambria Math" w:eastAsiaTheme="minorEastAsia" w:hAnsi="Cambria Math"/>
            <w:color w:val="00B0F0"/>
          </w:rPr>
          <m:t xml:space="preserve"> est la charge écrantée</m:t>
        </m:r>
      </m:oMath>
    </w:p>
    <w:p w:rsidR="002F3908" w:rsidRDefault="002F3908" w:rsidP="002F3908">
      <w:pPr>
        <w:pStyle w:val="Sansinterligne"/>
        <w:rPr>
          <w:rFonts w:eastAsiaTheme="minorEastAsia"/>
          <w:i/>
          <w:iCs/>
          <w:color w:val="00B0F0"/>
        </w:rPr>
      </w:pPr>
    </w:p>
    <w:p w:rsidR="002F3908" w:rsidRDefault="002F3908" w:rsidP="002F3908">
      <w:pPr>
        <w:pStyle w:val="Sansinterligne"/>
      </w:pPr>
      <w:r>
        <w:rPr>
          <w:color w:val="7030A0"/>
        </w:rPr>
        <w:t>(</w:t>
      </w:r>
      <w:proofErr w:type="spellStart"/>
      <w:r>
        <w:rPr>
          <w:color w:val="7030A0"/>
        </w:rPr>
        <w:t>Ptable</w:t>
      </w:r>
      <w:proofErr w:type="spellEnd"/>
      <w:r>
        <w:rPr>
          <w:color w:val="7030A0"/>
        </w:rPr>
        <w:t xml:space="preserve">) </w:t>
      </w:r>
      <w:r w:rsidRPr="00CB6CE3">
        <w:t>Ce rayon diminue de bas en haut : ceci est lié à la taille de l’orbitale qui dépend du nombre quantique principal et qui augmente quand on descend dans la classification périodique.</w:t>
      </w:r>
    </w:p>
    <w:p w:rsidR="002F3908" w:rsidRPr="00CB6CE3" w:rsidRDefault="002F3908" w:rsidP="002F3908">
      <w:pPr>
        <w:pStyle w:val="Sansinterligne"/>
      </w:pPr>
    </w:p>
    <w:p w:rsidR="002F3908" w:rsidRPr="00CB6CE3" w:rsidRDefault="002F3908" w:rsidP="002F3908">
      <w:pPr>
        <w:pStyle w:val="Sansinterligne"/>
      </w:pPr>
      <w:r w:rsidRPr="00CB6CE3">
        <w:t>Ce rayon diminue de gauche à droite : deux effets antagonistes ont lieu :</w:t>
      </w:r>
    </w:p>
    <w:p w:rsidR="002F3908" w:rsidRPr="00CB6CE3" w:rsidRDefault="002F3908" w:rsidP="002F3908">
      <w:pPr>
        <w:pStyle w:val="Sansinterligne"/>
      </w:pPr>
      <w:r w:rsidRPr="00CB6CE3">
        <w:tab/>
        <w:t>Ajout d’un proton dans le noyau : contraction des orbitales</w:t>
      </w:r>
    </w:p>
    <w:p w:rsidR="002F3908" w:rsidRPr="00CB6CE3" w:rsidRDefault="002F3908" w:rsidP="002F3908">
      <w:pPr>
        <w:pStyle w:val="Sansinterligne"/>
      </w:pPr>
      <w:r w:rsidRPr="00CB6CE3">
        <w:tab/>
        <w:t>Ajout d’un électron dans le cortège : répulsion électron-électron plus forte</w:t>
      </w:r>
    </w:p>
    <w:p w:rsidR="002F3908" w:rsidRDefault="002F3908" w:rsidP="002F3908">
      <w:pPr>
        <w:pStyle w:val="Sansinterligne"/>
      </w:pPr>
      <w:r w:rsidRPr="00CB6CE3">
        <w:t>Cependant c’est la contraction des orbitales qui l’emporte car les électrons d’une même couche ne s’</w:t>
      </w:r>
      <w:proofErr w:type="spellStart"/>
      <w:r w:rsidRPr="00CB6CE3">
        <w:t>écrantent</w:t>
      </w:r>
      <w:proofErr w:type="spellEnd"/>
      <w:r w:rsidRPr="00CB6CE3">
        <w:t xml:space="preserve"> pas beaucoup. </w:t>
      </w:r>
    </w:p>
    <w:p w:rsidR="002F3908" w:rsidRDefault="002F3908" w:rsidP="002F3908">
      <w:pPr>
        <w:pStyle w:val="Sansinterligne"/>
      </w:pPr>
    </w:p>
    <w:p w:rsidR="002F3908" w:rsidRDefault="002F3908" w:rsidP="002F3908">
      <w:pPr>
        <w:pStyle w:val="Sansinterligne"/>
        <w:rPr>
          <w:i/>
          <w:iCs/>
          <w:color w:val="00B0F0"/>
        </w:rPr>
      </w:pPr>
      <w:r>
        <w:rPr>
          <w:i/>
          <w:iCs/>
          <w:color w:val="00B0F0"/>
        </w:rPr>
        <w:t>Le rayon d’un anion est plus grand que le rayon de l’atome qui lui est associé : en effet il y a uniquement le phénomène de répulsion électronique qui augmente lorsqu’on ajoute un électron.</w:t>
      </w:r>
    </w:p>
    <w:p w:rsidR="002F3908" w:rsidRPr="00CB6CE3" w:rsidRDefault="002F3908" w:rsidP="002F3908">
      <w:pPr>
        <w:pStyle w:val="Sansinterligne"/>
        <w:rPr>
          <w:i/>
          <w:iCs/>
          <w:color w:val="00B0F0"/>
        </w:rPr>
      </w:pPr>
      <w:r>
        <w:rPr>
          <w:i/>
          <w:iCs/>
          <w:color w:val="00B0F0"/>
        </w:rPr>
        <w:t>Le rayon d’un cation est plus faible que le rayon de l’atome qui lui est associé car il y a une diminution de la répulsion électronique.</w:t>
      </w:r>
    </w:p>
    <w:p w:rsidR="002F3908" w:rsidRDefault="009D4E98" w:rsidP="00143595">
      <w:pPr>
        <w:pStyle w:val="Sansinterligne"/>
        <w:pBdr>
          <w:left w:val="thinThickSmallGap" w:sz="24" w:space="4" w:color="00B050"/>
        </w:pBdr>
        <w:rPr>
          <w:b/>
          <w:bCs/>
          <w:smallCaps/>
        </w:rPr>
      </w:pPr>
      <w:r>
        <w:rPr>
          <w:b/>
          <w:bCs/>
          <w:smallCaps/>
        </w:rPr>
        <w:t>)</w:t>
      </w:r>
    </w:p>
    <w:p w:rsidR="009D4E98" w:rsidRDefault="009D4E98" w:rsidP="00143595">
      <w:pPr>
        <w:pStyle w:val="Sansinterligne"/>
        <w:pBdr>
          <w:left w:val="thinThickSmallGap" w:sz="24" w:space="4" w:color="00B050"/>
        </w:pBdr>
        <w:rPr>
          <w:b/>
          <w:bCs/>
          <w:smallCaps/>
        </w:rPr>
      </w:pPr>
    </w:p>
    <w:p w:rsidR="009D4E98" w:rsidRDefault="009D4E98" w:rsidP="009D4E98">
      <w:pPr>
        <w:rPr>
          <w:b/>
        </w:rPr>
      </w:pPr>
      <w:r w:rsidRPr="009B4DC5">
        <w:rPr>
          <w:i/>
          <w:u w:val="single"/>
        </w:rPr>
        <w:t>Transition</w:t>
      </w:r>
      <w:r>
        <w:t> : On voit donc que l’emplacement d’un atome dans le tableau est lié à sa réactivité chimique. Bien sûr les frontières ne sont pas tranchées (deux voisins ayant à peu près les mêmes propriétés) mais on dégage des grandes tendances qui permettent de séparer la classification en blocs.</w:t>
      </w:r>
    </w:p>
    <w:p w:rsidR="009D4E98" w:rsidRDefault="009D4E98" w:rsidP="00143595">
      <w:pPr>
        <w:pStyle w:val="Sansinterligne"/>
        <w:pBdr>
          <w:left w:val="thinThickSmallGap" w:sz="24" w:space="4" w:color="00B050"/>
        </w:pBdr>
        <w:rPr>
          <w:b/>
          <w:bCs/>
          <w:smallCaps/>
        </w:rPr>
      </w:pPr>
    </w:p>
    <w:p w:rsidR="00143595" w:rsidRDefault="00143595" w:rsidP="00143595">
      <w:pPr>
        <w:pStyle w:val="Sansinterligne"/>
        <w:rPr>
          <w:b/>
          <w:bCs/>
          <w:smallCaps/>
        </w:rPr>
      </w:pPr>
    </w:p>
    <w:p w:rsidR="00143595" w:rsidRDefault="00436AEF" w:rsidP="00266E15">
      <w:pPr>
        <w:pStyle w:val="Sansinterligne"/>
        <w:numPr>
          <w:ilvl w:val="0"/>
          <w:numId w:val="39"/>
        </w:numPr>
        <w:rPr>
          <w:b/>
          <w:bCs/>
          <w:u w:val="single"/>
        </w:rPr>
      </w:pPr>
      <w:r>
        <w:rPr>
          <w:b/>
          <w:bCs/>
          <w:u w:val="single"/>
        </w:rPr>
        <w:t xml:space="preserve">Confirmation de la structure de la CP (vis-à-vis de la réactivité des éléments) </w:t>
      </w:r>
      <w:r w:rsidR="00E71350">
        <w:rPr>
          <w:b/>
          <w:bCs/>
          <w:u w:val="single"/>
        </w:rPr>
        <w:t>(</w:t>
      </w:r>
      <w:r w:rsidR="00143595">
        <w:rPr>
          <w:b/>
          <w:bCs/>
          <w:u w:val="single"/>
        </w:rPr>
        <w:t>Réactivité chimique des alcalins et halogènes</w:t>
      </w:r>
      <w:r w:rsidR="00E71350">
        <w:rPr>
          <w:b/>
          <w:bCs/>
          <w:u w:val="single"/>
        </w:rPr>
        <w:t>)</w:t>
      </w:r>
    </w:p>
    <w:p w:rsidR="00266E15" w:rsidRDefault="00266E15" w:rsidP="00266E15">
      <w:pPr>
        <w:pStyle w:val="Sansinterligne"/>
        <w:rPr>
          <w:b/>
          <w:bCs/>
          <w:u w:val="single"/>
        </w:rPr>
      </w:pPr>
    </w:p>
    <w:p w:rsidR="00266E15" w:rsidRDefault="00266E15" w:rsidP="00266E15">
      <w:pPr>
        <w:pStyle w:val="Sansinterligne"/>
        <w:rPr>
          <w:b/>
          <w:bCs/>
          <w:u w:val="single"/>
        </w:rPr>
      </w:pPr>
    </w:p>
    <w:p w:rsidR="002F3908" w:rsidRDefault="002F3908" w:rsidP="002F3908">
      <w:pPr>
        <w:pStyle w:val="Sansinterligne"/>
        <w:ind w:left="720"/>
        <w:rPr>
          <w:b/>
          <w:bCs/>
          <w:u w:val="single"/>
        </w:rPr>
      </w:pPr>
      <w:r>
        <w:rPr>
          <w:b/>
          <w:bCs/>
          <w:noProof/>
          <w:u w:val="single"/>
          <w:lang w:eastAsia="fr-FR"/>
        </w:rPr>
        <w:drawing>
          <wp:inline distT="0" distB="0" distL="0" distR="0">
            <wp:extent cx="5476875" cy="2487295"/>
            <wp:effectExtent l="19050" t="0" r="9525" b="0"/>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76875" cy="2487295"/>
                    </a:xfrm>
                    <a:prstGeom prst="rect">
                      <a:avLst/>
                    </a:prstGeom>
                    <a:noFill/>
                    <a:ln w="9525">
                      <a:noFill/>
                      <a:miter lim="800000"/>
                      <a:headEnd/>
                      <a:tailEnd/>
                    </a:ln>
                  </pic:spPr>
                </pic:pic>
              </a:graphicData>
            </a:graphic>
          </wp:inline>
        </w:drawing>
      </w:r>
    </w:p>
    <w:p w:rsidR="002F3908" w:rsidRDefault="002F3908" w:rsidP="002F3908">
      <w:pPr>
        <w:pStyle w:val="Sansinterligne"/>
        <w:ind w:left="720"/>
        <w:rPr>
          <w:b/>
          <w:bCs/>
          <w:u w:val="single"/>
        </w:rPr>
      </w:pPr>
    </w:p>
    <w:p w:rsidR="00143595" w:rsidRDefault="00266E15" w:rsidP="002F3908">
      <w:pPr>
        <w:pStyle w:val="Sansinterligne"/>
        <w:ind w:left="1080"/>
        <w:rPr>
          <w:b/>
          <w:bCs/>
        </w:rPr>
      </w:pPr>
      <w:r>
        <w:rPr>
          <w:b/>
          <w:bCs/>
        </w:rPr>
        <w:t>Peut être sauté (</w:t>
      </w:r>
      <w:proofErr w:type="spellStart"/>
      <w:r w:rsidR="002F3908">
        <w:rPr>
          <w:b/>
          <w:bCs/>
        </w:rPr>
        <w:t>a.</w:t>
      </w:r>
      <w:r w:rsidR="00143595">
        <w:rPr>
          <w:b/>
          <w:bCs/>
        </w:rPr>
        <w:t>Propriétés</w:t>
      </w:r>
      <w:proofErr w:type="spellEnd"/>
      <w:r w:rsidR="00143595">
        <w:rPr>
          <w:b/>
          <w:bCs/>
        </w:rPr>
        <w:t xml:space="preserve"> réductrices des alcalins</w:t>
      </w:r>
    </w:p>
    <w:p w:rsidR="005478A2" w:rsidRDefault="005478A2" w:rsidP="005478A2">
      <w:pPr>
        <w:pStyle w:val="Sansinterligne"/>
        <w:ind w:left="1134"/>
        <w:rPr>
          <w:b/>
          <w:bCs/>
        </w:rPr>
      </w:pPr>
    </w:p>
    <w:p w:rsidR="005478A2" w:rsidRDefault="00C40DBD" w:rsidP="005478A2">
      <w:pPr>
        <w:pStyle w:val="Sansinterligne"/>
      </w:pPr>
      <w:hyperlink r:id="rId21" w:history="1">
        <w:r w:rsidR="005478A2">
          <w:rPr>
            <w:rStyle w:val="Lienhypertexte"/>
          </w:rPr>
          <w:t>https://www.youtube.com/watch?v=eaChisV5uR0</w:t>
        </w:r>
      </w:hyperlink>
      <w:r w:rsidR="005478A2">
        <w:t xml:space="preserve"> (tous les alcalins avec l’eau, </w:t>
      </w:r>
      <w:r w:rsidR="008E77A1">
        <w:t>1 :05 lithium</w:t>
      </w:r>
      <w:proofErr w:type="gramStart"/>
      <w:r w:rsidR="008E77A1">
        <w:t>,1</w:t>
      </w:r>
      <w:proofErr w:type="gramEnd"/>
      <w:r w:rsidR="008E77A1">
        <w:t xml:space="preserve"> :53 sodium 2 :47, potassium (moins intéressant) rubidium (moins intéressant), </w:t>
      </w:r>
      <w:proofErr w:type="spellStart"/>
      <w:r w:rsidR="008E77A1">
        <w:t>cesium</w:t>
      </w:r>
      <w:proofErr w:type="spellEnd"/>
      <w:r w:rsidR="008E77A1">
        <w:t xml:space="preserve"> 4 :45</w:t>
      </w:r>
    </w:p>
    <w:p w:rsidR="00C21B08" w:rsidRDefault="00C21B08" w:rsidP="005478A2">
      <w:pPr>
        <w:pStyle w:val="Sansinterligne"/>
      </w:pPr>
    </w:p>
    <w:p w:rsidR="00C21B08" w:rsidRDefault="00C21B08" w:rsidP="005478A2">
      <w:pPr>
        <w:pStyle w:val="Sansinterligne"/>
        <w:rPr>
          <w:b/>
          <w:bCs/>
        </w:rPr>
      </w:pPr>
      <w:r>
        <w:t>Mettons en évidence les couples d’</w:t>
      </w:r>
      <w:proofErr w:type="spellStart"/>
      <w:r>
        <w:t>oxydo-réduction</w:t>
      </w:r>
      <w:proofErr w:type="spellEnd"/>
      <w:r>
        <w:t xml:space="preserve"> Li+/</w:t>
      </w:r>
      <w:proofErr w:type="gramStart"/>
      <w:r>
        <w:t>Li ,</w:t>
      </w:r>
      <w:proofErr w:type="gramEnd"/>
      <w:r>
        <w:t xml:space="preserve"> Na+/Na, K+/K…</w:t>
      </w:r>
    </w:p>
    <w:p w:rsidR="00143595" w:rsidRDefault="00143595" w:rsidP="00143595">
      <w:pPr>
        <w:pStyle w:val="Sansinterligne"/>
        <w:rPr>
          <w:b/>
          <w:bCs/>
        </w:rPr>
      </w:pPr>
    </w:p>
    <w:p w:rsidR="00143595" w:rsidRPr="00143595" w:rsidRDefault="00143595" w:rsidP="00143595">
      <w:pPr>
        <w:pStyle w:val="Sansinterligne"/>
        <w:pBdr>
          <w:left w:val="thinThickSmallGap" w:sz="24" w:space="4" w:color="FFC000"/>
        </w:pBdr>
      </w:pPr>
      <w:r>
        <w:rPr>
          <w:u w:val="single"/>
        </w:rPr>
        <w:t xml:space="preserve">Réaction du lithium et du sodium dans l’eau </w:t>
      </w:r>
      <w:r>
        <w:t>(à faire sous hotte)</w:t>
      </w:r>
    </w:p>
    <w:p w:rsidR="00143595" w:rsidRDefault="00143595" w:rsidP="00143595">
      <w:pPr>
        <w:pStyle w:val="Sansinterligne"/>
        <w:pBdr>
          <w:left w:val="thinThickSmallGap" w:sz="24" w:space="4" w:color="FFC000"/>
        </w:pBdr>
      </w:pPr>
      <w:r>
        <w:tab/>
        <w:t>Placer à côté de soi une pissette d’éthanol (pour faire genre)</w:t>
      </w:r>
    </w:p>
    <w:p w:rsidR="00143595" w:rsidRDefault="00143595" w:rsidP="00143595">
      <w:pPr>
        <w:pStyle w:val="Sansinterligne"/>
        <w:pBdr>
          <w:left w:val="thinThickSmallGap" w:sz="24" w:space="4" w:color="FFC000"/>
        </w:pBdr>
      </w:pPr>
      <w:r>
        <w:tab/>
        <w:t>Découper un morceau de sodium ou lithium solide au couteau</w:t>
      </w:r>
    </w:p>
    <w:p w:rsidR="00143595" w:rsidRDefault="00143595" w:rsidP="00143595">
      <w:pPr>
        <w:pStyle w:val="Sansinterligne"/>
        <w:pBdr>
          <w:left w:val="thinThickSmallGap" w:sz="24" w:space="4" w:color="FFC000"/>
        </w:pBdr>
      </w:pPr>
      <w:r>
        <w:tab/>
        <w:t>Préparer deux cristallisoirs pyrex remplis d’eau</w:t>
      </w:r>
    </w:p>
    <w:p w:rsidR="00143595" w:rsidRDefault="00143595" w:rsidP="00143595">
      <w:pPr>
        <w:pStyle w:val="Sansinterligne"/>
        <w:pBdr>
          <w:left w:val="thinThickSmallGap" w:sz="24" w:space="4" w:color="FFC000"/>
        </w:pBdr>
      </w:pPr>
      <w:r>
        <w:tab/>
        <w:t>Ajouter quelques gouttes de phénolphtaléine</w:t>
      </w:r>
    </w:p>
    <w:p w:rsidR="00143595" w:rsidRDefault="00143595" w:rsidP="00143595">
      <w:pPr>
        <w:pStyle w:val="Sansinterligne"/>
        <w:pBdr>
          <w:left w:val="thinThickSmallGap" w:sz="24" w:space="4" w:color="FFC000"/>
        </w:pBdr>
      </w:pPr>
    </w:p>
    <w:p w:rsidR="00143595" w:rsidRDefault="00143595" w:rsidP="00143595">
      <w:pPr>
        <w:pStyle w:val="Sansinterligne"/>
        <w:pBdr>
          <w:left w:val="thinThickSmallGap" w:sz="24" w:space="4" w:color="FFC000"/>
        </w:pBdr>
      </w:pPr>
      <w:r>
        <w:t xml:space="preserve">Observation : dégagement gazeux et couleur rosée de l’eau (donc le milieu se basifie) </w:t>
      </w:r>
    </w:p>
    <w:p w:rsidR="00844B1C" w:rsidRDefault="00844B1C" w:rsidP="00143595">
      <w:pPr>
        <w:pStyle w:val="Sansinterligne"/>
        <w:pBdr>
          <w:left w:val="thinThickSmallGap" w:sz="24" w:space="4" w:color="FFC000"/>
        </w:pBdr>
      </w:pPr>
    </w:p>
    <w:p w:rsidR="00844B1C" w:rsidRDefault="00844B1C" w:rsidP="00143595">
      <w:pPr>
        <w:pStyle w:val="Sansinterligne"/>
        <w:pBdr>
          <w:left w:val="thinThickSmallGap" w:sz="24" w:space="4" w:color="FFC000"/>
        </w:pBdr>
      </w:pPr>
      <w:r>
        <w:rPr>
          <w:noProof/>
          <w:lang w:eastAsia="fr-FR"/>
        </w:rPr>
        <w:drawing>
          <wp:inline distT="0" distB="0" distL="0" distR="0">
            <wp:extent cx="5760720" cy="3498060"/>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60720" cy="3498060"/>
                    </a:xfrm>
                    <a:prstGeom prst="rect">
                      <a:avLst/>
                    </a:prstGeom>
                    <a:noFill/>
                    <a:ln w="9525">
                      <a:noFill/>
                      <a:miter lim="800000"/>
                      <a:headEnd/>
                      <a:tailEnd/>
                    </a:ln>
                  </pic:spPr>
                </pic:pic>
              </a:graphicData>
            </a:graphic>
          </wp:inline>
        </w:drawing>
      </w:r>
    </w:p>
    <w:p w:rsidR="00143595" w:rsidRPr="00143595" w:rsidRDefault="00143595" w:rsidP="00143595">
      <w:pPr>
        <w:pStyle w:val="Sansinterligne"/>
      </w:pPr>
    </w:p>
    <w:p w:rsidR="00143595" w:rsidRDefault="00143595" w:rsidP="00143595">
      <w:pPr>
        <w:pStyle w:val="Sansinterligne"/>
      </w:pPr>
      <w:r>
        <w:t>Écrire les équations de réaction</w:t>
      </w:r>
      <w:r w:rsidR="00931B4B">
        <w:t xml:space="preserve"> </w:t>
      </w:r>
      <w:r w:rsidR="00931B4B">
        <w:rPr>
          <w:rStyle w:val="Appelnotedebasdep"/>
        </w:rPr>
        <w:footnoteReference w:id="1"/>
      </w:r>
      <w:r>
        <w:t>:</w:t>
      </w:r>
    </w:p>
    <w:p w:rsidR="00931B4B" w:rsidRPr="00931B4B" w:rsidRDefault="00C40DBD" w:rsidP="00322BA8">
      <w:pPr>
        <w:pStyle w:val="Sansinterligne"/>
        <w:jc w:val="center"/>
        <w:rPr>
          <w:rFonts w:eastAsiaTheme="minorEastAsia"/>
        </w:rPr>
      </w:pPr>
      <m:oMathPara>
        <m:oMath>
          <m:sSub>
            <m:sSubPr>
              <m:ctrlPr>
                <w:rPr>
                  <w:rFonts w:ascii="Cambria Math" w:hAnsi="Cambria Math"/>
                  <w:i/>
                </w:rPr>
              </m:ctrlPr>
            </m:sSubPr>
            <m:e>
              <m:r>
                <w:rPr>
                  <w:rFonts w:ascii="Cambria Math" w:hAnsi="Cambria Math"/>
                </w:rPr>
                <m:t>Li</m:t>
              </m:r>
            </m:e>
            <m:sub>
              <m:r>
                <w:rPr>
                  <w:rFonts w:ascii="Cambria Math" w:hAnsi="Cambria Math"/>
                </w:rPr>
                <m:t>(s)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Li</m:t>
                  </m:r>
                </m:e>
                <m:sup>
                  <m:r>
                    <w:rPr>
                      <w:rFonts w:ascii="Cambria Math" w:hAnsi="Cambria Math"/>
                    </w:rPr>
                    <m:t>+</m:t>
                  </m:r>
                </m:sup>
              </m:sSup>
            </m:e>
            <m:sub>
              <m:r>
                <w:rPr>
                  <w:rFonts w:ascii="Cambria Math" w:hAnsi="Cambria Math"/>
                </w:rPr>
                <m:t>(aq)</m:t>
              </m:r>
            </m:sub>
          </m:sSub>
          <m:r>
            <w:rPr>
              <w:rFonts w:ascii="Cambria Math" w:hAnsi="Cambria Math"/>
            </w:rPr>
            <m:t xml:space="preserve">+ </m:t>
          </m:r>
          <m:sSub>
            <m:sSubPr>
              <m:ctrlPr>
                <w:rPr>
                  <w:rFonts w:ascii="Cambria Math" w:hAnsi="Cambria Math"/>
                  <w:i/>
                </w:rPr>
              </m:ctrlPr>
            </m:sSubPr>
            <m:e>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e>
            <m:sub>
              <m:r>
                <w:rPr>
                  <w:rFonts w:ascii="Cambria Math" w:hAnsi="Cambria Math"/>
                </w:rPr>
                <m:t>(aq)</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e>
            <m:sub>
              <m:r>
                <w:rPr>
                  <w:rFonts w:ascii="Cambria Math" w:hAnsi="Cambria Math"/>
                </w:rPr>
                <m:t>(g)</m:t>
              </m:r>
            </m:sub>
          </m:sSub>
        </m:oMath>
      </m:oMathPara>
    </w:p>
    <w:p w:rsidR="00322BA8" w:rsidRPr="00322BA8" w:rsidRDefault="00C40DBD" w:rsidP="00322BA8">
      <w:pPr>
        <w:pStyle w:val="Sansinterligne"/>
        <w:jc w:val="center"/>
        <w:rPr>
          <w:rFonts w:eastAsiaTheme="minorEastAsia"/>
        </w:rPr>
      </w:pPr>
      <m:oMathPara>
        <m:oMath>
          <m:sSub>
            <m:sSubPr>
              <m:ctrlPr>
                <w:rPr>
                  <w:rFonts w:ascii="Cambria Math" w:hAnsi="Cambria Math"/>
                  <w:i/>
                </w:rPr>
              </m:ctrlPr>
            </m:sSubPr>
            <m:e>
              <m:r>
                <w:rPr>
                  <w:rFonts w:ascii="Cambria Math" w:hAnsi="Cambria Math"/>
                </w:rPr>
                <m:t>Na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Na</m:t>
                  </m:r>
                </m:e>
                <m:sup>
                  <m:r>
                    <w:rPr>
                      <w:rFonts w:ascii="Cambria Math" w:hAnsi="Cambria Math"/>
                    </w:rPr>
                    <m:t>+</m:t>
                  </m:r>
                </m:sup>
              </m:sSup>
            </m:e>
            <m:sub>
              <m:r>
                <w:rPr>
                  <w:rFonts w:ascii="Cambria Math" w:hAnsi="Cambria Math"/>
                </w:rPr>
                <m:t>(aq)</m:t>
              </m:r>
            </m:sub>
          </m:sSub>
          <m:r>
            <w:rPr>
              <w:rFonts w:ascii="Cambria Math" w:hAnsi="Cambria Math"/>
            </w:rPr>
            <m:t xml:space="preserve">+ </m:t>
          </m:r>
          <m:sSub>
            <m:sSubPr>
              <m:ctrlPr>
                <w:rPr>
                  <w:rFonts w:ascii="Cambria Math" w:hAnsi="Cambria Math"/>
                  <w:i/>
                </w:rPr>
              </m:ctrlPr>
            </m:sSubPr>
            <m:e>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e>
            <m:sub>
              <m:r>
                <w:rPr>
                  <w:rFonts w:ascii="Cambria Math" w:hAnsi="Cambria Math"/>
                </w:rPr>
                <m:t>(aq)</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e>
            <m:sub>
              <m:r>
                <w:rPr>
                  <w:rFonts w:ascii="Cambria Math" w:hAnsi="Cambria Math"/>
                </w:rPr>
                <m:t>(g)</m:t>
              </m:r>
            </m:sub>
          </m:sSub>
        </m:oMath>
      </m:oMathPara>
    </w:p>
    <w:p w:rsidR="00322BA8" w:rsidRDefault="00322BA8" w:rsidP="00322BA8">
      <w:pPr>
        <w:pStyle w:val="Sansinterligne"/>
        <w:rPr>
          <w:rFonts w:eastAsiaTheme="minorEastAsia"/>
          <w:color w:val="7030A0"/>
        </w:rPr>
      </w:pPr>
      <w:r w:rsidRPr="00322BA8">
        <w:rPr>
          <w:rFonts w:eastAsiaTheme="minorEastAsia"/>
          <w:color w:val="7030A0"/>
        </w:rPr>
        <w:t xml:space="preserve"> </w:t>
      </w:r>
    </w:p>
    <w:p w:rsidR="00322BA8" w:rsidRDefault="00322BA8" w:rsidP="00322BA8">
      <w:pPr>
        <w:pStyle w:val="Sansinterligne"/>
        <w:rPr>
          <w:rFonts w:eastAsiaTheme="minorEastAsia"/>
          <w:color w:val="7030A0"/>
        </w:rPr>
      </w:pPr>
    </w:p>
    <w:p w:rsidR="00B375A4" w:rsidRDefault="00931B4B" w:rsidP="00931B4B">
      <w:pPr>
        <w:pStyle w:val="Sansinterligne"/>
        <w:jc w:val="center"/>
      </w:pPr>
      <w:r>
        <w:rPr>
          <w:noProof/>
          <w:lang w:eastAsia="fr-FR"/>
        </w:rPr>
        <w:drawing>
          <wp:inline distT="0" distB="0" distL="0" distR="0">
            <wp:extent cx="3956050" cy="2667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053164" cy="273247"/>
                    </a:xfrm>
                    <a:prstGeom prst="rect">
                      <a:avLst/>
                    </a:prstGeom>
                  </pic:spPr>
                </pic:pic>
              </a:graphicData>
            </a:graphic>
          </wp:inline>
        </w:drawing>
      </w:r>
    </w:p>
    <w:p w:rsidR="00931B4B" w:rsidRDefault="00931B4B" w:rsidP="00931B4B">
      <w:pPr>
        <w:pStyle w:val="Sansinterligne"/>
        <w:jc w:val="center"/>
      </w:pPr>
      <w:r>
        <w:rPr>
          <w:noProof/>
          <w:lang w:eastAsia="fr-FR"/>
        </w:rPr>
        <w:drawing>
          <wp:inline distT="0" distB="0" distL="0" distR="0">
            <wp:extent cx="3962400" cy="22310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067200" cy="229009"/>
                    </a:xfrm>
                    <a:prstGeom prst="rect">
                      <a:avLst/>
                    </a:prstGeom>
                  </pic:spPr>
                </pic:pic>
              </a:graphicData>
            </a:graphic>
          </wp:inline>
        </w:drawing>
      </w:r>
    </w:p>
    <w:p w:rsidR="00931B4B" w:rsidRDefault="00931B4B" w:rsidP="00931B4B">
      <w:pPr>
        <w:pStyle w:val="Sansinterligne"/>
        <w:jc w:val="center"/>
      </w:pPr>
      <w:r>
        <w:rPr>
          <w:noProof/>
          <w:lang w:eastAsia="fr-FR"/>
        </w:rPr>
        <w:drawing>
          <wp:inline distT="0" distB="0" distL="0" distR="0">
            <wp:extent cx="3971925" cy="27984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017558" cy="283055"/>
                    </a:xfrm>
                    <a:prstGeom prst="rect">
                      <a:avLst/>
                    </a:prstGeom>
                  </pic:spPr>
                </pic:pic>
              </a:graphicData>
            </a:graphic>
          </wp:inline>
        </w:drawing>
      </w:r>
    </w:p>
    <w:p w:rsidR="00931B4B" w:rsidRDefault="00931B4B" w:rsidP="00931B4B">
      <w:pPr>
        <w:pStyle w:val="Sansinterligne"/>
      </w:pPr>
    </w:p>
    <w:p w:rsidR="00931B4B" w:rsidRDefault="00835122" w:rsidP="00835122">
      <w:pPr>
        <w:pStyle w:val="Sansinterligne"/>
        <w:ind w:firstLine="708"/>
      </w:pPr>
      <w:r>
        <w:t xml:space="preserve">Dans ces réactions, le nombre d’oxydation du métal a augmenté et celui de l’eau (de l’hydrogène) a diminué. Ainsi, l’eau a bien été réduite au cours de ces réactions. </w:t>
      </w:r>
      <w:r w:rsidR="00266E15">
        <w:t>)</w:t>
      </w:r>
    </w:p>
    <w:p w:rsidR="00931B4B" w:rsidRDefault="00931B4B" w:rsidP="00835122">
      <w:pPr>
        <w:pStyle w:val="Sansinterligne"/>
      </w:pPr>
    </w:p>
    <w:p w:rsidR="00835122" w:rsidRDefault="002F3908" w:rsidP="002F3908">
      <w:pPr>
        <w:pStyle w:val="Sansinterligne"/>
        <w:ind w:left="1080"/>
        <w:rPr>
          <w:b/>
          <w:bCs/>
        </w:rPr>
      </w:pPr>
      <w:proofErr w:type="spellStart"/>
      <w:r>
        <w:rPr>
          <w:b/>
          <w:bCs/>
        </w:rPr>
        <w:t>b.</w:t>
      </w:r>
      <w:r w:rsidR="00835122">
        <w:rPr>
          <w:b/>
          <w:bCs/>
        </w:rPr>
        <w:t>Propriétés</w:t>
      </w:r>
      <w:proofErr w:type="spellEnd"/>
      <w:r w:rsidR="00835122">
        <w:rPr>
          <w:b/>
          <w:bCs/>
        </w:rPr>
        <w:t xml:space="preserve"> oxydantes des halogènes</w:t>
      </w:r>
    </w:p>
    <w:p w:rsidR="00266E15" w:rsidRPr="00F12496" w:rsidRDefault="00266E15" w:rsidP="002F3908">
      <w:pPr>
        <w:pStyle w:val="Sansinterligne"/>
        <w:ind w:left="1080"/>
        <w:rPr>
          <w:bCs/>
        </w:rPr>
      </w:pPr>
      <w:r w:rsidRPr="00F12496">
        <w:rPr>
          <w:bCs/>
        </w:rPr>
        <w:t xml:space="preserve">Dans cette partie, on doit faire comprendre que la structure de la CP est </w:t>
      </w:r>
      <w:proofErr w:type="spellStart"/>
      <w:r w:rsidRPr="00F12496">
        <w:rPr>
          <w:bCs/>
        </w:rPr>
        <w:t>correcte.</w:t>
      </w:r>
      <w:r w:rsidR="00436AEF" w:rsidRPr="00F12496">
        <w:rPr>
          <w:bCs/>
        </w:rPr>
        <w:t>Plus</w:t>
      </w:r>
      <w:proofErr w:type="spellEnd"/>
      <w:r w:rsidR="00436AEF" w:rsidRPr="00F12496">
        <w:rPr>
          <w:bCs/>
        </w:rPr>
        <w:t xml:space="preserve"> précisément, le caractère PERIODIQUE : on avait déjà eu l’idée de classer par ordre de masse atomique ou numéro atomique croissant, on avait l’idée de changer de ligne quand on changeait de couches (configuration électronique) mais pourquoi finir par organiser </w:t>
      </w:r>
      <w:r w:rsidR="00F12496" w:rsidRPr="00F12496">
        <w:rPr>
          <w:bCs/>
        </w:rPr>
        <w:t>la CP ainsi ?</w:t>
      </w:r>
    </w:p>
    <w:p w:rsidR="00E71350" w:rsidRDefault="00E71350" w:rsidP="002F3908">
      <w:pPr>
        <w:pStyle w:val="Sansinterligne"/>
        <w:ind w:left="1080"/>
        <w:rPr>
          <w:b/>
          <w:bCs/>
        </w:rPr>
      </w:pPr>
    </w:p>
    <w:p w:rsidR="00266E15" w:rsidRDefault="00E71350" w:rsidP="002F3908">
      <w:pPr>
        <w:pStyle w:val="Sansinterligne"/>
        <w:ind w:left="1080"/>
        <w:rPr>
          <w:b/>
          <w:bCs/>
        </w:rPr>
      </w:pPr>
      <w:r>
        <w:rPr>
          <w:b/>
          <w:bCs/>
          <w:noProof/>
          <w:lang w:eastAsia="fr-FR"/>
        </w:rPr>
        <w:drawing>
          <wp:inline distT="0" distB="0" distL="0" distR="0">
            <wp:extent cx="5760720" cy="888292"/>
            <wp:effectExtent l="19050" t="0" r="0" b="0"/>
            <wp:docPr id="3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760720" cy="888292"/>
                    </a:xfrm>
                    <a:prstGeom prst="rect">
                      <a:avLst/>
                    </a:prstGeom>
                    <a:noFill/>
                    <a:ln w="9525">
                      <a:noFill/>
                      <a:miter lim="800000"/>
                      <a:headEnd/>
                      <a:tailEnd/>
                    </a:ln>
                  </pic:spPr>
                </pic:pic>
              </a:graphicData>
            </a:graphic>
          </wp:inline>
        </w:drawing>
      </w:r>
    </w:p>
    <w:p w:rsidR="00E71350" w:rsidRDefault="00E71350" w:rsidP="002F3908">
      <w:pPr>
        <w:pStyle w:val="Sansinterligne"/>
        <w:ind w:left="1080"/>
        <w:rPr>
          <w:b/>
          <w:bCs/>
        </w:rPr>
      </w:pPr>
    </w:p>
    <w:p w:rsidR="00266E15" w:rsidRDefault="00266E15" w:rsidP="002F3908">
      <w:pPr>
        <w:pStyle w:val="Sansinterligne"/>
        <w:ind w:left="1080"/>
        <w:rPr>
          <w:b/>
          <w:bCs/>
        </w:rPr>
      </w:pPr>
      <w:r w:rsidRPr="00266E15">
        <w:rPr>
          <w:b/>
          <w:bCs/>
          <w:noProof/>
          <w:lang w:eastAsia="fr-FR"/>
        </w:rPr>
        <w:drawing>
          <wp:inline distT="0" distB="0" distL="0" distR="0">
            <wp:extent cx="5760720" cy="1147578"/>
            <wp:effectExtent l="19050" t="0" r="0" b="0"/>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60720" cy="1147578"/>
                    </a:xfrm>
                    <a:prstGeom prst="rect">
                      <a:avLst/>
                    </a:prstGeom>
                    <a:noFill/>
                    <a:ln w="9525">
                      <a:noFill/>
                      <a:miter lim="800000"/>
                      <a:headEnd/>
                      <a:tailEnd/>
                    </a:ln>
                  </pic:spPr>
                </pic:pic>
              </a:graphicData>
            </a:graphic>
          </wp:inline>
        </w:drawing>
      </w:r>
    </w:p>
    <w:p w:rsidR="00266E15" w:rsidRDefault="00266E15" w:rsidP="002F3908">
      <w:pPr>
        <w:pStyle w:val="Sansinterligne"/>
        <w:ind w:left="1080"/>
        <w:rPr>
          <w:b/>
          <w:bCs/>
        </w:rPr>
      </w:pPr>
    </w:p>
    <w:p w:rsidR="00266E15" w:rsidRDefault="00266E15" w:rsidP="002F3908">
      <w:pPr>
        <w:pStyle w:val="Sansinterligne"/>
        <w:ind w:left="1080"/>
        <w:rPr>
          <w:b/>
          <w:bCs/>
        </w:rPr>
      </w:pPr>
      <w:r>
        <w:rPr>
          <w:b/>
          <w:bCs/>
          <w:noProof/>
          <w:lang w:eastAsia="fr-FR"/>
        </w:rPr>
        <w:drawing>
          <wp:inline distT="0" distB="0" distL="0" distR="0">
            <wp:extent cx="5760720" cy="2004367"/>
            <wp:effectExtent l="19050" t="0" r="0" b="0"/>
            <wp:docPr id="3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760720" cy="2004367"/>
                    </a:xfrm>
                    <a:prstGeom prst="rect">
                      <a:avLst/>
                    </a:prstGeom>
                    <a:noFill/>
                    <a:ln w="9525">
                      <a:noFill/>
                      <a:miter lim="800000"/>
                      <a:headEnd/>
                      <a:tailEnd/>
                    </a:ln>
                  </pic:spPr>
                </pic:pic>
              </a:graphicData>
            </a:graphic>
          </wp:inline>
        </w:drawing>
      </w:r>
    </w:p>
    <w:p w:rsidR="00835122" w:rsidRDefault="00C40DBD" w:rsidP="00835122">
      <w:pPr>
        <w:pStyle w:val="Sansinterligne"/>
      </w:pPr>
      <w:hyperlink r:id="rId29" w:history="1">
        <w:r w:rsidR="00185FD2">
          <w:rPr>
            <w:rStyle w:val="Lienhypertexte"/>
          </w:rPr>
          <w:t>https://www.youtube.com/watch?v=QHbaZFS</w:t>
        </w:r>
        <w:r w:rsidR="00185FD2">
          <w:rPr>
            <w:rStyle w:val="Lienhypertexte"/>
          </w:rPr>
          <w:t>U</w:t>
        </w:r>
        <w:r w:rsidR="00185FD2">
          <w:rPr>
            <w:rStyle w:val="Lienhypertexte"/>
          </w:rPr>
          <w:t>4_Q</w:t>
        </w:r>
      </w:hyperlink>
      <w:r w:rsidR="00185FD2">
        <w:t xml:space="preserve">  (10 :45</w:t>
      </w:r>
      <w:r w:rsidR="00826D74">
        <w:t xml:space="preserve"> à 10 :53 = les témoins : couleurs de Cl2 et Br2 dans l’eau et l’hexane, 11 :28 couleur de I2 dans l’eau et hexane) =&gt; devrait être fait sous hotte, l’hexane est très volatil. Se dissout aussi dans le cyclohexane. Mais les </w:t>
      </w:r>
      <w:proofErr w:type="spellStart"/>
      <w:r w:rsidR="00826D74">
        <w:t>dihalogènes</w:t>
      </w:r>
      <w:proofErr w:type="spellEnd"/>
      <w:r w:rsidR="00826D74">
        <w:t xml:space="preserve"> sont très dilués dans l’eau « inoffensifs »… 15 :44 à 15 :46 = la couleur du cl2 avant ajout de x-, puis après, 16 :50 = couleur du br2 après ajout de x-, et en même temps la couleur avant, 18 :23 = couleur de i2 avant et après ajout de x-</w:t>
      </w:r>
    </w:p>
    <w:p w:rsidR="00826D74" w:rsidRDefault="00826D74" w:rsidP="00835122">
      <w:pPr>
        <w:pStyle w:val="Sansinterligne"/>
      </w:pPr>
      <w:r>
        <w:t>F</w:t>
      </w:r>
      <w:r w:rsidR="00C927B5">
        <w:t>aire au tableau ou sur transparent un tableau récapitulatif. Puis règle du gamma.</w:t>
      </w:r>
    </w:p>
    <w:p w:rsidR="00826D74" w:rsidRDefault="00826D74" w:rsidP="00835122">
      <w:pPr>
        <w:pStyle w:val="Sansinterligne"/>
      </w:pPr>
    </w:p>
    <w:p w:rsidR="00715594" w:rsidRDefault="00715594" w:rsidP="00715594">
      <w:pPr>
        <w:pStyle w:val="Sansinterligne"/>
        <w:ind w:firstLine="708"/>
      </w:pPr>
      <w:r>
        <w:t>Comme on le sait, les dihalogènes ont des pouvoirs oxydants. C’est par exemple le cas du diiode contenu dans la bétadine qui est utilisé comme antiseptique.</w:t>
      </w:r>
    </w:p>
    <w:p w:rsidR="00715594" w:rsidRDefault="00715594" w:rsidP="00715594">
      <w:pPr>
        <w:pStyle w:val="Sansinterligne"/>
        <w:ind w:firstLine="708"/>
      </w:pPr>
    </w:p>
    <w:p w:rsidR="00715594" w:rsidRDefault="00715594" w:rsidP="00715594">
      <w:pPr>
        <w:pStyle w:val="Sansinterligne"/>
        <w:ind w:firstLine="708"/>
        <w:rPr>
          <w:u w:val="single"/>
        </w:rPr>
      </w:pPr>
      <w:r>
        <w:rPr>
          <w:u w:val="single"/>
        </w:rPr>
        <w:t>Comparaison des pouvoirs oxydants :</w:t>
      </w:r>
    </w:p>
    <w:p w:rsidR="00715594" w:rsidRDefault="00715594" w:rsidP="00715594">
      <w:pPr>
        <w:pStyle w:val="Sansinterligne"/>
        <w:numPr>
          <w:ilvl w:val="0"/>
          <w:numId w:val="1"/>
        </w:numPr>
      </w:pPr>
      <w:r>
        <w:t>Dihalogènes solubles en solutions apolaires</w:t>
      </w:r>
    </w:p>
    <w:p w:rsidR="00715594" w:rsidRDefault="00715594" w:rsidP="00715594">
      <w:pPr>
        <w:pStyle w:val="Sansinterligne"/>
        <w:numPr>
          <w:ilvl w:val="0"/>
          <w:numId w:val="1"/>
        </w:numPr>
      </w:pPr>
      <w:r>
        <w:t>Les ions halogénure sont solubles en solutions aqueuses</w:t>
      </w:r>
    </w:p>
    <w:p w:rsidR="00715594" w:rsidRDefault="00715594" w:rsidP="00715594">
      <w:pPr>
        <w:pStyle w:val="Sansinterligne"/>
        <w:numPr>
          <w:ilvl w:val="0"/>
          <w:numId w:val="1"/>
        </w:numPr>
      </w:pPr>
      <w:r>
        <w:t xml:space="preserve">Dans le cyclohexane, le dibrome est orange et le diiode est violet. </w:t>
      </w:r>
    </w:p>
    <w:p w:rsidR="00715594" w:rsidRDefault="00266E15" w:rsidP="00715594">
      <w:pPr>
        <w:pStyle w:val="Sansinterligne"/>
      </w:pPr>
      <w:r>
        <w:rPr>
          <w:noProof/>
          <w:lang w:eastAsia="fr-FR"/>
        </w:rPr>
        <w:lastRenderedPageBreak/>
        <w:drawing>
          <wp:inline distT="0" distB="0" distL="0" distR="0">
            <wp:extent cx="5760720" cy="3265892"/>
            <wp:effectExtent l="19050" t="0" r="0" b="0"/>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720" cy="3265892"/>
                    </a:xfrm>
                    <a:prstGeom prst="rect">
                      <a:avLst/>
                    </a:prstGeom>
                    <a:noFill/>
                    <a:ln w="9525">
                      <a:noFill/>
                      <a:miter lim="800000"/>
                      <a:headEnd/>
                      <a:tailEnd/>
                    </a:ln>
                  </pic:spPr>
                </pic:pic>
              </a:graphicData>
            </a:graphic>
          </wp:inline>
        </w:drawing>
      </w:r>
    </w:p>
    <w:p w:rsidR="00266E15" w:rsidRDefault="00266E15" w:rsidP="00715594">
      <w:pPr>
        <w:pStyle w:val="Sansinterligne"/>
      </w:pPr>
      <w:r>
        <w:t>(</w:t>
      </w:r>
      <w:proofErr w:type="gramStart"/>
      <w:r>
        <w:t>faire</w:t>
      </w:r>
      <w:proofErr w:type="gramEnd"/>
      <w:r>
        <w:t xml:space="preserve"> une </w:t>
      </w:r>
      <w:proofErr w:type="spellStart"/>
      <w:r>
        <w:t>slide</w:t>
      </w:r>
      <w:proofErr w:type="spellEnd"/>
      <w:r>
        <w:t xml:space="preserve"> de ce genre, pour faire le lien avec la partie I, mais corriger ce tableau)</w:t>
      </w:r>
    </w:p>
    <w:p w:rsidR="00266E15" w:rsidRDefault="00266E15" w:rsidP="00715594">
      <w:pPr>
        <w:pStyle w:val="Sansinterligne"/>
      </w:pPr>
      <w:r>
        <w:t>Ils sont regroupés dans une même colonne, la dix-septième de la classification car ils ont tous la même configuration électronique externe : ns2 np5</w:t>
      </w:r>
    </w:p>
    <w:p w:rsidR="001D7E1C" w:rsidRDefault="001D7E1C" w:rsidP="00715594">
      <w:pPr>
        <w:pStyle w:val="Sansinterligne"/>
        <w:rPr>
          <w:u w:val="single"/>
        </w:rPr>
      </w:pPr>
    </w:p>
    <w:p w:rsidR="00715594" w:rsidRDefault="00715594" w:rsidP="00F33901">
      <w:pPr>
        <w:pStyle w:val="Sansinterligne"/>
        <w:pBdr>
          <w:left w:val="thinThickSmallGap" w:sz="24" w:space="4" w:color="FFC000"/>
        </w:pBdr>
      </w:pPr>
      <w:r>
        <w:rPr>
          <w:u w:val="single"/>
        </w:rPr>
        <w:t xml:space="preserve">Pouvoir oxydant des dihalogènes : </w:t>
      </w:r>
      <w:r>
        <w:t>[2]p.131</w:t>
      </w:r>
    </w:p>
    <w:p w:rsidR="001D7E1C" w:rsidRDefault="001D7E1C" w:rsidP="00F33901">
      <w:pPr>
        <w:pStyle w:val="Sansinterligne"/>
        <w:pBdr>
          <w:left w:val="thinThickSmallGap" w:sz="24" w:space="4" w:color="FFC000"/>
        </w:pBdr>
      </w:pPr>
      <w:r>
        <w:tab/>
        <w:t>Voir la fiche de protocole</w:t>
      </w:r>
    </w:p>
    <w:p w:rsidR="001D7E1C" w:rsidRDefault="001D7E1C" w:rsidP="00F33901">
      <w:pPr>
        <w:pStyle w:val="Sansinterligne"/>
      </w:pPr>
      <w:r>
        <w:tab/>
      </w:r>
    </w:p>
    <w:p w:rsidR="001D7E1C" w:rsidRDefault="001D7E1C" w:rsidP="00F33901">
      <w:pPr>
        <w:pStyle w:val="Sansinterligne"/>
        <w:rPr>
          <w:rFonts w:eastAsiaTheme="minorEastAsia"/>
        </w:rPr>
      </w:pPr>
      <w:r>
        <w:t xml:space="preserve">Premier tube à essai : </w:t>
      </w:r>
      <m:oMath>
        <m:sSub>
          <m:sSubPr>
            <m:ctrlPr>
              <w:rPr>
                <w:rFonts w:ascii="Cambria Math" w:hAnsi="Cambria Math"/>
              </w:rPr>
            </m:ctrlPr>
          </m:sSubPr>
          <m:e>
            <m:sSub>
              <m:sSubPr>
                <m:ctrlPr>
                  <w:rPr>
                    <w:rFonts w:ascii="Cambria Math" w:hAnsi="Cambria Math"/>
                  </w:rPr>
                </m:ctrlPr>
              </m:sSubPr>
              <m:e>
                <m:r>
                  <w:rPr>
                    <w:rFonts w:ascii="Cambria Math" w:hAnsi="Cambria Math"/>
                  </w:rPr>
                  <m:t>Br</m:t>
                </m:r>
              </m:e>
              <m:sub>
                <m:r>
                  <m:rPr>
                    <m:sty m:val="p"/>
                  </m:rPr>
                  <w:rPr>
                    <w:rFonts w:ascii="Cambria Math" w:hAnsi="Cambria Math"/>
                  </w:rPr>
                  <m:t>2</m:t>
                </m:r>
              </m:sub>
            </m:sSub>
          </m:e>
          <m:sub>
            <m:r>
              <m:rPr>
                <m:sty m:val="p"/>
              </m:rPr>
              <w:rPr>
                <w:rFonts w:ascii="Cambria Math" w:hAnsi="Cambria Math"/>
              </w:rPr>
              <m:t>(</m:t>
            </m:r>
            <m:r>
              <w:rPr>
                <w:rFonts w:ascii="Cambria Math" w:hAnsi="Cambria Math"/>
              </w:rPr>
              <m:t>cyclo</m:t>
            </m:r>
            <m:r>
              <m:rPr>
                <m:sty m:val="p"/>
              </m:rPr>
              <w:rPr>
                <w:rFonts w:ascii="Cambria Math" w:hAnsi="Cambria Math"/>
              </w:rPr>
              <m:t>)</m:t>
            </m:r>
          </m:sub>
        </m:sSub>
        <m:r>
          <m:rPr>
            <m:sty m:val="p"/>
          </m:rPr>
          <w:rPr>
            <w:rFonts w:ascii="Cambria Math" w:hAnsi="Cambria Math"/>
          </w:rPr>
          <m:t xml:space="preserve">+2 </m:t>
        </m:r>
        <m:sSub>
          <m:sSubPr>
            <m:ctrlPr>
              <w:rPr>
                <w:rFonts w:ascii="Cambria Math" w:hAnsi="Cambria Math"/>
              </w:rPr>
            </m:ctrlPr>
          </m:sSub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sub>
            <m:r>
              <m:rPr>
                <m:sty m:val="p"/>
              </m:rPr>
              <w:rPr>
                <w:rFonts w:ascii="Cambria Math" w:hAnsi="Cambria Math"/>
              </w:rPr>
              <m:t>(</m:t>
            </m:r>
            <m:r>
              <w:rPr>
                <w:rFonts w:ascii="Cambria Math" w:hAnsi="Cambria Math"/>
              </w:rPr>
              <m:t>aq</m:t>
            </m:r>
            <m:r>
              <m:rPr>
                <m:sty m:val="p"/>
              </m:rPr>
              <w:rPr>
                <w:rFonts w:ascii="Cambria Math" w:hAnsi="Cambria Math"/>
              </w:rPr>
              <m:t>)</m:t>
            </m:r>
          </m:sub>
        </m:sSub>
        <m:r>
          <m:rPr>
            <m:sty m:val="p"/>
          </m:rPr>
          <w:rPr>
            <w:rFonts w:ascii="Cambria Math" w:hAnsi="Cambria Math"/>
          </w:rPr>
          <m:t xml:space="preserve">= </m:t>
        </m:r>
        <m:sSub>
          <m:sSubPr>
            <m:ctrlPr>
              <w:rPr>
                <w:rFonts w:ascii="Cambria Math" w:hAnsi="Cambria Math"/>
              </w:rPr>
            </m:ctrlPr>
          </m:sSub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e>
          <m:sub>
            <m:r>
              <m:rPr>
                <m:sty m:val="p"/>
              </m:rPr>
              <w:rPr>
                <w:rFonts w:ascii="Cambria Math" w:hAnsi="Cambria Math"/>
              </w:rPr>
              <m:t>(</m:t>
            </m:r>
            <m:r>
              <w:rPr>
                <w:rFonts w:ascii="Cambria Math" w:hAnsi="Cambria Math"/>
              </w:rPr>
              <m:t>cyclo</m:t>
            </m:r>
            <m:r>
              <m:rPr>
                <m:sty m:val="p"/>
              </m:rPr>
              <w:rPr>
                <w:rFonts w:ascii="Cambria Math" w:hAnsi="Cambria Math"/>
              </w:rPr>
              <m:t>)</m:t>
            </m:r>
          </m:sub>
        </m:sSub>
        <m:r>
          <m:rPr>
            <m:sty m:val="p"/>
          </m:rPr>
          <w:rPr>
            <w:rFonts w:ascii="Cambria Math" w:hAnsi="Cambria Math"/>
          </w:rPr>
          <m:t xml:space="preserve">+2 </m:t>
        </m:r>
        <m:sSub>
          <m:sSubPr>
            <m:ctrlPr>
              <w:rPr>
                <w:rFonts w:ascii="Cambria Math" w:hAnsi="Cambria Math"/>
              </w:rPr>
            </m:ctrlPr>
          </m:sSubPr>
          <m:e>
            <m:sSup>
              <m:sSupPr>
                <m:ctrlPr>
                  <w:rPr>
                    <w:rFonts w:ascii="Cambria Math" w:hAnsi="Cambria Math"/>
                  </w:rPr>
                </m:ctrlPr>
              </m:sSupPr>
              <m:e>
                <m:r>
                  <w:rPr>
                    <w:rFonts w:ascii="Cambria Math" w:hAnsi="Cambria Math"/>
                  </w:rPr>
                  <m:t>Br</m:t>
                </m:r>
              </m:e>
              <m:sup>
                <m:r>
                  <m:rPr>
                    <m:sty m:val="p"/>
                  </m:rPr>
                  <w:rPr>
                    <w:rFonts w:ascii="Cambria Math" w:hAnsi="Cambria Math"/>
                  </w:rPr>
                  <m:t>-</m:t>
                </m:r>
              </m:sup>
            </m:sSup>
          </m:e>
          <m:sub>
            <m:r>
              <m:rPr>
                <m:sty m:val="p"/>
              </m:rPr>
              <w:rPr>
                <w:rFonts w:ascii="Cambria Math" w:hAnsi="Cambria Math"/>
              </w:rPr>
              <m:t>(</m:t>
            </m:r>
            <m:r>
              <w:rPr>
                <w:rFonts w:ascii="Cambria Math" w:hAnsi="Cambria Math"/>
              </w:rPr>
              <m:t>aq</m:t>
            </m:r>
            <m:r>
              <m:rPr>
                <m:sty m:val="p"/>
              </m:rPr>
              <w:rPr>
                <w:rFonts w:ascii="Cambria Math" w:hAnsi="Cambria Math"/>
              </w:rPr>
              <m:t>)</m:t>
            </m:r>
          </m:sub>
        </m:sSub>
      </m:oMath>
      <w:r w:rsidR="00F33901">
        <w:rPr>
          <w:rFonts w:eastAsiaTheme="minorEastAsia"/>
        </w:rPr>
        <w:t xml:space="preserve"> : le dibrome oxyde les ions iodures </w:t>
      </w:r>
    </w:p>
    <w:p w:rsidR="00F33901" w:rsidRDefault="00F33901" w:rsidP="00F33901">
      <w:pPr>
        <w:pStyle w:val="Sansinterligne"/>
        <w:rPr>
          <w:rFonts w:eastAsiaTheme="minorEastAsia"/>
        </w:rPr>
      </w:pPr>
      <w:r>
        <w:rPr>
          <w:rFonts w:eastAsiaTheme="minorEastAsia"/>
        </w:rPr>
        <w:t>Deuxième et troisième tubes : le diiode n’oxyde pas les ions bromure et que le dibrome n’oxyde pas les ions chlorure</w:t>
      </w:r>
    </w:p>
    <w:p w:rsidR="00F33901" w:rsidRDefault="00C40DBD" w:rsidP="00F33901">
      <w:pPr>
        <w:pStyle w:val="Sansinterligne"/>
        <w:rPr>
          <w:rFonts w:eastAsiaTheme="minorEastAsia"/>
        </w:rPr>
      </w:pPr>
      <w:r>
        <w:rPr>
          <w:rFonts w:eastAsiaTheme="minorEastAsia"/>
          <w:noProof/>
        </w:rPr>
        <w:pict>
          <v:shape id="Zone de texte 10" o:spid="_x0000_s1027" type="#_x0000_t202" style="position:absolute;margin-left:369.35pt;margin-top:11.6pt;width:27.35pt;height:27.3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" filled="f" stroked="f" strokeweight=".5pt">
            <v:textbox>
              <w:txbxContent>
                <w:p w:rsidR="00462971" w:rsidRPr="00B077AC" w:rsidRDefault="00462971">
                  <w:pPr>
                    <w:rPr>
                      <w:sz w:val="20"/>
                      <w:szCs w:val="20"/>
                    </w:rPr>
                  </w:pPr>
                  <m:oMathPara>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oMath>
                  </m:oMathPara>
                </w:p>
              </w:txbxContent>
            </v:textbox>
          </v:shape>
        </w:pict>
      </w:r>
      <w:r w:rsidR="00F33901">
        <w:rPr>
          <w:rFonts w:eastAsiaTheme="minorEastAsia"/>
        </w:rPr>
        <w:t>Quatrième tube : le diiode n’oxyde pas les ions chlorures</w:t>
      </w:r>
    </w:p>
    <w:p w:rsidR="00CD4158" w:rsidRDefault="00CD4158" w:rsidP="00F33901">
      <w:pPr>
        <w:pStyle w:val="Sansinterligne"/>
        <w:rPr>
          <w:rFonts w:eastAsiaTheme="minorEastAsia"/>
        </w:rPr>
      </w:pPr>
    </w:p>
    <w:p w:rsidR="00F33901" w:rsidRDefault="00C40DBD" w:rsidP="00F33901">
      <w:pPr>
        <w:pStyle w:val="Sansinterligne"/>
        <w:rPr>
          <w:rFonts w:eastAsiaTheme="minorEastAsia"/>
        </w:rPr>
      </w:pPr>
      <w:r>
        <w:rPr>
          <w:rFonts w:eastAsiaTheme="minorEastAsia"/>
          <w:noProof/>
        </w:rPr>
        <w:pict>
          <v:shapetype id="_x0000_t32" coordsize="21600,21600" o:spt="32" o:oned="t" path="m,l21600,21600e" filled="f">
            <v:path arrowok="t" fillok="f" o:connecttype="none"/>
            <o:lock v:ext="edit" shapetype="t"/>
          </v:shapetype>
          <v:shape id="Connecteur droit avec flèche 5" o:spid="_x0000_s1037" type="#_x0000_t32" style="position:absolute;margin-left:369.35pt;margin-top:7.15pt;width:0;height:81pt;flip:y;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" strokecolor="black [3213]" strokeweight="2.25pt">
            <v:stroke endarrow="block" joinstyle="miter"/>
          </v:shape>
        </w:pict>
      </w:r>
    </w:p>
    <w:p w:rsidR="00B077AC" w:rsidRDefault="00C40DBD" w:rsidP="00F33901">
      <w:pPr>
        <w:pStyle w:val="Sansinterligne"/>
        <w:rPr>
          <w:rFonts w:eastAsiaTheme="minorEastAsia"/>
        </w:rPr>
      </w:pPr>
      <w:r>
        <w:rPr>
          <w:rFonts w:eastAsiaTheme="minorEastAsia"/>
          <w:noProof/>
        </w:rPr>
        <w:pict>
          <v:shape id="Zone de texte 14" o:spid="_x0000_s1028" type="#_x0000_t202" style="position:absolute;margin-left:372pt;margin-top:2pt;width:36.35pt;height:27.3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" filled="f" stroked="f" strokeweight=".5pt">
            <v:textbox>
              <w:txbxContent>
                <w:p w:rsidR="00462971" w:rsidRDefault="00462971" w:rsidP="00B077AC">
                  <m:oMathPara>
                    <m:oMath>
                      <m:r>
                        <w:rPr>
                          <w:rFonts w:ascii="Cambria Math" w:hAnsi="Cambria Math"/>
                        </w:rPr>
                        <m:t>C</m:t>
                      </m:r>
                      <m:sSup>
                        <m:sSupPr>
                          <m:ctrlPr>
                            <w:rPr>
                              <w:rFonts w:ascii="Cambria Math" w:hAnsi="Cambria Math"/>
                              <w:i/>
                            </w:rPr>
                          </m:ctrlPr>
                        </m:sSupPr>
                        <m:e>
                          <m:r>
                            <w:rPr>
                              <w:rFonts w:ascii="Cambria Math" w:hAnsi="Cambria Math"/>
                            </w:rPr>
                            <m:t>l</m:t>
                          </m:r>
                        </m:e>
                        <m:sup>
                          <m:r>
                            <w:rPr>
                              <w:rFonts w:ascii="Cambria Math" w:hAnsi="Cambria Math"/>
                            </w:rPr>
                            <m:t>-</m:t>
                          </m:r>
                        </m:sup>
                      </m:sSup>
                    </m:oMath>
                  </m:oMathPara>
                </w:p>
              </w:txbxContent>
            </v:textbox>
          </v:shape>
        </w:pict>
      </w:r>
      <w:r>
        <w:rPr>
          <w:rFonts w:eastAsiaTheme="minorEastAsia"/>
          <w:noProof/>
        </w:rPr>
        <w:pict>
          <v:shape id="Zone de texte 11" o:spid="_x0000_s1029" type="#_x0000_t202" style="position:absolute;margin-left:333pt;margin-top:2.35pt;width:36.35pt;height:27.3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" filled="f" stroked="f" strokeweight=".5pt">
            <v:textbox>
              <w:txbxContent>
                <w:p w:rsidR="00462971" w:rsidRDefault="00462971">
                  <m:oMathPara>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txbxContent>
            </v:textbox>
          </v:shape>
        </w:pict>
      </w:r>
      <w:r>
        <w:rPr>
          <w:rFonts w:eastAsiaTheme="minorEastAsia"/>
          <w:noProof/>
        </w:rPr>
        <w:pict>
          <v:line id="Connecteur droit 8" o:spid="_x0000_s1036" style="position:absolute;z-index:251665408;visibility:visible" from="359.95pt,11.7pt" to="377.9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" strokecolor="black [3200]" strokeweight="2.25pt">
            <v:stroke joinstyle="miter"/>
          </v:line>
        </w:pict>
      </w:r>
      <w:r w:rsidR="00B077AC">
        <w:rPr>
          <w:rFonts w:eastAsiaTheme="minorEastAsia"/>
        </w:rPr>
        <w:t xml:space="preserve">Penser à faire un axe des potentiels standards pour montrer </w:t>
      </w:r>
    </w:p>
    <w:p w:rsidR="00B077AC" w:rsidRDefault="00B077AC" w:rsidP="00F33901">
      <w:pPr>
        <w:pStyle w:val="Sansinterligne"/>
        <w:rPr>
          <w:rFonts w:eastAsiaTheme="minorEastAsia"/>
        </w:rPr>
      </w:pPr>
      <w:r>
        <w:rPr>
          <w:rFonts w:eastAsiaTheme="minorEastAsia"/>
        </w:rPr>
        <w:t>qu’on observe bien les réactions prévues par la « règle gamma » :</w:t>
      </w:r>
    </w:p>
    <w:p w:rsidR="00B077AC" w:rsidRDefault="00C40DBD" w:rsidP="00F33901">
      <w:pPr>
        <w:pStyle w:val="Sansinterligne"/>
        <w:rPr>
          <w:rFonts w:eastAsiaTheme="minorEastAsia"/>
        </w:rPr>
      </w:pPr>
      <w:r>
        <w:rPr>
          <w:rFonts w:eastAsiaTheme="minorEastAsia"/>
          <w:noProof/>
        </w:rPr>
        <w:pict>
          <v:shape id="Zone de texte 15" o:spid="_x0000_s1030" type="#_x0000_t202" style="position:absolute;margin-left:369.35pt;margin-top:2.55pt;width:36.35pt;height:27.3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" filled="f" stroked="f" strokeweight=".5pt">
            <v:textbox>
              <w:txbxContent>
                <w:p w:rsidR="00462971" w:rsidRDefault="00462971" w:rsidP="00B077AC">
                  <m:oMathPara>
                    <m:oMath>
                      <m:sSup>
                        <m:sSupPr>
                          <m:ctrlPr>
                            <w:rPr>
                              <w:rFonts w:ascii="Cambria Math" w:hAnsi="Cambria Math"/>
                              <w:i/>
                            </w:rPr>
                          </m:ctrlPr>
                        </m:sSupPr>
                        <m:e>
                          <m:r>
                            <w:rPr>
                              <w:rFonts w:ascii="Cambria Math" w:hAnsi="Cambria Math"/>
                            </w:rPr>
                            <m:t>Br</m:t>
                          </m:r>
                        </m:e>
                        <m:sup>
                          <m:r>
                            <w:rPr>
                              <w:rFonts w:ascii="Cambria Math" w:hAnsi="Cambria Math"/>
                            </w:rPr>
                            <m:t>-</m:t>
                          </m:r>
                        </m:sup>
                      </m:sSup>
                    </m:oMath>
                  </m:oMathPara>
                </w:p>
              </w:txbxContent>
            </v:textbox>
          </v:shape>
        </w:pict>
      </w:r>
      <w:r>
        <w:rPr>
          <w:rFonts w:eastAsiaTheme="minorEastAsia"/>
          <w:noProof/>
        </w:rPr>
        <w:pict>
          <v:shape id="Zone de texte 12" o:spid="_x0000_s1031" type="#_x0000_t202" style="position:absolute;margin-left:333.35pt;margin-top:2.4pt;width:36.35pt;height:27.3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" filled="f" stroked="f" strokeweight=".5pt">
            <v:textbox>
              <w:txbxContent>
                <w:p w:rsidR="00462971" w:rsidRDefault="00462971" w:rsidP="00B077AC">
                  <m:oMathPara>
                    <m:oMath>
                      <m:sSub>
                        <m:sSubPr>
                          <m:ctrlPr>
                            <w:rPr>
                              <w:rFonts w:ascii="Cambria Math" w:hAnsi="Cambria Math"/>
                              <w:i/>
                            </w:rPr>
                          </m:ctrlPr>
                        </m:sSubPr>
                        <m:e>
                          <m:r>
                            <w:rPr>
                              <w:rFonts w:ascii="Cambria Math" w:hAnsi="Cambria Math"/>
                            </w:rPr>
                            <m:t>Br</m:t>
                          </m:r>
                        </m:e>
                        <m:sub>
                          <m:r>
                            <w:rPr>
                              <w:rFonts w:ascii="Cambria Math" w:hAnsi="Cambria Math"/>
                            </w:rPr>
                            <m:t>2</m:t>
                          </m:r>
                        </m:sub>
                      </m:sSub>
                    </m:oMath>
                  </m:oMathPara>
                </w:p>
              </w:txbxContent>
            </v:textbox>
          </v:shape>
        </w:pict>
      </w:r>
      <w:r>
        <w:rPr>
          <w:rFonts w:eastAsiaTheme="minorEastAsia"/>
          <w:noProof/>
        </w:rPr>
        <w:pict>
          <v:line id="Connecteur droit 7" o:spid="_x0000_s1035" style="position:absolute;z-index:251663360;visibility:visible" from="360.3pt,11.45pt" to="378.3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" strokecolor="black [3200]" strokeweight="2.25pt">
            <v:stroke joinstyle="miter"/>
          </v:line>
        </w:pict>
      </w:r>
    </w:p>
    <w:p w:rsidR="00B077AC" w:rsidRDefault="00B077AC" w:rsidP="00F33901">
      <w:pPr>
        <w:pStyle w:val="Sansinterligne"/>
        <w:rPr>
          <w:rFonts w:eastAsiaTheme="minorEastAsia"/>
        </w:rPr>
      </w:pPr>
    </w:p>
    <w:p w:rsidR="00B077AC" w:rsidRDefault="00C40DBD" w:rsidP="00F33901">
      <w:pPr>
        <w:pStyle w:val="Sansinterligne"/>
        <w:rPr>
          <w:rFonts w:eastAsiaTheme="minorEastAsia"/>
        </w:rPr>
      </w:pPr>
      <w:r>
        <w:rPr>
          <w:rFonts w:eastAsiaTheme="minorEastAsia"/>
          <w:noProof/>
        </w:rPr>
        <w:pict>
          <v:shape id="Zone de texte 16" o:spid="_x0000_s1032" type="#_x0000_t202" style="position:absolute;margin-left:369.35pt;margin-top:2.95pt;width:36.35pt;height:27.3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" filled="f" stroked="f" strokeweight=".5pt">
            <v:textbox>
              <w:txbxContent>
                <w:p w:rsidR="00462971" w:rsidRDefault="00462971" w:rsidP="00B077AC">
                  <m:oMathPara>
                    <m:oMath>
                      <m:sSup>
                        <m:sSupPr>
                          <m:ctrlPr>
                            <w:rPr>
                              <w:rFonts w:ascii="Cambria Math" w:hAnsi="Cambria Math"/>
                              <w:i/>
                            </w:rPr>
                          </m:ctrlPr>
                        </m:sSupPr>
                        <m:e>
                          <m:r>
                            <w:rPr>
                              <w:rFonts w:ascii="Cambria Math" w:hAnsi="Cambria Math"/>
                            </w:rPr>
                            <m:t>I</m:t>
                          </m:r>
                        </m:e>
                        <m:sup>
                          <m:r>
                            <w:rPr>
                              <w:rFonts w:ascii="Cambria Math" w:hAnsi="Cambria Math"/>
                            </w:rPr>
                            <m:t>-</m:t>
                          </m:r>
                        </m:sup>
                      </m:sSup>
                    </m:oMath>
                  </m:oMathPara>
                </w:p>
              </w:txbxContent>
            </v:textbox>
          </v:shape>
        </w:pict>
      </w:r>
      <w:r>
        <w:rPr>
          <w:rFonts w:eastAsiaTheme="minorEastAsia"/>
          <w:noProof/>
        </w:rPr>
        <w:pict>
          <v:shape id="Zone de texte 13" o:spid="_x0000_s1033" type="#_x0000_t202" style="position:absolute;margin-left:333.35pt;margin-top:2.5pt;width:36.35pt;height:27.3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" filled="f" stroked="f" strokeweight=".5pt">
            <v:textbox>
              <w:txbxContent>
                <w:p w:rsidR="00462971" w:rsidRDefault="00462971" w:rsidP="00B077AC">
                  <m:oMathPara>
                    <m:oMath>
                      <m:sSub>
                        <m:sSubPr>
                          <m:ctrlPr>
                            <w:rPr>
                              <w:rFonts w:ascii="Cambria Math" w:hAnsi="Cambria Math"/>
                              <w:i/>
                            </w:rPr>
                          </m:ctrlPr>
                        </m:sSubPr>
                        <m:e>
                          <m:r>
                            <w:rPr>
                              <w:rFonts w:ascii="Cambria Math" w:hAnsi="Cambria Math"/>
                            </w:rPr>
                            <m:t>I</m:t>
                          </m:r>
                        </m:e>
                        <m:sub>
                          <m:r>
                            <w:rPr>
                              <w:rFonts w:ascii="Cambria Math" w:hAnsi="Cambria Math"/>
                            </w:rPr>
                            <m:t>2</m:t>
                          </m:r>
                        </m:sub>
                      </m:sSub>
                    </m:oMath>
                  </m:oMathPara>
                </w:p>
              </w:txbxContent>
            </v:textbox>
          </v:shape>
        </w:pict>
      </w:r>
      <w:r>
        <w:rPr>
          <w:rFonts w:eastAsiaTheme="minorEastAsia"/>
          <w:noProof/>
        </w:rPr>
        <w:pict>
          <v:line id="Connecteur droit 6" o:spid="_x0000_s1034" style="position:absolute;z-index:251661312;visibility:visible" from="5in,11.65pt" to="37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" strokecolor="black [3200]" strokeweight="2.25pt">
            <v:stroke joinstyle="miter"/>
          </v:line>
        </w:pict>
      </w:r>
    </w:p>
    <w:p w:rsidR="003E4BA1" w:rsidRDefault="003E4BA1" w:rsidP="00F33901">
      <w:pPr>
        <w:pStyle w:val="Sansinterligne"/>
        <w:rPr>
          <w:rFonts w:eastAsiaTheme="minorEastAsia"/>
        </w:rPr>
      </w:pPr>
    </w:p>
    <w:p w:rsidR="003E4BA1" w:rsidRDefault="003E4BA1" w:rsidP="00F33901">
      <w:pPr>
        <w:pStyle w:val="Sansinterligne"/>
        <w:rPr>
          <w:rFonts w:eastAsiaTheme="minorEastAsia"/>
        </w:rPr>
      </w:pPr>
    </w:p>
    <w:p w:rsidR="003E4BA1" w:rsidRDefault="003E4BA1" w:rsidP="00F33901">
      <w:pPr>
        <w:pStyle w:val="Sansinterligne"/>
        <w:rPr>
          <w:rFonts w:eastAsiaTheme="minorEastAsia"/>
        </w:rPr>
      </w:pPr>
    </w:p>
    <w:p w:rsidR="003E4BA1" w:rsidRDefault="003E4BA1" w:rsidP="003E4BA1">
      <w:pPr>
        <w:pStyle w:val="Sansinterligne"/>
        <w:jc w:val="center"/>
        <w:rPr>
          <w:rFonts w:eastAsiaTheme="minorEastAsia"/>
        </w:rPr>
      </w:pPr>
      <w:r>
        <w:rPr>
          <w:noProof/>
          <w:lang w:eastAsia="fr-FR"/>
        </w:rPr>
        <w:drawing>
          <wp:inline distT="0" distB="0" distL="0" distR="0">
            <wp:extent cx="2533650" cy="4191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533650" cy="419100"/>
                    </a:xfrm>
                    <a:prstGeom prst="rect">
                      <a:avLst/>
                    </a:prstGeom>
                  </pic:spPr>
                </pic:pic>
              </a:graphicData>
            </a:graphic>
          </wp:inline>
        </w:drawing>
      </w:r>
    </w:p>
    <w:p w:rsidR="003E4BA1" w:rsidRDefault="003E4BA1" w:rsidP="003E4BA1">
      <w:pPr>
        <w:pStyle w:val="Sansinterligne"/>
        <w:jc w:val="center"/>
        <w:rPr>
          <w:rFonts w:eastAsiaTheme="minorEastAsia"/>
        </w:rPr>
      </w:pPr>
      <w:r>
        <w:rPr>
          <w:noProof/>
          <w:lang w:eastAsia="fr-FR"/>
        </w:rPr>
        <w:drawing>
          <wp:inline distT="0" distB="0" distL="0" distR="0">
            <wp:extent cx="2476500" cy="3238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476500" cy="323850"/>
                    </a:xfrm>
                    <a:prstGeom prst="rect">
                      <a:avLst/>
                    </a:prstGeom>
                  </pic:spPr>
                </pic:pic>
              </a:graphicData>
            </a:graphic>
          </wp:inline>
        </w:drawing>
      </w:r>
    </w:p>
    <w:p w:rsidR="003E4BA1" w:rsidRDefault="003E4BA1" w:rsidP="003E4BA1">
      <w:pPr>
        <w:pStyle w:val="Sansinterligne"/>
        <w:jc w:val="center"/>
        <w:rPr>
          <w:rFonts w:eastAsiaTheme="minorEastAsia"/>
        </w:rPr>
      </w:pPr>
      <w:r>
        <w:rPr>
          <w:noProof/>
          <w:lang w:eastAsia="fr-FR"/>
        </w:rPr>
        <w:drawing>
          <wp:inline distT="0" distB="0" distL="0" distR="0">
            <wp:extent cx="2790825" cy="3905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90825" cy="390525"/>
                    </a:xfrm>
                    <a:prstGeom prst="rect">
                      <a:avLst/>
                    </a:prstGeom>
                  </pic:spPr>
                </pic:pic>
              </a:graphicData>
            </a:graphic>
          </wp:inline>
        </w:drawing>
      </w:r>
    </w:p>
    <w:p w:rsidR="003E4BA1" w:rsidRDefault="003E4BA1" w:rsidP="00F33901">
      <w:pPr>
        <w:pStyle w:val="Sansinterligne"/>
        <w:rPr>
          <w:rFonts w:eastAsiaTheme="minorEastAsia"/>
        </w:rPr>
      </w:pPr>
    </w:p>
    <w:p w:rsidR="00CD4158" w:rsidRDefault="00CD4158" w:rsidP="00F33901">
      <w:pPr>
        <w:pStyle w:val="Sansinterligne"/>
        <w:rPr>
          <w:rFonts w:eastAsiaTheme="minorEastAsia"/>
        </w:rPr>
      </w:pPr>
      <w:r>
        <w:rPr>
          <w:rFonts w:eastAsiaTheme="minorEastAsia"/>
          <w:noProof/>
          <w:lang w:eastAsia="fr-FR"/>
        </w:rPr>
        <w:lastRenderedPageBreak/>
        <w:drawing>
          <wp:inline distT="0" distB="0" distL="0" distR="0">
            <wp:extent cx="5760720" cy="1356772"/>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760720" cy="1356772"/>
                    </a:xfrm>
                    <a:prstGeom prst="rect">
                      <a:avLst/>
                    </a:prstGeom>
                    <a:noFill/>
                    <a:ln w="9525">
                      <a:noFill/>
                      <a:miter lim="800000"/>
                      <a:headEnd/>
                      <a:tailEnd/>
                    </a:ln>
                  </pic:spPr>
                </pic:pic>
              </a:graphicData>
            </a:graphic>
          </wp:inline>
        </w:drawing>
      </w:r>
    </w:p>
    <w:p w:rsidR="00CD4158" w:rsidRDefault="00CD4158" w:rsidP="00F33901">
      <w:pPr>
        <w:pStyle w:val="Sansinterligne"/>
        <w:rPr>
          <w:rFonts w:eastAsiaTheme="minorEastAsia"/>
        </w:rPr>
      </w:pPr>
      <w:r>
        <w:rPr>
          <w:rFonts w:eastAsiaTheme="minorEastAsia"/>
          <w:noProof/>
          <w:lang w:eastAsia="fr-FR"/>
        </w:rPr>
        <w:drawing>
          <wp:inline distT="0" distB="0" distL="0" distR="0">
            <wp:extent cx="5760720" cy="450515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760720" cy="4505156"/>
                    </a:xfrm>
                    <a:prstGeom prst="rect">
                      <a:avLst/>
                    </a:prstGeom>
                    <a:noFill/>
                    <a:ln w="9525">
                      <a:noFill/>
                      <a:miter lim="800000"/>
                      <a:headEnd/>
                      <a:tailEnd/>
                    </a:ln>
                  </pic:spPr>
                </pic:pic>
              </a:graphicData>
            </a:graphic>
          </wp:inline>
        </w:drawing>
      </w:r>
    </w:p>
    <w:p w:rsidR="00F33901" w:rsidRDefault="00F33901" w:rsidP="00F33901">
      <w:pPr>
        <w:pStyle w:val="Sansinterligne"/>
        <w:rPr>
          <w:rFonts w:eastAsiaTheme="minorEastAsia"/>
        </w:rPr>
      </w:pPr>
      <w:r>
        <w:rPr>
          <w:rFonts w:eastAsiaTheme="minorEastAsia"/>
        </w:rPr>
        <w:t>D’où la conclusion :</w:t>
      </w:r>
    </w:p>
    <w:p w:rsidR="00F33901" w:rsidRPr="00715594" w:rsidRDefault="00F33901" w:rsidP="00F33901">
      <w:pPr>
        <w:pStyle w:val="Sansinterligne"/>
        <w:ind w:firstLine="708"/>
      </w:pPr>
      <w:r>
        <w:t xml:space="preserve">Du point de vue des oxydants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&gt;B</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I</m:t>
            </m:r>
          </m:e>
          <m:sub>
            <m:r>
              <w:rPr>
                <w:rFonts w:ascii="Cambria Math" w:hAnsi="Cambria Math"/>
              </w:rPr>
              <m:t>2</m:t>
            </m:r>
          </m:sub>
        </m:sSub>
      </m:oMath>
    </w:p>
    <w:p w:rsidR="00F33901" w:rsidRDefault="00F33901" w:rsidP="00F33901">
      <w:pPr>
        <w:pStyle w:val="Sansinterligne"/>
        <w:ind w:firstLine="708"/>
        <w:rPr>
          <w:rFonts w:eastAsiaTheme="minorEastAsia"/>
          <w:i/>
          <w:iCs/>
          <w:color w:val="00B0F0"/>
        </w:rPr>
      </w:pPr>
      <w:r w:rsidRPr="00F33901">
        <w:rPr>
          <w:i/>
          <w:iCs/>
          <w:color w:val="00B0F0"/>
        </w:rPr>
        <w:t xml:space="preserve">Du point de vue des réducteurs : </w:t>
      </w:r>
      <m:oMath>
        <m:sSup>
          <m:sSupPr>
            <m:ctrlPr>
              <w:rPr>
                <w:rFonts w:ascii="Cambria Math" w:hAnsi="Cambria Math"/>
                <w:i/>
                <w:iCs/>
                <w:color w:val="00B0F0"/>
              </w:rPr>
            </m:ctrlPr>
          </m:sSupPr>
          <m:e>
            <m:r>
              <w:rPr>
                <w:rFonts w:ascii="Cambria Math" w:hAnsi="Cambria Math"/>
                <w:color w:val="00B0F0"/>
              </w:rPr>
              <m:t>I</m:t>
            </m:r>
          </m:e>
          <m:sup>
            <m:r>
              <w:rPr>
                <w:rFonts w:ascii="Cambria Math" w:hAnsi="Cambria Math"/>
                <w:color w:val="00B0F0"/>
              </w:rPr>
              <m:t>-</m:t>
            </m:r>
          </m:sup>
        </m:sSup>
        <m:r>
          <w:rPr>
            <w:rFonts w:ascii="Cambria Math" w:hAnsi="Cambria Math"/>
            <w:color w:val="00B0F0"/>
          </w:rPr>
          <m:t>&gt;B</m:t>
        </m:r>
        <m:sSup>
          <m:sSupPr>
            <m:ctrlPr>
              <w:rPr>
                <w:rFonts w:ascii="Cambria Math" w:hAnsi="Cambria Math"/>
                <w:i/>
                <w:iCs/>
                <w:color w:val="00B0F0"/>
              </w:rPr>
            </m:ctrlPr>
          </m:sSupPr>
          <m:e>
            <m:r>
              <w:rPr>
                <w:rFonts w:ascii="Cambria Math" w:hAnsi="Cambria Math"/>
                <w:color w:val="00B0F0"/>
              </w:rPr>
              <m:t>r</m:t>
            </m:r>
          </m:e>
          <m:sup>
            <m:r>
              <w:rPr>
                <w:rFonts w:ascii="Cambria Math" w:hAnsi="Cambria Math"/>
                <w:color w:val="00B0F0"/>
              </w:rPr>
              <m:t>-</m:t>
            </m:r>
          </m:sup>
        </m:sSup>
        <m:r>
          <w:rPr>
            <w:rFonts w:ascii="Cambria Math" w:hAnsi="Cambria Math"/>
            <w:color w:val="00B0F0"/>
          </w:rPr>
          <m:t>&gt;</m:t>
        </m:r>
        <m:sSup>
          <m:sSupPr>
            <m:ctrlPr>
              <w:rPr>
                <w:rFonts w:ascii="Cambria Math" w:hAnsi="Cambria Math"/>
                <w:i/>
                <w:iCs/>
                <w:color w:val="00B0F0"/>
              </w:rPr>
            </m:ctrlPr>
          </m:sSupPr>
          <m:e>
            <m:r>
              <w:rPr>
                <w:rFonts w:ascii="Cambria Math" w:hAnsi="Cambria Math"/>
                <w:color w:val="00B0F0"/>
              </w:rPr>
              <m:t>Cl</m:t>
            </m:r>
          </m:e>
          <m:sup>
            <m:r>
              <w:rPr>
                <w:rFonts w:ascii="Cambria Math" w:hAnsi="Cambria Math"/>
                <w:color w:val="00B0F0"/>
              </w:rPr>
              <m:t>-</m:t>
            </m:r>
          </m:sup>
        </m:sSup>
      </m:oMath>
    </w:p>
    <w:p w:rsidR="003E4BA1" w:rsidRDefault="003E4BA1" w:rsidP="003E4BA1">
      <w:pPr>
        <w:pStyle w:val="Sansinterligne"/>
        <w:rPr>
          <w:rFonts w:eastAsiaTheme="minorEastAsia"/>
          <w:i/>
          <w:iCs/>
          <w:color w:val="00B0F0"/>
        </w:rPr>
      </w:pPr>
    </w:p>
    <w:p w:rsidR="003E4BA1" w:rsidRPr="003E4BA1" w:rsidRDefault="003E4BA1" w:rsidP="003E4BA1">
      <w:pPr>
        <w:pStyle w:val="Sansinterligne"/>
        <w:pBdr>
          <w:left w:val="thinThickSmallGap" w:sz="24" w:space="4" w:color="00B050"/>
        </w:pBdr>
        <w:rPr>
          <w:b/>
          <w:bCs/>
          <w:smallCaps/>
        </w:rPr>
      </w:pPr>
      <w:r>
        <w:rPr>
          <w:b/>
          <w:bCs/>
          <w:smallCaps/>
        </w:rPr>
        <w:t xml:space="preserve">Transition : Nous avons comment évoluer les propriétés chimiques au sein d’une même famille. Comment expliquer cela en ayant recours aux propriétés atomiques tout en regardant comment celles-ci évoluent au sein du tableau périodique des éléments. </w:t>
      </w:r>
    </w:p>
    <w:p w:rsidR="00F33901" w:rsidRDefault="00F33901" w:rsidP="00F33901">
      <w:pPr>
        <w:pStyle w:val="Sansinterligne"/>
        <w:rPr>
          <w:rFonts w:eastAsiaTheme="minorEastAsia"/>
        </w:rPr>
      </w:pPr>
    </w:p>
    <w:p w:rsidR="00CB6CE3" w:rsidRDefault="00CB6CE3" w:rsidP="00023AE4">
      <w:pPr>
        <w:pStyle w:val="Sansinterligne"/>
      </w:pPr>
    </w:p>
    <w:p w:rsidR="00023AE4" w:rsidRDefault="00023AE4" w:rsidP="00023AE4">
      <w:pPr>
        <w:pStyle w:val="Sansinterligne"/>
        <w:rPr>
          <w:b/>
          <w:bCs/>
          <w:smallCaps/>
          <w:color w:val="FF0000"/>
        </w:rPr>
      </w:pPr>
      <w:r>
        <w:rPr>
          <w:b/>
          <w:bCs/>
          <w:smallCaps/>
          <w:color w:val="FF0000"/>
        </w:rPr>
        <w:t>Conclusion : Dans cette leçon</w:t>
      </w:r>
      <w:r w:rsidR="00CE5191">
        <w:rPr>
          <w:b/>
          <w:bCs/>
          <w:smallCaps/>
          <w:color w:val="FF0000"/>
        </w:rPr>
        <w:t xml:space="preserve">, nous avons vu que la création du tableau périodique des éléments chimiques tels que nous le connaissons maintenant a été un travail long et s’appuyant sur des idées fondamentales (d’autant plus depuis l’arrivée de la mécanique quantique au début du XXe siècle). </w:t>
      </w:r>
    </w:p>
    <w:p w:rsidR="00CE5191" w:rsidRDefault="00CE5191" w:rsidP="00023AE4">
      <w:pPr>
        <w:pStyle w:val="Sansinterligne"/>
        <w:rPr>
          <w:b/>
          <w:bCs/>
          <w:smallCaps/>
          <w:color w:val="FF0000"/>
        </w:rPr>
      </w:pPr>
      <w:r>
        <w:rPr>
          <w:b/>
          <w:bCs/>
          <w:smallCaps/>
          <w:color w:val="FF0000"/>
        </w:rPr>
        <w:t>Nous avons également vu comment</w:t>
      </w:r>
      <w:r w:rsidR="009D4E98">
        <w:rPr>
          <w:b/>
          <w:bCs/>
          <w:smallCaps/>
          <w:color w:val="FF0000"/>
        </w:rPr>
        <w:t xml:space="preserve"> ce tableau est un outil pour tout</w:t>
      </w:r>
      <w:r>
        <w:rPr>
          <w:b/>
          <w:bCs/>
          <w:smallCaps/>
          <w:color w:val="FF0000"/>
        </w:rPr>
        <w:t xml:space="preserve"> chimiste pour pressentir la réactivité d’un élément.</w:t>
      </w:r>
    </w:p>
    <w:p w:rsidR="005D3890" w:rsidRDefault="005D3890" w:rsidP="00023AE4">
      <w:pPr>
        <w:pStyle w:val="Sansinterligne"/>
        <w:rPr>
          <w:b/>
          <w:bCs/>
          <w:smallCaps/>
          <w:color w:val="FF0000"/>
        </w:rPr>
      </w:pPr>
      <w:r>
        <w:rPr>
          <w:b/>
          <w:bCs/>
          <w:smallCaps/>
          <w:color w:val="FF0000"/>
        </w:rPr>
        <w:t xml:space="preserve">Avec ce tableau périodique, nous maitrisons maintenant la notion des atomes et nous pouvons donc réfléchir à comment il est possible de former des molécules. </w:t>
      </w:r>
    </w:p>
    <w:p w:rsidR="007A12FA" w:rsidRDefault="007A12FA" w:rsidP="00023AE4">
      <w:pPr>
        <w:pStyle w:val="Sansinterligne"/>
        <w:rPr>
          <w:b/>
          <w:bCs/>
          <w:smallCaps/>
          <w:color w:val="FF0000"/>
        </w:rPr>
      </w:pPr>
    </w:p>
    <w:p w:rsidR="00D73FF4" w:rsidRDefault="00D73FF4" w:rsidP="00023AE4">
      <w:pPr>
        <w:pStyle w:val="Sansinterligne"/>
        <w:rPr>
          <w:b/>
          <w:bCs/>
          <w:smallCaps/>
          <w:color w:val="FF0000"/>
        </w:rPr>
      </w:pPr>
    </w:p>
    <w:p w:rsidR="00D73FF4" w:rsidRDefault="00D73FF4" w:rsidP="00023AE4">
      <w:pPr>
        <w:pStyle w:val="Sansinterligne"/>
        <w:rPr>
          <w:b/>
          <w:bCs/>
          <w:smallCaps/>
          <w:sz w:val="36"/>
          <w:u w:val="single"/>
        </w:rPr>
      </w:pPr>
      <w:r w:rsidRPr="00D73FF4">
        <w:rPr>
          <w:b/>
          <w:bCs/>
          <w:smallCaps/>
          <w:sz w:val="36"/>
          <w:u w:val="single"/>
        </w:rPr>
        <w:t>Remarques</w:t>
      </w:r>
    </w:p>
    <w:p w:rsidR="00844B1C" w:rsidRDefault="00844B1C" w:rsidP="00023AE4">
      <w:pPr>
        <w:pStyle w:val="Sansinterligne"/>
        <w:rPr>
          <w:b/>
          <w:bCs/>
          <w:smallCaps/>
          <w:sz w:val="36"/>
          <w:u w:val="single"/>
        </w:rPr>
      </w:pPr>
    </w:p>
    <w:p w:rsidR="00844B1C" w:rsidRDefault="00844B1C" w:rsidP="00023AE4">
      <w:pPr>
        <w:pStyle w:val="Sansinterligne"/>
        <w:rPr>
          <w:b/>
          <w:bCs/>
          <w:smallCaps/>
          <w:sz w:val="36"/>
          <w:u w:val="single"/>
        </w:rPr>
      </w:pPr>
      <w:r>
        <w:rPr>
          <w:b/>
          <w:bCs/>
          <w:smallCaps/>
          <w:noProof/>
          <w:sz w:val="36"/>
          <w:u w:val="single"/>
          <w:lang w:eastAsia="fr-FR"/>
        </w:rPr>
        <w:drawing>
          <wp:inline distT="0" distB="0" distL="0" distR="0">
            <wp:extent cx="5760720" cy="3731676"/>
            <wp:effectExtent l="19050" t="0" r="0"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760720" cy="3731676"/>
                    </a:xfrm>
                    <a:prstGeom prst="rect">
                      <a:avLst/>
                    </a:prstGeom>
                    <a:noFill/>
                    <a:ln w="9525">
                      <a:noFill/>
                      <a:miter lim="800000"/>
                      <a:headEnd/>
                      <a:tailEnd/>
                    </a:ln>
                  </pic:spPr>
                </pic:pic>
              </a:graphicData>
            </a:graphic>
          </wp:inline>
        </w:drawing>
      </w:r>
    </w:p>
    <w:p w:rsidR="00844B1C" w:rsidRDefault="00844B1C" w:rsidP="00023AE4">
      <w:pPr>
        <w:pStyle w:val="Sansinterligne"/>
        <w:rPr>
          <w:b/>
          <w:bCs/>
          <w:smallCaps/>
          <w:sz w:val="36"/>
          <w:u w:val="single"/>
        </w:rPr>
      </w:pPr>
      <w:r>
        <w:rPr>
          <w:b/>
          <w:bCs/>
          <w:smallCaps/>
          <w:noProof/>
          <w:sz w:val="36"/>
          <w:u w:val="single"/>
          <w:lang w:eastAsia="fr-FR"/>
        </w:rPr>
        <w:lastRenderedPageBreak/>
        <w:drawing>
          <wp:inline distT="0" distB="0" distL="0" distR="0">
            <wp:extent cx="5760720" cy="6588573"/>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60720" cy="6588573"/>
                    </a:xfrm>
                    <a:prstGeom prst="rect">
                      <a:avLst/>
                    </a:prstGeom>
                    <a:noFill/>
                    <a:ln w="9525">
                      <a:noFill/>
                      <a:miter lim="800000"/>
                      <a:headEnd/>
                      <a:tailEnd/>
                    </a:ln>
                  </pic:spPr>
                </pic:pic>
              </a:graphicData>
            </a:graphic>
          </wp:inline>
        </w:drawing>
      </w:r>
    </w:p>
    <w:p w:rsidR="00844B1C" w:rsidRDefault="00844B1C" w:rsidP="00023AE4">
      <w:pPr>
        <w:pStyle w:val="Sansinterligne"/>
        <w:rPr>
          <w:b/>
          <w:bCs/>
          <w:smallCaps/>
          <w:sz w:val="36"/>
          <w:u w:val="single"/>
        </w:rPr>
      </w:pPr>
    </w:p>
    <w:p w:rsidR="00844B1C" w:rsidRDefault="00844B1C" w:rsidP="00023AE4">
      <w:pPr>
        <w:pStyle w:val="Sansinterligne"/>
        <w:rPr>
          <w:b/>
          <w:bCs/>
          <w:smallCaps/>
          <w:sz w:val="36"/>
          <w:u w:val="single"/>
        </w:rPr>
      </w:pPr>
    </w:p>
    <w:p w:rsidR="00D73FF4" w:rsidRPr="00D73FF4" w:rsidRDefault="00D73FF4" w:rsidP="00023AE4">
      <w:pPr>
        <w:pStyle w:val="Sansinterligne"/>
        <w:rPr>
          <w:bCs/>
          <w:smallCaps/>
          <w:sz w:val="24"/>
        </w:rPr>
      </w:pPr>
      <w:r>
        <w:rPr>
          <w:bCs/>
          <w:smallCaps/>
          <w:sz w:val="24"/>
        </w:rPr>
        <w:t xml:space="preserve">Programme </w:t>
      </w:r>
      <w:proofErr w:type="spellStart"/>
      <w:r>
        <w:rPr>
          <w:bCs/>
          <w:smallCaps/>
          <w:sz w:val="24"/>
        </w:rPr>
        <w:t>pcsi</w:t>
      </w:r>
      <w:proofErr w:type="spellEnd"/>
    </w:p>
    <w:p w:rsidR="00D73FF4" w:rsidRDefault="00D73FF4" w:rsidP="00023AE4">
      <w:pPr>
        <w:pStyle w:val="Sansinterligne"/>
        <w:rPr>
          <w:b/>
          <w:bCs/>
          <w:smallCaps/>
          <w:color w:val="FF0000"/>
        </w:rPr>
      </w:pPr>
      <w:bookmarkStart w:id="0" w:name="_GoBack"/>
      <w:bookmarkEnd w:id="0"/>
      <w:r>
        <w:rPr>
          <w:noProof/>
          <w:lang w:eastAsia="fr-FR"/>
        </w:rPr>
        <w:lastRenderedPageBreak/>
        <w:drawing>
          <wp:inline distT="0" distB="0" distL="0" distR="0">
            <wp:extent cx="5286375" cy="544553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86375" cy="5445535"/>
                    </a:xfrm>
                    <a:prstGeom prst="rect">
                      <a:avLst/>
                    </a:prstGeom>
                  </pic:spPr>
                </pic:pic>
              </a:graphicData>
            </a:graphic>
          </wp:inline>
        </w:drawing>
      </w:r>
    </w:p>
    <w:p w:rsidR="00D73FF4" w:rsidRPr="00D73FF4" w:rsidRDefault="00D73FF4" w:rsidP="00D73FF4">
      <w:pPr>
        <w:pStyle w:val="Sansinterligne"/>
        <w:rPr>
          <w:bCs/>
          <w:smallCaps/>
          <w:sz w:val="24"/>
        </w:rPr>
      </w:pPr>
      <w:r>
        <w:rPr>
          <w:bCs/>
          <w:smallCaps/>
          <w:sz w:val="24"/>
        </w:rPr>
        <w:t xml:space="preserve">Programme </w:t>
      </w:r>
      <w:proofErr w:type="spellStart"/>
      <w:r>
        <w:rPr>
          <w:bCs/>
          <w:smallCaps/>
          <w:sz w:val="24"/>
        </w:rPr>
        <w:t>mpsi</w:t>
      </w:r>
      <w:proofErr w:type="spellEnd"/>
    </w:p>
    <w:p w:rsidR="00D73FF4" w:rsidRDefault="00D73FF4" w:rsidP="00023AE4">
      <w:pPr>
        <w:pStyle w:val="Sansinterligne"/>
        <w:rPr>
          <w:b/>
          <w:bCs/>
          <w:smallCaps/>
          <w:color w:val="FF0000"/>
        </w:rPr>
      </w:pPr>
    </w:p>
    <w:p w:rsidR="00CE5191" w:rsidRDefault="00D73FF4" w:rsidP="00023AE4">
      <w:pPr>
        <w:pStyle w:val="Sansinterligne"/>
        <w:rPr>
          <w:b/>
          <w:bCs/>
          <w:smallCaps/>
          <w:color w:val="FF0000"/>
        </w:rPr>
      </w:pPr>
      <w:r>
        <w:rPr>
          <w:noProof/>
          <w:lang w:eastAsia="fr-FR"/>
        </w:rPr>
        <w:lastRenderedPageBreak/>
        <w:drawing>
          <wp:inline distT="0" distB="0" distL="0" distR="0">
            <wp:extent cx="5760720" cy="33794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60720" cy="3379470"/>
                    </a:xfrm>
                    <a:prstGeom prst="rect">
                      <a:avLst/>
                    </a:prstGeom>
                  </pic:spPr>
                </pic:pic>
              </a:graphicData>
            </a:graphic>
          </wp:inline>
        </w:drawing>
      </w:r>
    </w:p>
    <w:p w:rsidR="00D73FF4" w:rsidRDefault="00D73FF4" w:rsidP="00D73FF4">
      <w:pPr>
        <w:pStyle w:val="Sansinterligne"/>
        <w:jc w:val="center"/>
        <w:rPr>
          <w:b/>
          <w:bCs/>
          <w:u w:val="single"/>
        </w:rPr>
      </w:pPr>
      <w:r>
        <w:rPr>
          <w:b/>
          <w:bCs/>
          <w:u w:val="single"/>
        </w:rPr>
        <w:t>Questions possibles</w:t>
      </w:r>
    </w:p>
    <w:p w:rsidR="00D73FF4" w:rsidRDefault="00D73FF4" w:rsidP="00D73FF4">
      <w:pPr>
        <w:pStyle w:val="Sansinterligne"/>
        <w:jc w:val="center"/>
        <w:rPr>
          <w:b/>
          <w:bCs/>
          <w:u w:val="single"/>
        </w:rPr>
      </w:pPr>
    </w:p>
    <w:p w:rsidR="00D73FF4" w:rsidRDefault="00D73FF4" w:rsidP="00D73FF4">
      <w:pPr>
        <w:pStyle w:val="Sansinterligne"/>
        <w:rPr>
          <w:b/>
          <w:bCs/>
        </w:rPr>
      </w:pPr>
      <w:r>
        <w:rPr>
          <w:b/>
          <w:bCs/>
        </w:rPr>
        <w:t xml:space="preserve">En </w:t>
      </w:r>
      <w:proofErr w:type="spellStart"/>
      <w:r>
        <w:rPr>
          <w:b/>
          <w:bCs/>
        </w:rPr>
        <w:t>oxydo-réduction</w:t>
      </w:r>
      <w:proofErr w:type="spellEnd"/>
      <w:r>
        <w:rPr>
          <w:b/>
          <w:bCs/>
        </w:rPr>
        <w:t xml:space="preserve">, s’il n’y a pas de réaction, est-ce qu’il y a uniquement E° qui le justifie ? </w:t>
      </w:r>
    </w:p>
    <w:p w:rsidR="00D73FF4" w:rsidRDefault="00D73FF4" w:rsidP="00D73FF4">
      <w:pPr>
        <w:pStyle w:val="Sansinterligne"/>
        <w:rPr>
          <w:i/>
          <w:iCs/>
        </w:rPr>
      </w:pPr>
      <w:r>
        <w:rPr>
          <w:i/>
          <w:iCs/>
        </w:rPr>
        <w:tab/>
        <w:t>Non il peut y avoir un blocage cinétique. Cela arrive par exemple pour l’eau (clou dans l’eau)</w:t>
      </w:r>
    </w:p>
    <w:p w:rsidR="00D73FF4" w:rsidRDefault="00D73FF4" w:rsidP="00D73FF4">
      <w:pPr>
        <w:pStyle w:val="Sansinterligne"/>
        <w:rPr>
          <w:i/>
          <w:iCs/>
        </w:rPr>
      </w:pPr>
    </w:p>
    <w:p w:rsidR="00D73FF4" w:rsidRDefault="00D73FF4" w:rsidP="00D73FF4">
      <w:pPr>
        <w:pStyle w:val="Sansinterligne"/>
        <w:rPr>
          <w:b/>
          <w:bCs/>
        </w:rPr>
      </w:pPr>
      <w:r>
        <w:rPr>
          <w:b/>
          <w:bCs/>
        </w:rPr>
        <w:t>Comment définit-on une famille ?</w:t>
      </w:r>
    </w:p>
    <w:p w:rsidR="00D73FF4" w:rsidRDefault="00D73FF4" w:rsidP="00D73FF4">
      <w:pPr>
        <w:pStyle w:val="Sansinterligne"/>
        <w:rPr>
          <w:i/>
          <w:iCs/>
        </w:rPr>
      </w:pPr>
      <w:r>
        <w:rPr>
          <w:i/>
          <w:iCs/>
        </w:rPr>
        <w:tab/>
        <w:t>Par des propriétés chimiques semblables</w:t>
      </w:r>
    </w:p>
    <w:p w:rsidR="00D73FF4" w:rsidRDefault="00D73FF4" w:rsidP="00D73FF4">
      <w:pPr>
        <w:pStyle w:val="Sansinterligne"/>
        <w:rPr>
          <w:i/>
          <w:iCs/>
        </w:rPr>
      </w:pPr>
    </w:p>
    <w:p w:rsidR="00D73FF4" w:rsidRDefault="00D73FF4" w:rsidP="00D73FF4">
      <w:pPr>
        <w:pStyle w:val="Sansinterligne"/>
        <w:rPr>
          <w:b/>
          <w:bCs/>
        </w:rPr>
      </w:pPr>
      <w:r>
        <w:rPr>
          <w:b/>
          <w:bCs/>
        </w:rPr>
        <w:t>Pourquoi il n’y a pas de Fe</w:t>
      </w:r>
      <w:r>
        <w:rPr>
          <w:b/>
          <w:bCs/>
          <w:vertAlign w:val="superscript"/>
        </w:rPr>
        <w:t>3+</w:t>
      </w:r>
      <w:r>
        <w:rPr>
          <w:b/>
          <w:bCs/>
        </w:rPr>
        <w:t xml:space="preserve"> dans Fe</w:t>
      </w:r>
      <w:r>
        <w:rPr>
          <w:b/>
          <w:bCs/>
          <w:vertAlign w:val="superscript"/>
        </w:rPr>
        <w:t>2+</w:t>
      </w:r>
      <w:r>
        <w:rPr>
          <w:b/>
          <w:bCs/>
        </w:rPr>
        <w:t> ?</w:t>
      </w:r>
    </w:p>
    <w:p w:rsidR="00D73FF4" w:rsidRDefault="00D73FF4" w:rsidP="00D73FF4">
      <w:pPr>
        <w:pStyle w:val="Sansinterligne"/>
        <w:rPr>
          <w:i/>
          <w:iCs/>
        </w:rPr>
      </w:pPr>
      <w:r>
        <w:rPr>
          <w:i/>
          <w:iCs/>
        </w:rPr>
        <w:tab/>
        <w:t xml:space="preserve">En fait il peut y en avoir </w:t>
      </w:r>
    </w:p>
    <w:p w:rsidR="00D73FF4" w:rsidRDefault="00D73FF4" w:rsidP="00D73FF4">
      <w:pPr>
        <w:pStyle w:val="Sansinterligne"/>
        <w:rPr>
          <w:i/>
          <w:iCs/>
        </w:rPr>
      </w:pPr>
    </w:p>
    <w:p w:rsidR="00D73FF4" w:rsidRDefault="00D73FF4" w:rsidP="00D73FF4">
      <w:pPr>
        <w:pStyle w:val="Sansinterligne"/>
        <w:rPr>
          <w:b/>
          <w:bCs/>
        </w:rPr>
      </w:pPr>
      <w:r>
        <w:rPr>
          <w:b/>
          <w:bCs/>
        </w:rPr>
        <w:t>Pourquoi la couche 4s est remplie avant la 3d ?</w:t>
      </w:r>
    </w:p>
    <w:p w:rsidR="00D73FF4" w:rsidRDefault="00D73FF4" w:rsidP="00D73FF4">
      <w:pPr>
        <w:pStyle w:val="Sansinterligne"/>
        <w:rPr>
          <w:i/>
          <w:iCs/>
        </w:rPr>
      </w:pPr>
      <w:r>
        <w:rPr>
          <w:i/>
          <w:iCs/>
        </w:rPr>
        <w:tab/>
        <w:t xml:space="preserve">Règle de </w:t>
      </w:r>
      <w:proofErr w:type="spellStart"/>
      <w:r>
        <w:rPr>
          <w:i/>
          <w:iCs/>
        </w:rPr>
        <w:t>Klechkowski</w:t>
      </w:r>
      <w:proofErr w:type="spellEnd"/>
    </w:p>
    <w:p w:rsidR="00D73FF4" w:rsidRDefault="00D73FF4" w:rsidP="00D73FF4">
      <w:pPr>
        <w:pStyle w:val="Sansinterligne"/>
        <w:rPr>
          <w:b/>
          <w:bCs/>
        </w:rPr>
      </w:pPr>
      <w:r>
        <w:rPr>
          <w:b/>
          <w:bCs/>
        </w:rPr>
        <w:t>Comment peut-on démontrer cette règle ?</w:t>
      </w:r>
    </w:p>
    <w:p w:rsidR="00D73FF4" w:rsidRPr="00764BE9" w:rsidRDefault="00D73FF4" w:rsidP="00D73FF4">
      <w:pPr>
        <w:pStyle w:val="Sansinterligne"/>
        <w:rPr>
          <w:i/>
          <w:iCs/>
        </w:rPr>
      </w:pPr>
      <w:r>
        <w:rPr>
          <w:i/>
          <w:iCs/>
        </w:rPr>
        <w:tab/>
        <w:t>À partir de la mécanique quantique</w:t>
      </w:r>
    </w:p>
    <w:p w:rsidR="00D73FF4" w:rsidRDefault="00D73FF4" w:rsidP="00D73FF4">
      <w:pPr>
        <w:pStyle w:val="Sansinterligne"/>
        <w:rPr>
          <w:b/>
          <w:bCs/>
        </w:rPr>
      </w:pPr>
    </w:p>
    <w:p w:rsidR="00D73FF4" w:rsidRDefault="00D73FF4" w:rsidP="00D73FF4">
      <w:pPr>
        <w:pStyle w:val="Sansinterligne"/>
        <w:rPr>
          <w:b/>
          <w:bCs/>
        </w:rPr>
      </w:pPr>
      <w:r>
        <w:rPr>
          <w:b/>
          <w:bCs/>
        </w:rPr>
        <w:t>Que s’est-il passé en 1863 ?</w:t>
      </w:r>
    </w:p>
    <w:p w:rsidR="00D73FF4" w:rsidRDefault="00D73FF4" w:rsidP="00D73FF4">
      <w:pPr>
        <w:pStyle w:val="Sansinterligne"/>
        <w:rPr>
          <w:i/>
          <w:iCs/>
        </w:rPr>
      </w:pPr>
      <w:r>
        <w:rPr>
          <w:i/>
          <w:iCs/>
        </w:rPr>
        <w:tab/>
        <w:t xml:space="preserve">Octave de </w:t>
      </w:r>
      <w:proofErr w:type="spellStart"/>
      <w:r>
        <w:rPr>
          <w:i/>
          <w:iCs/>
        </w:rPr>
        <w:t>Newlands</w:t>
      </w:r>
      <w:proofErr w:type="spellEnd"/>
      <w:r>
        <w:rPr>
          <w:i/>
          <w:iCs/>
        </w:rPr>
        <w:t xml:space="preserve"> mais peu accepté par ses pairs</w:t>
      </w:r>
    </w:p>
    <w:p w:rsidR="00D73FF4" w:rsidRDefault="00D73FF4" w:rsidP="00D73FF4">
      <w:pPr>
        <w:pStyle w:val="Sansinterligne"/>
        <w:rPr>
          <w:i/>
          <w:iCs/>
        </w:rPr>
      </w:pPr>
    </w:p>
    <w:p w:rsidR="00D73FF4" w:rsidRDefault="00D73FF4" w:rsidP="00D73FF4">
      <w:pPr>
        <w:pStyle w:val="Sansinterligne"/>
        <w:rPr>
          <w:b/>
          <w:bCs/>
        </w:rPr>
      </w:pPr>
      <w:r>
        <w:rPr>
          <w:b/>
          <w:bCs/>
        </w:rPr>
        <w:t xml:space="preserve">Est-ce que l’ordre </w:t>
      </w:r>
      <w:proofErr w:type="gramStart"/>
      <w:r>
        <w:rPr>
          <w:b/>
          <w:bCs/>
        </w:rPr>
        <w:t>E(</w:t>
      </w:r>
      <w:proofErr w:type="gramEnd"/>
      <w:r>
        <w:rPr>
          <w:b/>
          <w:bCs/>
        </w:rPr>
        <w:t>4s) &lt; E(3d) est toujours vérifié ?</w:t>
      </w:r>
    </w:p>
    <w:p w:rsidR="00D73FF4" w:rsidRDefault="00D73FF4" w:rsidP="00D73FF4">
      <w:pPr>
        <w:pStyle w:val="Sansinterligne"/>
        <w:rPr>
          <w:i/>
          <w:iCs/>
        </w:rPr>
      </w:pPr>
      <w:r>
        <w:rPr>
          <w:i/>
          <w:iCs/>
        </w:rPr>
        <w:tab/>
        <w:t xml:space="preserve">Non car la règle de </w:t>
      </w:r>
      <w:proofErr w:type="spellStart"/>
      <w:r>
        <w:rPr>
          <w:i/>
          <w:iCs/>
        </w:rPr>
        <w:t>Klechkowski</w:t>
      </w:r>
      <w:proofErr w:type="spellEnd"/>
      <w:r>
        <w:rPr>
          <w:i/>
          <w:iCs/>
        </w:rPr>
        <w:t xml:space="preserve"> est vraie pour lorsqu’il n’y a pas d’électrons, il peut y avoir des hybridations voire des changements dans l’ordre des niveaux d’énergie.</w:t>
      </w:r>
    </w:p>
    <w:p w:rsidR="00D73FF4" w:rsidRDefault="00D73FF4" w:rsidP="00D73FF4">
      <w:pPr>
        <w:pStyle w:val="Sansinterligne"/>
        <w:rPr>
          <w:i/>
          <w:iCs/>
        </w:rPr>
      </w:pPr>
    </w:p>
    <w:p w:rsidR="00D73FF4" w:rsidRDefault="00D73FF4" w:rsidP="00D73FF4">
      <w:pPr>
        <w:pStyle w:val="Sansinterligne"/>
        <w:rPr>
          <w:b/>
          <w:bCs/>
        </w:rPr>
      </w:pPr>
      <w:r>
        <w:rPr>
          <w:b/>
          <w:bCs/>
        </w:rPr>
        <w:t>Découverte des gaz rares : difficultés d’observation et comment on les a observés ?</w:t>
      </w:r>
    </w:p>
    <w:p w:rsidR="00D73FF4" w:rsidRPr="00D021B5" w:rsidRDefault="00D73FF4" w:rsidP="00D73FF4">
      <w:pPr>
        <w:pStyle w:val="Sansinterligne"/>
        <w:rPr>
          <w:i/>
          <w:iCs/>
        </w:rPr>
      </w:pPr>
      <w:r>
        <w:rPr>
          <w:i/>
          <w:iCs/>
        </w:rPr>
        <w:tab/>
        <w:t>La majorité de ces gaz ont été découverts par Ramsay et Traverse. Ramsay a notamment extrait avec son équipe de l’Argon de l’air. Par utilisation de la distillation fractionnée, Ramsay a cherché d’autres gaz rares après émis théoriquement leur existence. En 1898, il découvre le Xénon, le Néon et le Krypton. Le Radon est découvert la même année par un autre scientifique.</w:t>
      </w:r>
    </w:p>
    <w:p w:rsidR="00D73FF4" w:rsidRDefault="00D73FF4" w:rsidP="00D73FF4">
      <w:pPr>
        <w:pStyle w:val="Sansinterligne"/>
        <w:rPr>
          <w:b/>
          <w:bCs/>
        </w:rPr>
      </w:pPr>
    </w:p>
    <w:p w:rsidR="00D73FF4" w:rsidRDefault="00D73FF4" w:rsidP="00D73FF4">
      <w:pPr>
        <w:pStyle w:val="Sansinterligne"/>
        <w:rPr>
          <w:b/>
          <w:bCs/>
        </w:rPr>
      </w:pPr>
      <w:r>
        <w:rPr>
          <w:b/>
          <w:bCs/>
        </w:rPr>
        <w:t>Quelle est la référence pour la masse atomique ?</w:t>
      </w:r>
    </w:p>
    <w:p w:rsidR="00D73FF4" w:rsidRDefault="00D73FF4" w:rsidP="00D73FF4">
      <w:pPr>
        <w:pStyle w:val="Sansinterligne"/>
        <w:rPr>
          <w:i/>
          <w:iCs/>
        </w:rPr>
      </w:pPr>
      <w:r>
        <w:rPr>
          <w:i/>
          <w:iCs/>
        </w:rPr>
        <w:tab/>
        <w:t>Celle du carbone : la masse du carbone 12 est égale à 12 unités de masse atomique</w:t>
      </w:r>
    </w:p>
    <w:p w:rsidR="00D73FF4" w:rsidRDefault="00D73FF4" w:rsidP="00D73FF4">
      <w:pPr>
        <w:pStyle w:val="Sansinterligne"/>
        <w:rPr>
          <w:i/>
          <w:iCs/>
        </w:rPr>
      </w:pPr>
    </w:p>
    <w:p w:rsidR="00D73FF4" w:rsidRDefault="00D73FF4" w:rsidP="00D73FF4">
      <w:pPr>
        <w:pStyle w:val="Sansinterligne"/>
        <w:rPr>
          <w:b/>
          <w:bCs/>
        </w:rPr>
      </w:pPr>
      <w:r>
        <w:rPr>
          <w:b/>
          <w:bCs/>
        </w:rPr>
        <w:lastRenderedPageBreak/>
        <w:t>À quoi correspond une orbitale ?</w:t>
      </w:r>
    </w:p>
    <w:p w:rsidR="00D73FF4" w:rsidRDefault="00D73FF4" w:rsidP="00D73FF4">
      <w:pPr>
        <w:pStyle w:val="Sansinterligne"/>
        <w:rPr>
          <w:i/>
          <w:iCs/>
        </w:rPr>
      </w:pPr>
      <w:r>
        <w:rPr>
          <w:i/>
          <w:iCs/>
        </w:rPr>
        <w:tab/>
        <w:t>Représente la densité de probabilité de présence de l’électron (potentiellement au carré)</w:t>
      </w:r>
    </w:p>
    <w:p w:rsidR="00D73FF4" w:rsidRDefault="00D73FF4" w:rsidP="00D73FF4">
      <w:pPr>
        <w:pStyle w:val="Sansinterligne"/>
        <w:rPr>
          <w:i/>
          <w:iCs/>
        </w:rPr>
      </w:pPr>
    </w:p>
    <w:p w:rsidR="00D73FF4" w:rsidRDefault="00D73FF4" w:rsidP="00D73FF4">
      <w:pPr>
        <w:pStyle w:val="Sansinterligne"/>
        <w:rPr>
          <w:b/>
          <w:bCs/>
        </w:rPr>
      </w:pPr>
      <w:r>
        <w:rPr>
          <w:b/>
          <w:bCs/>
        </w:rPr>
        <w:t>Comment on trouve le 13.6 eV dans l’expression de l’énergie pour l’atome d’hydrogène ?</w:t>
      </w:r>
    </w:p>
    <w:p w:rsidR="00D73FF4" w:rsidRDefault="00D73FF4" w:rsidP="00D73FF4">
      <w:pPr>
        <w:pStyle w:val="Sansinterligne"/>
        <w:rPr>
          <w:i/>
          <w:iCs/>
        </w:rPr>
      </w:pPr>
      <w:r>
        <w:rPr>
          <w:i/>
          <w:iCs/>
        </w:rPr>
        <w:tab/>
        <w:t xml:space="preserve">La résolution de l’équation de Schrödinger amène cette valeur : </w:t>
      </w:r>
    </w:p>
    <w:p w:rsidR="00D73FF4" w:rsidRDefault="00D73FF4" w:rsidP="00D73FF4">
      <w:pPr>
        <w:pStyle w:val="Sansinterligne"/>
        <w:jc w:val="center"/>
        <w:rPr>
          <w:i/>
          <w:iCs/>
        </w:rPr>
      </w:pPr>
      <w:r>
        <w:rPr>
          <w:noProof/>
          <w:lang w:eastAsia="fr-FR"/>
        </w:rPr>
        <w:drawing>
          <wp:inline distT="0" distB="0" distL="0" distR="0">
            <wp:extent cx="1123950" cy="504825"/>
            <wp:effectExtent l="0" t="0" r="0" b="9525"/>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1123950" cy="504825"/>
                    </a:xfrm>
                    <a:prstGeom prst="rect">
                      <a:avLst/>
                    </a:prstGeom>
                  </pic:spPr>
                </pic:pic>
              </a:graphicData>
            </a:graphic>
          </wp:inline>
        </w:drawing>
      </w:r>
    </w:p>
    <w:p w:rsidR="00D73FF4" w:rsidRDefault="00D73FF4" w:rsidP="00D73FF4">
      <w:pPr>
        <w:pStyle w:val="Sansinterligne"/>
        <w:rPr>
          <w:i/>
          <w:iCs/>
        </w:rPr>
      </w:pPr>
      <w:r>
        <w:rPr>
          <w:i/>
          <w:iCs/>
        </w:rPr>
        <w:t xml:space="preserve">Dans cette expression, </w:t>
      </w:r>
      <w:r>
        <w:rPr>
          <w:i/>
          <w:iCs/>
        </w:rPr>
        <w:sym w:font="Symbol" w:char="F06D"/>
      </w:r>
      <w:r>
        <w:rPr>
          <w:i/>
          <w:iCs/>
        </w:rPr>
        <w:t xml:space="preserve"> est la masse réduite entre masse du proton et celle de l’électron, e est la charge élémentaire, </w:t>
      </w:r>
      <w:r>
        <w:rPr>
          <w:i/>
          <w:iCs/>
        </w:rPr>
        <w:sym w:font="Symbol" w:char="F065"/>
      </w:r>
      <w:r>
        <w:rPr>
          <w:i/>
          <w:iCs/>
          <w:vertAlign w:val="subscript"/>
        </w:rPr>
        <w:t>0</w:t>
      </w:r>
      <w:r>
        <w:rPr>
          <w:i/>
          <w:iCs/>
        </w:rPr>
        <w:t xml:space="preserve"> est la permittivité diélectrique du vide, et </w:t>
      </w:r>
      <w:proofErr w:type="spellStart"/>
      <w:r>
        <w:rPr>
          <w:i/>
          <w:iCs/>
        </w:rPr>
        <w:t>hbar</w:t>
      </w:r>
      <w:proofErr w:type="spellEnd"/>
      <w:r>
        <w:rPr>
          <w:i/>
          <w:iCs/>
        </w:rPr>
        <w:t xml:space="preserve"> est la constante de </w:t>
      </w:r>
      <w:proofErr w:type="spellStart"/>
      <w:r>
        <w:rPr>
          <w:i/>
          <w:iCs/>
        </w:rPr>
        <w:t>Placnk</w:t>
      </w:r>
      <w:proofErr w:type="spellEnd"/>
      <w:r>
        <w:rPr>
          <w:i/>
          <w:iCs/>
        </w:rPr>
        <w:t xml:space="preserve"> réduite. </w:t>
      </w:r>
    </w:p>
    <w:p w:rsidR="00D73FF4" w:rsidRDefault="00D73FF4" w:rsidP="00D73FF4">
      <w:pPr>
        <w:pStyle w:val="Sansinterligne"/>
        <w:rPr>
          <w:i/>
          <w:iCs/>
        </w:rPr>
      </w:pPr>
    </w:p>
    <w:p w:rsidR="00D73FF4" w:rsidRDefault="00D73FF4" w:rsidP="00D73FF4">
      <w:pPr>
        <w:pStyle w:val="Sansinterligne"/>
        <w:rPr>
          <w:b/>
          <w:bCs/>
        </w:rPr>
      </w:pPr>
      <w:r>
        <w:rPr>
          <w:b/>
          <w:bCs/>
        </w:rPr>
        <w:t>Quels sont les nombres quantiques et quelles sont les relations entre eux (pour un atome d’hydrogène) ?</w:t>
      </w:r>
    </w:p>
    <w:p w:rsidR="00D73FF4" w:rsidRDefault="00D73FF4" w:rsidP="00D73FF4">
      <w:pPr>
        <w:pStyle w:val="Sansinterligne"/>
        <w:rPr>
          <w:i/>
          <w:iCs/>
        </w:rPr>
      </w:pPr>
      <w:r>
        <w:rPr>
          <w:i/>
          <w:iCs/>
        </w:rPr>
        <w:tab/>
      </w:r>
      <w:proofErr w:type="gramStart"/>
      <w:r>
        <w:rPr>
          <w:i/>
          <w:iCs/>
        </w:rPr>
        <w:t>n</w:t>
      </w:r>
      <w:proofErr w:type="gramEnd"/>
      <w:r>
        <w:rPr>
          <w:i/>
          <w:iCs/>
        </w:rPr>
        <w:t> : nombre quantique principal est un entier naturel non nul</w:t>
      </w:r>
    </w:p>
    <w:p w:rsidR="00D73FF4" w:rsidRDefault="00D73FF4" w:rsidP="00D73FF4">
      <w:pPr>
        <w:pStyle w:val="Sansinterligne"/>
        <w:rPr>
          <w:i/>
          <w:iCs/>
        </w:rPr>
      </w:pPr>
      <w:r>
        <w:rPr>
          <w:i/>
          <w:iCs/>
        </w:rPr>
        <w:tab/>
      </w:r>
      <w:proofErr w:type="gramStart"/>
      <w:r>
        <w:rPr>
          <w:i/>
          <w:iCs/>
        </w:rPr>
        <w:t>l</w:t>
      </w:r>
      <w:proofErr w:type="gramEnd"/>
      <w:r>
        <w:rPr>
          <w:i/>
          <w:iCs/>
        </w:rPr>
        <w:t> : nombre quantique azimutal est compris entre 0 et n-1</w:t>
      </w:r>
    </w:p>
    <w:p w:rsidR="00D73FF4" w:rsidRDefault="00D73FF4" w:rsidP="00D73FF4">
      <w:pPr>
        <w:pStyle w:val="Sansinterligne"/>
        <w:rPr>
          <w:i/>
          <w:iCs/>
        </w:rPr>
      </w:pPr>
      <w:r>
        <w:rPr>
          <w:i/>
          <w:iCs/>
        </w:rPr>
        <w:tab/>
      </w:r>
      <w:proofErr w:type="gramStart"/>
      <w:r>
        <w:rPr>
          <w:i/>
          <w:iCs/>
        </w:rPr>
        <w:t>m</w:t>
      </w:r>
      <w:proofErr w:type="gramEnd"/>
      <w:r>
        <w:rPr>
          <w:i/>
          <w:iCs/>
        </w:rPr>
        <w:t> : nombre quantique magnétique est compris entre -l et l</w:t>
      </w:r>
    </w:p>
    <w:p w:rsidR="00D73FF4" w:rsidRDefault="00D73FF4" w:rsidP="00D73FF4">
      <w:pPr>
        <w:pStyle w:val="Sansinterligne"/>
        <w:rPr>
          <w:i/>
          <w:iCs/>
        </w:rPr>
      </w:pPr>
      <w:r>
        <w:rPr>
          <w:i/>
          <w:iCs/>
        </w:rPr>
        <w:tab/>
      </w:r>
      <w:proofErr w:type="gramStart"/>
      <w:r>
        <w:rPr>
          <w:i/>
          <w:iCs/>
        </w:rPr>
        <w:t>m</w:t>
      </w:r>
      <w:r>
        <w:rPr>
          <w:i/>
          <w:iCs/>
          <w:vertAlign w:val="subscript"/>
        </w:rPr>
        <w:t>s</w:t>
      </w:r>
      <w:proofErr w:type="gramEnd"/>
      <w:r>
        <w:rPr>
          <w:i/>
          <w:iCs/>
        </w:rPr>
        <w:t> : nombre quantique magnétique de spin qui vaut plus ou moins ½</w:t>
      </w:r>
    </w:p>
    <w:p w:rsidR="00D73FF4" w:rsidRDefault="00D73FF4" w:rsidP="00D73FF4">
      <w:pPr>
        <w:pStyle w:val="Sansinterligne"/>
        <w:rPr>
          <w:i/>
          <w:iCs/>
        </w:rPr>
      </w:pPr>
    </w:p>
    <w:p w:rsidR="00D73FF4" w:rsidRDefault="00D73FF4" w:rsidP="00D73FF4">
      <w:pPr>
        <w:pStyle w:val="Sansinterligne"/>
        <w:rPr>
          <w:i/>
          <w:iCs/>
        </w:rPr>
      </w:pPr>
    </w:p>
    <w:p w:rsidR="00D73FF4" w:rsidRPr="00D73FF4" w:rsidRDefault="00D73FF4" w:rsidP="00D73FF4">
      <w:pPr>
        <w:pStyle w:val="Sansinterligne"/>
        <w:rPr>
          <w:rFonts w:cstheme="minorHAnsi"/>
          <w:bCs/>
          <w:smallCaps/>
          <w:sz w:val="24"/>
          <w:szCs w:val="24"/>
        </w:rPr>
      </w:pPr>
      <w:r w:rsidRPr="00D73FF4">
        <w:rPr>
          <w:rFonts w:cstheme="minorHAnsi"/>
          <w:bCs/>
          <w:smallCaps/>
          <w:sz w:val="24"/>
          <w:szCs w:val="24"/>
        </w:rPr>
        <w:t>Les points essentiels à aborder sont :</w:t>
      </w:r>
    </w:p>
    <w:p w:rsidR="00D73FF4" w:rsidRPr="00D73FF4" w:rsidRDefault="00D73FF4" w:rsidP="00D73FF4">
      <w:pPr>
        <w:pStyle w:val="Sansinterligne"/>
        <w:rPr>
          <w:rFonts w:cstheme="minorHAnsi"/>
          <w:bCs/>
          <w:smallCaps/>
          <w:sz w:val="24"/>
          <w:szCs w:val="24"/>
        </w:rPr>
      </w:pPr>
      <w:r w:rsidRPr="00D73FF4">
        <w:rPr>
          <w:rFonts w:cstheme="minorHAnsi"/>
          <w:bCs/>
          <w:smallCaps/>
          <w:sz w:val="24"/>
          <w:szCs w:val="24"/>
        </w:rPr>
        <w:t>1/ La construction du tableau avec l’approche historique (c’est l’occasion de montrer que la science se fait par avancée)</w:t>
      </w:r>
    </w:p>
    <w:p w:rsidR="00D73FF4" w:rsidRPr="00D73FF4" w:rsidRDefault="00D73FF4" w:rsidP="00D73FF4">
      <w:pPr>
        <w:pStyle w:val="Sansinterligne"/>
        <w:rPr>
          <w:rFonts w:cstheme="minorHAnsi"/>
          <w:bCs/>
          <w:smallCaps/>
          <w:sz w:val="24"/>
          <w:szCs w:val="24"/>
        </w:rPr>
      </w:pPr>
      <w:r w:rsidRPr="00D73FF4">
        <w:rPr>
          <w:rFonts w:cstheme="minorHAnsi"/>
          <w:bCs/>
          <w:smallCaps/>
          <w:sz w:val="24"/>
          <w:szCs w:val="24"/>
        </w:rPr>
        <w:t xml:space="preserve">2/ les propriétés « chimiques » : </w:t>
      </w:r>
      <w:proofErr w:type="spellStart"/>
      <w:r w:rsidRPr="00D73FF4">
        <w:rPr>
          <w:rFonts w:cstheme="minorHAnsi"/>
          <w:bCs/>
          <w:smallCaps/>
          <w:sz w:val="24"/>
          <w:szCs w:val="24"/>
        </w:rPr>
        <w:t>oxydo-réduction</w:t>
      </w:r>
      <w:proofErr w:type="spellEnd"/>
      <w:r w:rsidRPr="00D73FF4">
        <w:rPr>
          <w:rFonts w:cstheme="minorHAnsi"/>
          <w:bCs/>
          <w:smallCaps/>
          <w:sz w:val="24"/>
          <w:szCs w:val="24"/>
        </w:rPr>
        <w:t xml:space="preserve"> (voire acidité)</w:t>
      </w:r>
    </w:p>
    <w:p w:rsidR="00D73FF4" w:rsidRDefault="00D73FF4" w:rsidP="00D73FF4">
      <w:pPr>
        <w:pStyle w:val="Sansinterligne"/>
        <w:rPr>
          <w:rFonts w:cstheme="minorHAnsi"/>
          <w:bCs/>
          <w:smallCaps/>
          <w:sz w:val="24"/>
          <w:szCs w:val="24"/>
        </w:rPr>
      </w:pPr>
      <w:r w:rsidRPr="00D73FF4">
        <w:rPr>
          <w:rFonts w:cstheme="minorHAnsi"/>
          <w:bCs/>
          <w:smallCaps/>
          <w:sz w:val="24"/>
          <w:szCs w:val="24"/>
        </w:rPr>
        <w:t xml:space="preserve">3/ les </w:t>
      </w:r>
      <w:proofErr w:type="spellStart"/>
      <w:r w:rsidRPr="00D73FF4">
        <w:rPr>
          <w:rFonts w:cstheme="minorHAnsi"/>
          <w:bCs/>
          <w:smallCaps/>
          <w:sz w:val="24"/>
          <w:szCs w:val="24"/>
        </w:rPr>
        <w:t>propriéts</w:t>
      </w:r>
      <w:proofErr w:type="spellEnd"/>
      <w:r w:rsidRPr="00D73FF4">
        <w:rPr>
          <w:rFonts w:cstheme="minorHAnsi"/>
          <w:bCs/>
          <w:smallCaps/>
          <w:sz w:val="24"/>
          <w:szCs w:val="24"/>
        </w:rPr>
        <w:t xml:space="preserve"> « physiques » : EI, AE, électronégativité et évolution des rayons ioniques/atomiques</w:t>
      </w:r>
    </w:p>
    <w:p w:rsidR="00D73FF4" w:rsidRPr="00D73FF4" w:rsidRDefault="00D73FF4" w:rsidP="00D73FF4">
      <w:pPr>
        <w:pStyle w:val="Sansinterligne"/>
        <w:rPr>
          <w:rFonts w:cstheme="minorHAnsi"/>
          <w:bCs/>
          <w:smallCaps/>
          <w:sz w:val="24"/>
          <w:szCs w:val="24"/>
        </w:rPr>
      </w:pPr>
      <w:r w:rsidRPr="00D73FF4">
        <w:rPr>
          <w:rFonts w:cstheme="minorHAnsi"/>
          <w:bCs/>
          <w:smallCaps/>
          <w:sz w:val="24"/>
          <w:szCs w:val="24"/>
        </w:rPr>
        <w:t>J’insisterai davantage en modifiant le plan (inversion II et III) sur l’aspect historique de la construction du tableau. C’est à dire : le tableau s’est construit par observation de</w:t>
      </w:r>
    </w:p>
    <w:p w:rsidR="00D73FF4" w:rsidRDefault="00D73FF4" w:rsidP="00D73FF4">
      <w:pPr>
        <w:pStyle w:val="Sansinterligne"/>
        <w:rPr>
          <w:rFonts w:cstheme="minorHAnsi"/>
          <w:bCs/>
          <w:smallCaps/>
          <w:sz w:val="24"/>
          <w:szCs w:val="24"/>
        </w:rPr>
      </w:pPr>
      <w:r w:rsidRPr="00D73FF4">
        <w:rPr>
          <w:rFonts w:cstheme="minorHAnsi"/>
          <w:bCs/>
          <w:smallCaps/>
          <w:sz w:val="24"/>
          <w:szCs w:val="24"/>
        </w:rPr>
        <w:t>propriétés chimiques comparées.</w:t>
      </w:r>
    </w:p>
    <w:p w:rsidR="001737F1" w:rsidRDefault="001737F1" w:rsidP="00D73FF4">
      <w:pPr>
        <w:pStyle w:val="Sansinterligne"/>
        <w:rPr>
          <w:rFonts w:cstheme="minorHAnsi"/>
          <w:bCs/>
          <w:smallCaps/>
          <w:sz w:val="24"/>
          <w:szCs w:val="24"/>
        </w:rPr>
      </w:pPr>
    </w:p>
    <w:p w:rsidR="001737F1" w:rsidRDefault="001737F1" w:rsidP="001737F1">
      <w:pPr>
        <w:pStyle w:val="Default"/>
      </w:pPr>
    </w:p>
    <w:p w:rsidR="001737F1" w:rsidRDefault="001737F1" w:rsidP="001737F1">
      <w:pPr>
        <w:pStyle w:val="Default"/>
        <w:rPr>
          <w:sz w:val="23"/>
          <w:szCs w:val="23"/>
        </w:rPr>
      </w:pPr>
      <w:r>
        <w:t xml:space="preserve"> </w:t>
      </w:r>
      <w:r>
        <w:rPr>
          <w:sz w:val="23"/>
          <w:szCs w:val="23"/>
        </w:rPr>
        <w:t>Pour gagner du temps, on peut se passer de l’évolution des rayons atomiques</w:t>
      </w:r>
    </w:p>
    <w:p w:rsidR="00DD1310" w:rsidRDefault="00DD1310" w:rsidP="001737F1">
      <w:pPr>
        <w:pStyle w:val="Default"/>
        <w:rPr>
          <w:sz w:val="23"/>
          <w:szCs w:val="23"/>
        </w:rPr>
      </w:pPr>
    </w:p>
    <w:p w:rsidR="00DD1310" w:rsidRDefault="00DD1310" w:rsidP="001737F1">
      <w:pPr>
        <w:pStyle w:val="Default"/>
        <w:rPr>
          <w:sz w:val="23"/>
          <w:szCs w:val="23"/>
        </w:rPr>
      </w:pPr>
    </w:p>
    <w:p w:rsidR="00DD1310" w:rsidRDefault="00BF351D" w:rsidP="001737F1">
      <w:pPr>
        <w:pStyle w:val="Default"/>
        <w:rPr>
          <w:sz w:val="23"/>
          <w:szCs w:val="23"/>
        </w:rPr>
      </w:pPr>
      <w:r>
        <w:rPr>
          <w:noProof/>
          <w:sz w:val="23"/>
          <w:szCs w:val="23"/>
          <w:lang w:eastAsia="fr-FR"/>
        </w:rPr>
        <w:drawing>
          <wp:inline distT="0" distB="0" distL="0" distR="0">
            <wp:extent cx="5760720" cy="882004"/>
            <wp:effectExtent l="19050" t="0" r="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760720" cy="882004"/>
                    </a:xfrm>
                    <a:prstGeom prst="rect">
                      <a:avLst/>
                    </a:prstGeom>
                    <a:noFill/>
                    <a:ln w="9525">
                      <a:noFill/>
                      <a:miter lim="800000"/>
                      <a:headEnd/>
                      <a:tailEnd/>
                    </a:ln>
                  </pic:spPr>
                </pic:pic>
              </a:graphicData>
            </a:graphic>
          </wp:inline>
        </w:drawing>
      </w:r>
    </w:p>
    <w:p w:rsidR="00BF351D" w:rsidRDefault="00BF351D" w:rsidP="001737F1">
      <w:pPr>
        <w:pStyle w:val="Default"/>
        <w:rPr>
          <w:sz w:val="23"/>
          <w:szCs w:val="23"/>
        </w:rPr>
      </w:pPr>
      <w:r>
        <w:rPr>
          <w:noProof/>
          <w:sz w:val="23"/>
          <w:szCs w:val="23"/>
          <w:lang w:eastAsia="fr-FR"/>
        </w:rPr>
        <w:lastRenderedPageBreak/>
        <w:drawing>
          <wp:inline distT="0" distB="0" distL="0" distR="0">
            <wp:extent cx="5760720" cy="3654377"/>
            <wp:effectExtent l="1905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760720" cy="3654377"/>
                    </a:xfrm>
                    <a:prstGeom prst="rect">
                      <a:avLst/>
                    </a:prstGeom>
                    <a:noFill/>
                    <a:ln w="9525">
                      <a:noFill/>
                      <a:miter lim="800000"/>
                      <a:headEnd/>
                      <a:tailEnd/>
                    </a:ln>
                  </pic:spPr>
                </pic:pic>
              </a:graphicData>
            </a:graphic>
          </wp:inline>
        </w:drawing>
      </w:r>
    </w:p>
    <w:p w:rsidR="001737F1" w:rsidRDefault="00BF351D" w:rsidP="00D73FF4">
      <w:pPr>
        <w:pStyle w:val="Sansinterligne"/>
        <w:rPr>
          <w:rFonts w:cstheme="minorHAnsi"/>
          <w:bCs/>
          <w:smallCaps/>
          <w:sz w:val="24"/>
          <w:szCs w:val="24"/>
        </w:rPr>
      </w:pPr>
      <w:r>
        <w:rPr>
          <w:rFonts w:cstheme="minorHAnsi"/>
          <w:bCs/>
          <w:smallCaps/>
          <w:noProof/>
          <w:sz w:val="24"/>
          <w:szCs w:val="24"/>
          <w:lang w:eastAsia="fr-FR"/>
        </w:rPr>
        <w:drawing>
          <wp:inline distT="0" distB="0" distL="0" distR="0">
            <wp:extent cx="5760720" cy="4118113"/>
            <wp:effectExtent l="19050" t="0" r="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60720" cy="4118113"/>
                    </a:xfrm>
                    <a:prstGeom prst="rect">
                      <a:avLst/>
                    </a:prstGeom>
                    <a:noFill/>
                    <a:ln w="9525">
                      <a:noFill/>
                      <a:miter lim="800000"/>
                      <a:headEnd/>
                      <a:tailEnd/>
                    </a:ln>
                  </pic:spPr>
                </pic:pic>
              </a:graphicData>
            </a:graphic>
          </wp:inline>
        </w:drawing>
      </w:r>
    </w:p>
    <w:p w:rsidR="00BF351D" w:rsidRDefault="003D3223" w:rsidP="00D73FF4">
      <w:pPr>
        <w:pStyle w:val="Sansinterligne"/>
        <w:rPr>
          <w:rFonts w:cstheme="minorHAnsi"/>
          <w:bCs/>
          <w:smallCaps/>
          <w:sz w:val="24"/>
          <w:szCs w:val="24"/>
        </w:rPr>
      </w:pPr>
      <w:r>
        <w:rPr>
          <w:rFonts w:cstheme="minorHAnsi"/>
          <w:bCs/>
          <w:smallCaps/>
          <w:noProof/>
          <w:sz w:val="24"/>
          <w:szCs w:val="24"/>
          <w:lang w:eastAsia="fr-FR"/>
        </w:rPr>
        <w:lastRenderedPageBreak/>
        <w:drawing>
          <wp:inline distT="0" distB="0" distL="0" distR="0">
            <wp:extent cx="5760720" cy="2491336"/>
            <wp:effectExtent l="19050" t="0" r="0" b="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760720" cy="2491336"/>
                    </a:xfrm>
                    <a:prstGeom prst="rect">
                      <a:avLst/>
                    </a:prstGeom>
                    <a:noFill/>
                    <a:ln w="9525">
                      <a:noFill/>
                      <a:miter lim="800000"/>
                      <a:headEnd/>
                      <a:tailEnd/>
                    </a:ln>
                  </pic:spPr>
                </pic:pic>
              </a:graphicData>
            </a:graphic>
          </wp:inline>
        </w:drawing>
      </w:r>
      <w:r>
        <w:rPr>
          <w:rFonts w:cstheme="minorHAnsi"/>
          <w:bCs/>
          <w:smallCaps/>
          <w:noProof/>
          <w:sz w:val="24"/>
          <w:szCs w:val="24"/>
          <w:lang w:eastAsia="fr-FR"/>
        </w:rPr>
        <w:drawing>
          <wp:inline distT="0" distB="0" distL="0" distR="0">
            <wp:extent cx="5760720" cy="2821364"/>
            <wp:effectExtent l="19050" t="0" r="0" b="0"/>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760720" cy="2821364"/>
                    </a:xfrm>
                    <a:prstGeom prst="rect">
                      <a:avLst/>
                    </a:prstGeom>
                    <a:noFill/>
                    <a:ln w="9525">
                      <a:noFill/>
                      <a:miter lim="800000"/>
                      <a:headEnd/>
                      <a:tailEnd/>
                    </a:ln>
                  </pic:spPr>
                </pic:pic>
              </a:graphicData>
            </a:graphic>
          </wp:inline>
        </w:drawing>
      </w:r>
    </w:p>
    <w:p w:rsidR="003D3223" w:rsidRDefault="003D3223" w:rsidP="00D73FF4">
      <w:pPr>
        <w:pStyle w:val="Sansinterligne"/>
        <w:rPr>
          <w:rFonts w:cstheme="minorHAnsi"/>
          <w:bCs/>
          <w:smallCaps/>
          <w:sz w:val="24"/>
          <w:szCs w:val="24"/>
        </w:rPr>
      </w:pPr>
    </w:p>
    <w:p w:rsidR="003D3223" w:rsidRDefault="003D3223" w:rsidP="00D73FF4">
      <w:pPr>
        <w:pStyle w:val="Sansinterligne"/>
        <w:rPr>
          <w:rFonts w:cstheme="minorHAnsi"/>
          <w:bCs/>
          <w:smallCaps/>
          <w:sz w:val="24"/>
          <w:szCs w:val="24"/>
        </w:rPr>
      </w:pPr>
      <w:r>
        <w:rPr>
          <w:rFonts w:cstheme="minorHAnsi"/>
          <w:bCs/>
          <w:smallCaps/>
          <w:noProof/>
          <w:sz w:val="24"/>
          <w:szCs w:val="24"/>
          <w:lang w:eastAsia="fr-FR"/>
        </w:rPr>
        <w:drawing>
          <wp:inline distT="0" distB="0" distL="0" distR="0">
            <wp:extent cx="5181600" cy="1081405"/>
            <wp:effectExtent l="19050" t="0" r="0"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181600" cy="1081405"/>
                    </a:xfrm>
                    <a:prstGeom prst="rect">
                      <a:avLst/>
                    </a:prstGeom>
                    <a:noFill/>
                    <a:ln w="9525">
                      <a:noFill/>
                      <a:miter lim="800000"/>
                      <a:headEnd/>
                      <a:tailEnd/>
                    </a:ln>
                  </pic:spPr>
                </pic:pic>
              </a:graphicData>
            </a:graphic>
          </wp:inline>
        </w:drawing>
      </w:r>
    </w:p>
    <w:p w:rsidR="00266E15" w:rsidRDefault="00266E15" w:rsidP="00D73FF4">
      <w:pPr>
        <w:pStyle w:val="Sansinterligne"/>
        <w:rPr>
          <w:rFonts w:cstheme="minorHAnsi"/>
          <w:bCs/>
          <w:smallCaps/>
          <w:sz w:val="24"/>
          <w:szCs w:val="24"/>
        </w:rPr>
      </w:pPr>
    </w:p>
    <w:p w:rsidR="00266E15" w:rsidRDefault="00266E15" w:rsidP="00D73FF4">
      <w:pPr>
        <w:pStyle w:val="Sansinterligne"/>
      </w:pPr>
      <w:r>
        <w:t xml:space="preserve">Le </w:t>
      </w:r>
      <w:proofErr w:type="spellStart"/>
      <w:r>
        <w:t>dibrome</w:t>
      </w:r>
      <w:proofErr w:type="spellEnd"/>
      <w:r>
        <w:t xml:space="preserve"> est un liquide rouge très dense, très corrosif, émettant des vapeurs très nocives. On le manipule avec des gants de protection, sous une hotte ventilée et on prévoit une solution de thiosulfate de sodium pour le détruire s’il tombe des gouttes sur la paillasse et pour traiter la verrerie après usage</w:t>
      </w:r>
    </w:p>
    <w:p w:rsidR="00462971" w:rsidRDefault="00462971" w:rsidP="00D73FF4">
      <w:pPr>
        <w:pStyle w:val="Sansinterligne"/>
        <w:rPr>
          <w:rFonts w:cstheme="minorHAnsi"/>
          <w:bCs/>
          <w:smallCaps/>
          <w:sz w:val="24"/>
          <w:szCs w:val="24"/>
        </w:rPr>
      </w:pPr>
      <w:r>
        <w:rPr>
          <w:rFonts w:cstheme="minorHAnsi"/>
          <w:bCs/>
          <w:smallCaps/>
          <w:noProof/>
          <w:sz w:val="24"/>
          <w:szCs w:val="24"/>
          <w:lang w:eastAsia="fr-FR"/>
        </w:rPr>
        <w:drawing>
          <wp:inline distT="0" distB="0" distL="0" distR="0">
            <wp:extent cx="5760720" cy="932895"/>
            <wp:effectExtent l="19050" t="0" r="0" b="0"/>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760720" cy="932895"/>
                    </a:xfrm>
                    <a:prstGeom prst="rect">
                      <a:avLst/>
                    </a:prstGeom>
                    <a:noFill/>
                    <a:ln w="9525">
                      <a:noFill/>
                      <a:miter lim="800000"/>
                      <a:headEnd/>
                      <a:tailEnd/>
                    </a:ln>
                  </pic:spPr>
                </pic:pic>
              </a:graphicData>
            </a:graphic>
          </wp:inline>
        </w:drawing>
      </w:r>
    </w:p>
    <w:p w:rsidR="00462971" w:rsidRPr="00D73FF4" w:rsidRDefault="00462971" w:rsidP="00D73FF4">
      <w:pPr>
        <w:pStyle w:val="Sansinterligne"/>
        <w:rPr>
          <w:rFonts w:cstheme="minorHAnsi"/>
          <w:bCs/>
          <w:smallCaps/>
          <w:sz w:val="24"/>
          <w:szCs w:val="24"/>
        </w:rPr>
      </w:pPr>
      <w:r>
        <w:rPr>
          <w:rFonts w:cstheme="minorHAnsi"/>
          <w:bCs/>
          <w:smallCaps/>
          <w:noProof/>
          <w:sz w:val="24"/>
          <w:szCs w:val="24"/>
          <w:lang w:eastAsia="fr-FR"/>
        </w:rPr>
        <w:lastRenderedPageBreak/>
        <w:drawing>
          <wp:inline distT="0" distB="0" distL="0" distR="0">
            <wp:extent cx="4975225" cy="638810"/>
            <wp:effectExtent l="19050" t="0" r="0" b="0"/>
            <wp:docPr id="3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4975225" cy="638810"/>
                    </a:xfrm>
                    <a:prstGeom prst="rect">
                      <a:avLst/>
                    </a:prstGeom>
                    <a:noFill/>
                    <a:ln w="9525">
                      <a:noFill/>
                      <a:miter lim="800000"/>
                      <a:headEnd/>
                      <a:tailEnd/>
                    </a:ln>
                  </pic:spPr>
                </pic:pic>
              </a:graphicData>
            </a:graphic>
          </wp:inline>
        </w:drawing>
      </w:r>
    </w:p>
    <w:sectPr w:rsidR="00462971" w:rsidRPr="00D73FF4" w:rsidSect="00AF5C8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464B" w:rsidRDefault="007B464B" w:rsidP="00A06968">
      <w:pPr>
        <w:spacing w:after="0" w:line="240" w:lineRule="auto"/>
      </w:pPr>
      <w:r>
        <w:separator/>
      </w:r>
    </w:p>
  </w:endnote>
  <w:endnote w:type="continuationSeparator" w:id="0">
    <w:p w:rsidR="007B464B" w:rsidRDefault="007B464B" w:rsidP="00A069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QRELE+Calibri">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topia-Italic">
    <w:panose1 w:val="00000000000000000000"/>
    <w:charset w:val="00"/>
    <w:family w:val="auto"/>
    <w:notTrueType/>
    <w:pitch w:val="default"/>
    <w:sig w:usb0="00000003" w:usb1="00000000" w:usb2="00000000" w:usb3="00000000" w:csb0="00000001" w:csb1="00000000"/>
  </w:font>
  <w:font w:name="Utopia-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464B" w:rsidRDefault="007B464B" w:rsidP="00A06968">
      <w:pPr>
        <w:spacing w:after="0" w:line="240" w:lineRule="auto"/>
      </w:pPr>
      <w:r>
        <w:separator/>
      </w:r>
    </w:p>
  </w:footnote>
  <w:footnote w:type="continuationSeparator" w:id="0">
    <w:p w:rsidR="007B464B" w:rsidRDefault="007B464B" w:rsidP="00A06968">
      <w:pPr>
        <w:spacing w:after="0" w:line="240" w:lineRule="auto"/>
      </w:pPr>
      <w:r>
        <w:continuationSeparator/>
      </w:r>
    </w:p>
  </w:footnote>
  <w:footnote w:id="1">
    <w:p w:rsidR="00462971" w:rsidRDefault="00462971">
      <w:pPr>
        <w:pStyle w:val="Notedebasdepage"/>
      </w:pPr>
      <w:r>
        <w:rPr>
          <w:rStyle w:val="Appelnotedebasdep"/>
        </w:rPr>
        <w:footnoteRef/>
      </w:r>
      <w:r>
        <w:t xml:space="preserve"> Attention ces expressions sont données en milieu basique. Pour les établir, partir des deux couples étudiés et ajuster puis ajouter des </w:t>
      </w:r>
      <m:oMath>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oMath>
      <w:r>
        <w:rPr>
          <w:rFonts w:eastAsiaTheme="minorEastAsia"/>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C09C8"/>
    <w:multiLevelType w:val="hybridMultilevel"/>
    <w:tmpl w:val="DCD8EC3A"/>
    <w:lvl w:ilvl="0" w:tplc="040C0011">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0F0913"/>
    <w:multiLevelType w:val="hybridMultilevel"/>
    <w:tmpl w:val="72A6C170"/>
    <w:lvl w:ilvl="0" w:tplc="CFBAA6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080F5CE1"/>
    <w:multiLevelType w:val="hybridMultilevel"/>
    <w:tmpl w:val="0FFC7194"/>
    <w:lvl w:ilvl="0" w:tplc="9F76F31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08542B16"/>
    <w:multiLevelType w:val="hybridMultilevel"/>
    <w:tmpl w:val="93D03D32"/>
    <w:lvl w:ilvl="0" w:tplc="583A0E5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111758BA"/>
    <w:multiLevelType w:val="hybridMultilevel"/>
    <w:tmpl w:val="CB40CE02"/>
    <w:lvl w:ilvl="0" w:tplc="E694581E">
      <w:start w:val="1"/>
      <w:numFmt w:val="lowerLetter"/>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3BB0E88"/>
    <w:multiLevelType w:val="hybridMultilevel"/>
    <w:tmpl w:val="C37615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A56748"/>
    <w:multiLevelType w:val="hybridMultilevel"/>
    <w:tmpl w:val="B7523F70"/>
    <w:lvl w:ilvl="0" w:tplc="74F8E52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0701F94"/>
    <w:multiLevelType w:val="hybridMultilevel"/>
    <w:tmpl w:val="B8E0E98A"/>
    <w:lvl w:ilvl="0" w:tplc="66DCA0B4">
      <w:start w:val="1"/>
      <w:numFmt w:val="low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8">
    <w:nsid w:val="208D0160"/>
    <w:multiLevelType w:val="hybridMultilevel"/>
    <w:tmpl w:val="DB7A5A2C"/>
    <w:lvl w:ilvl="0" w:tplc="C3E6D93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27970155"/>
    <w:multiLevelType w:val="hybridMultilevel"/>
    <w:tmpl w:val="75BC0E7A"/>
    <w:lvl w:ilvl="0" w:tplc="E23E16D6">
      <w:start w:val="1"/>
      <w:numFmt w:val="low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0">
    <w:nsid w:val="280862BB"/>
    <w:multiLevelType w:val="hybridMultilevel"/>
    <w:tmpl w:val="6D2CB8D2"/>
    <w:lvl w:ilvl="0" w:tplc="5CF2487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2CDF2A17"/>
    <w:multiLevelType w:val="hybridMultilevel"/>
    <w:tmpl w:val="A14EAFE8"/>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E540FC6"/>
    <w:multiLevelType w:val="hybridMultilevel"/>
    <w:tmpl w:val="8EF499B6"/>
    <w:lvl w:ilvl="0" w:tplc="187EFD9A">
      <w:start w:val="1862"/>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310722DA"/>
    <w:multiLevelType w:val="hybridMultilevel"/>
    <w:tmpl w:val="FF145722"/>
    <w:lvl w:ilvl="0" w:tplc="53F2019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8915EEA"/>
    <w:multiLevelType w:val="hybridMultilevel"/>
    <w:tmpl w:val="F4A2A2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E881A62"/>
    <w:multiLevelType w:val="hybridMultilevel"/>
    <w:tmpl w:val="E920F420"/>
    <w:lvl w:ilvl="0" w:tplc="A246E58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603A66"/>
    <w:multiLevelType w:val="hybridMultilevel"/>
    <w:tmpl w:val="A2D8B618"/>
    <w:lvl w:ilvl="0" w:tplc="2272E5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D2663FD"/>
    <w:multiLevelType w:val="hybridMultilevel"/>
    <w:tmpl w:val="83E6A8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D766BCC"/>
    <w:multiLevelType w:val="hybridMultilevel"/>
    <w:tmpl w:val="3C2CB95C"/>
    <w:lvl w:ilvl="0" w:tplc="7DAE0ED4">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0">
    <w:nsid w:val="4F362149"/>
    <w:multiLevelType w:val="hybridMultilevel"/>
    <w:tmpl w:val="3A7297D0"/>
    <w:lvl w:ilvl="0" w:tplc="B19C2EF4">
      <w:start w:val="1"/>
      <w:numFmt w:val="lowerLetter"/>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529A21E7"/>
    <w:multiLevelType w:val="hybridMultilevel"/>
    <w:tmpl w:val="53822ED8"/>
    <w:lvl w:ilvl="0" w:tplc="22CA211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551C6BD7"/>
    <w:multiLevelType w:val="hybridMultilevel"/>
    <w:tmpl w:val="72A6C170"/>
    <w:lvl w:ilvl="0" w:tplc="CFBAA67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566D61E4"/>
    <w:multiLevelType w:val="hybridMultilevel"/>
    <w:tmpl w:val="3A7297D0"/>
    <w:lvl w:ilvl="0" w:tplc="B19C2EF4">
      <w:start w:val="1"/>
      <w:numFmt w:val="lowerLetter"/>
      <w:lvlText w:val="%1."/>
      <w:lvlJc w:val="left"/>
      <w:pPr>
        <w:ind w:left="1080" w:hanging="360"/>
      </w:pPr>
      <w:rPr>
        <w:rFonts w:hint="default"/>
        <w:b/>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573849E9"/>
    <w:multiLevelType w:val="hybridMultilevel"/>
    <w:tmpl w:val="3A54F98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CBD1711"/>
    <w:multiLevelType w:val="hybridMultilevel"/>
    <w:tmpl w:val="830E284C"/>
    <w:lvl w:ilvl="0" w:tplc="18327DE0">
      <w:start w:val="1"/>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6">
    <w:nsid w:val="6346336C"/>
    <w:multiLevelType w:val="hybridMultilevel"/>
    <w:tmpl w:val="A14EAFE8"/>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8C04B8B"/>
    <w:multiLevelType w:val="hybridMultilevel"/>
    <w:tmpl w:val="26F284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9900635"/>
    <w:multiLevelType w:val="hybridMultilevel"/>
    <w:tmpl w:val="6DC489DE"/>
    <w:lvl w:ilvl="0" w:tplc="09DA38DA">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nsid w:val="6B462E21"/>
    <w:multiLevelType w:val="hybridMultilevel"/>
    <w:tmpl w:val="2DCC3A90"/>
    <w:lvl w:ilvl="0" w:tplc="42227A8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nsid w:val="6CFB1DD4"/>
    <w:multiLevelType w:val="hybridMultilevel"/>
    <w:tmpl w:val="ECD2DC2A"/>
    <w:lvl w:ilvl="0" w:tplc="566CE7F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FAD1261"/>
    <w:multiLevelType w:val="hybridMultilevel"/>
    <w:tmpl w:val="E23A71E4"/>
    <w:lvl w:ilvl="0" w:tplc="6E703B5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6E157F2"/>
    <w:multiLevelType w:val="hybridMultilevel"/>
    <w:tmpl w:val="DBB89FA6"/>
    <w:lvl w:ilvl="0" w:tplc="BE429F9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4">
    <w:nsid w:val="79AB6AA5"/>
    <w:multiLevelType w:val="hybridMultilevel"/>
    <w:tmpl w:val="9E56F9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B6767DA"/>
    <w:multiLevelType w:val="hybridMultilevel"/>
    <w:tmpl w:val="E662C594"/>
    <w:lvl w:ilvl="0" w:tplc="8EC0FEF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nsid w:val="7C0C1BB0"/>
    <w:multiLevelType w:val="hybridMultilevel"/>
    <w:tmpl w:val="E3EC956A"/>
    <w:lvl w:ilvl="0" w:tplc="0E3C9454">
      <w:start w:val="1"/>
      <w:numFmt w:val="decimal"/>
      <w:lvlText w:val="%1)"/>
      <w:lvlJc w:val="left"/>
      <w:pPr>
        <w:ind w:left="720" w:hanging="360"/>
      </w:pPr>
      <w:rPr>
        <w:rFonts w:hint="default"/>
        <w:color w:val="auto"/>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C563EC3"/>
    <w:multiLevelType w:val="hybridMultilevel"/>
    <w:tmpl w:val="89F876A6"/>
    <w:lvl w:ilvl="0" w:tplc="3760E83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nsid w:val="7E1129D0"/>
    <w:multiLevelType w:val="hybridMultilevel"/>
    <w:tmpl w:val="A106F242"/>
    <w:lvl w:ilvl="0" w:tplc="A3F47A2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9">
    <w:nsid w:val="7EBE1197"/>
    <w:multiLevelType w:val="hybridMultilevel"/>
    <w:tmpl w:val="EA4E3F7C"/>
    <w:lvl w:ilvl="0" w:tplc="987A0D4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nsid w:val="7F372B2D"/>
    <w:multiLevelType w:val="hybridMultilevel"/>
    <w:tmpl w:val="F0B84E76"/>
    <w:lvl w:ilvl="0" w:tplc="A5C4DF1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nsid w:val="7FAF3763"/>
    <w:multiLevelType w:val="hybridMultilevel"/>
    <w:tmpl w:val="377841C4"/>
    <w:lvl w:ilvl="0" w:tplc="AE1AC9F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6"/>
  </w:num>
  <w:num w:numId="2">
    <w:abstractNumId w:val="36"/>
  </w:num>
  <w:num w:numId="3">
    <w:abstractNumId w:val="32"/>
  </w:num>
  <w:num w:numId="4">
    <w:abstractNumId w:val="39"/>
  </w:num>
  <w:num w:numId="5">
    <w:abstractNumId w:val="37"/>
  </w:num>
  <w:num w:numId="6">
    <w:abstractNumId w:val="18"/>
  </w:num>
  <w:num w:numId="7">
    <w:abstractNumId w:val="21"/>
  </w:num>
  <w:num w:numId="8">
    <w:abstractNumId w:val="25"/>
  </w:num>
  <w:num w:numId="9">
    <w:abstractNumId w:val="10"/>
  </w:num>
  <w:num w:numId="10">
    <w:abstractNumId w:val="6"/>
  </w:num>
  <w:num w:numId="11">
    <w:abstractNumId w:val="2"/>
  </w:num>
  <w:num w:numId="12">
    <w:abstractNumId w:val="28"/>
  </w:num>
  <w:num w:numId="13">
    <w:abstractNumId w:val="31"/>
  </w:num>
  <w:num w:numId="14">
    <w:abstractNumId w:val="19"/>
  </w:num>
  <w:num w:numId="15">
    <w:abstractNumId w:val="0"/>
  </w:num>
  <w:num w:numId="16">
    <w:abstractNumId w:val="4"/>
  </w:num>
  <w:num w:numId="17">
    <w:abstractNumId w:val="41"/>
  </w:num>
  <w:num w:numId="18">
    <w:abstractNumId w:val="40"/>
  </w:num>
  <w:num w:numId="19">
    <w:abstractNumId w:val="33"/>
  </w:num>
  <w:num w:numId="20">
    <w:abstractNumId w:val="7"/>
  </w:num>
  <w:num w:numId="21">
    <w:abstractNumId w:val="9"/>
  </w:num>
  <w:num w:numId="22">
    <w:abstractNumId w:val="34"/>
  </w:num>
  <w:num w:numId="23">
    <w:abstractNumId w:val="14"/>
  </w:num>
  <w:num w:numId="24">
    <w:abstractNumId w:val="5"/>
  </w:num>
  <w:num w:numId="25">
    <w:abstractNumId w:val="23"/>
  </w:num>
  <w:num w:numId="26">
    <w:abstractNumId w:val="20"/>
  </w:num>
  <w:num w:numId="27">
    <w:abstractNumId w:val="15"/>
  </w:num>
  <w:num w:numId="28">
    <w:abstractNumId w:val="35"/>
  </w:num>
  <w:num w:numId="29">
    <w:abstractNumId w:val="8"/>
  </w:num>
  <w:num w:numId="30">
    <w:abstractNumId w:val="24"/>
  </w:num>
  <w:num w:numId="31">
    <w:abstractNumId w:val="3"/>
  </w:num>
  <w:num w:numId="32">
    <w:abstractNumId w:val="17"/>
  </w:num>
  <w:num w:numId="33">
    <w:abstractNumId w:val="1"/>
  </w:num>
  <w:num w:numId="34">
    <w:abstractNumId w:val="22"/>
  </w:num>
  <w:num w:numId="35">
    <w:abstractNumId w:val="27"/>
  </w:num>
  <w:num w:numId="36">
    <w:abstractNumId w:val="13"/>
  </w:num>
  <w:num w:numId="37">
    <w:abstractNumId w:val="38"/>
  </w:num>
  <w:num w:numId="38">
    <w:abstractNumId w:val="30"/>
  </w:num>
  <w:num w:numId="39">
    <w:abstractNumId w:val="26"/>
  </w:num>
  <w:num w:numId="40">
    <w:abstractNumId w:val="29"/>
  </w:num>
  <w:num w:numId="41">
    <w:abstractNumId w:val="12"/>
  </w:num>
  <w:num w:numId="42">
    <w:abstractNumId w:val="1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7"/>
  <w:proofState w:spelling="clean" w:grammar="clean"/>
  <w:defaultTabStop w:val="708"/>
  <w:hyphenationZone w:val="425"/>
  <w:characterSpacingControl w:val="doNotCompress"/>
  <w:footnotePr>
    <w:footnote w:id="-1"/>
    <w:footnote w:id="0"/>
  </w:footnotePr>
  <w:endnotePr>
    <w:endnote w:id="-1"/>
    <w:endnote w:id="0"/>
  </w:endnotePr>
  <w:compat/>
  <w:rsids>
    <w:rsidRoot w:val="004214CF"/>
    <w:rsid w:val="000115F6"/>
    <w:rsid w:val="00012601"/>
    <w:rsid w:val="000134FE"/>
    <w:rsid w:val="0001481E"/>
    <w:rsid w:val="00016977"/>
    <w:rsid w:val="00017335"/>
    <w:rsid w:val="000173F7"/>
    <w:rsid w:val="00022B75"/>
    <w:rsid w:val="00023AE4"/>
    <w:rsid w:val="00024687"/>
    <w:rsid w:val="00024DEC"/>
    <w:rsid w:val="00034414"/>
    <w:rsid w:val="00041BF6"/>
    <w:rsid w:val="000473AD"/>
    <w:rsid w:val="0005225A"/>
    <w:rsid w:val="00055A17"/>
    <w:rsid w:val="00057E0C"/>
    <w:rsid w:val="00061875"/>
    <w:rsid w:val="000652C5"/>
    <w:rsid w:val="00065C19"/>
    <w:rsid w:val="0006651F"/>
    <w:rsid w:val="00066D69"/>
    <w:rsid w:val="0007304E"/>
    <w:rsid w:val="00073F91"/>
    <w:rsid w:val="00081460"/>
    <w:rsid w:val="00081D21"/>
    <w:rsid w:val="00093D37"/>
    <w:rsid w:val="000948D4"/>
    <w:rsid w:val="000A3F8B"/>
    <w:rsid w:val="000A5834"/>
    <w:rsid w:val="000A758C"/>
    <w:rsid w:val="000A7AC8"/>
    <w:rsid w:val="000B6C12"/>
    <w:rsid w:val="000C01B5"/>
    <w:rsid w:val="000C0D39"/>
    <w:rsid w:val="000C188A"/>
    <w:rsid w:val="000C77A9"/>
    <w:rsid w:val="000C7C08"/>
    <w:rsid w:val="000D165D"/>
    <w:rsid w:val="000D1CA2"/>
    <w:rsid w:val="000D1FB2"/>
    <w:rsid w:val="000D2476"/>
    <w:rsid w:val="000D4731"/>
    <w:rsid w:val="000E1A27"/>
    <w:rsid w:val="000F58C8"/>
    <w:rsid w:val="000F59BF"/>
    <w:rsid w:val="000F5D77"/>
    <w:rsid w:val="001003E6"/>
    <w:rsid w:val="001013BA"/>
    <w:rsid w:val="0010158E"/>
    <w:rsid w:val="001037A3"/>
    <w:rsid w:val="00103E1F"/>
    <w:rsid w:val="001040CD"/>
    <w:rsid w:val="00104588"/>
    <w:rsid w:val="001045C2"/>
    <w:rsid w:val="00105C33"/>
    <w:rsid w:val="001061B1"/>
    <w:rsid w:val="00107AF0"/>
    <w:rsid w:val="001126C7"/>
    <w:rsid w:val="00122226"/>
    <w:rsid w:val="001230F6"/>
    <w:rsid w:val="001269FA"/>
    <w:rsid w:val="001319A7"/>
    <w:rsid w:val="00131AA1"/>
    <w:rsid w:val="00132791"/>
    <w:rsid w:val="00132AD0"/>
    <w:rsid w:val="00143595"/>
    <w:rsid w:val="00143A40"/>
    <w:rsid w:val="00144A30"/>
    <w:rsid w:val="00146398"/>
    <w:rsid w:val="00150C8E"/>
    <w:rsid w:val="00151F76"/>
    <w:rsid w:val="00164527"/>
    <w:rsid w:val="001664B0"/>
    <w:rsid w:val="001737F1"/>
    <w:rsid w:val="00174A06"/>
    <w:rsid w:val="001773BF"/>
    <w:rsid w:val="00177EBE"/>
    <w:rsid w:val="00185FD2"/>
    <w:rsid w:val="00191F3D"/>
    <w:rsid w:val="001959E4"/>
    <w:rsid w:val="001A47CE"/>
    <w:rsid w:val="001A73EF"/>
    <w:rsid w:val="001B248F"/>
    <w:rsid w:val="001B3CA7"/>
    <w:rsid w:val="001C1A47"/>
    <w:rsid w:val="001C41D7"/>
    <w:rsid w:val="001C491B"/>
    <w:rsid w:val="001C5E23"/>
    <w:rsid w:val="001C7E3E"/>
    <w:rsid w:val="001D4532"/>
    <w:rsid w:val="001D6424"/>
    <w:rsid w:val="001D7E1C"/>
    <w:rsid w:val="001E3A19"/>
    <w:rsid w:val="001E7D3C"/>
    <w:rsid w:val="001F3A1A"/>
    <w:rsid w:val="001F6F61"/>
    <w:rsid w:val="001F7C8C"/>
    <w:rsid w:val="002017C6"/>
    <w:rsid w:val="00201AFD"/>
    <w:rsid w:val="00201BBC"/>
    <w:rsid w:val="0020275E"/>
    <w:rsid w:val="002137EE"/>
    <w:rsid w:val="00214B75"/>
    <w:rsid w:val="00220BE5"/>
    <w:rsid w:val="0022289B"/>
    <w:rsid w:val="002236B5"/>
    <w:rsid w:val="00223B8D"/>
    <w:rsid w:val="00226408"/>
    <w:rsid w:val="00234AD4"/>
    <w:rsid w:val="00235BA6"/>
    <w:rsid w:val="002371B4"/>
    <w:rsid w:val="0024152D"/>
    <w:rsid w:val="00243CE4"/>
    <w:rsid w:val="002454C1"/>
    <w:rsid w:val="00250AA4"/>
    <w:rsid w:val="00255EF8"/>
    <w:rsid w:val="00266E15"/>
    <w:rsid w:val="00271EA3"/>
    <w:rsid w:val="00275F0C"/>
    <w:rsid w:val="00276575"/>
    <w:rsid w:val="00281EE7"/>
    <w:rsid w:val="00284536"/>
    <w:rsid w:val="002A685B"/>
    <w:rsid w:val="002B0CDC"/>
    <w:rsid w:val="002B3633"/>
    <w:rsid w:val="002C3750"/>
    <w:rsid w:val="002C6171"/>
    <w:rsid w:val="002C7747"/>
    <w:rsid w:val="002D162C"/>
    <w:rsid w:val="002D6EF0"/>
    <w:rsid w:val="002D6F0F"/>
    <w:rsid w:val="002D7D3A"/>
    <w:rsid w:val="002E3D67"/>
    <w:rsid w:val="002E52DA"/>
    <w:rsid w:val="002E7388"/>
    <w:rsid w:val="002F11EE"/>
    <w:rsid w:val="002F3908"/>
    <w:rsid w:val="002F67AE"/>
    <w:rsid w:val="003019F5"/>
    <w:rsid w:val="00303CAD"/>
    <w:rsid w:val="00312058"/>
    <w:rsid w:val="003132FB"/>
    <w:rsid w:val="00313F01"/>
    <w:rsid w:val="00316A07"/>
    <w:rsid w:val="00322BA8"/>
    <w:rsid w:val="00325F0B"/>
    <w:rsid w:val="00327864"/>
    <w:rsid w:val="00331C57"/>
    <w:rsid w:val="00333DAF"/>
    <w:rsid w:val="00336811"/>
    <w:rsid w:val="00337E24"/>
    <w:rsid w:val="003420A2"/>
    <w:rsid w:val="00343926"/>
    <w:rsid w:val="00346DD1"/>
    <w:rsid w:val="0034700F"/>
    <w:rsid w:val="00347B53"/>
    <w:rsid w:val="00353B0E"/>
    <w:rsid w:val="003568A7"/>
    <w:rsid w:val="00362383"/>
    <w:rsid w:val="00364ACF"/>
    <w:rsid w:val="00365C14"/>
    <w:rsid w:val="00365F03"/>
    <w:rsid w:val="00372E4B"/>
    <w:rsid w:val="003749EE"/>
    <w:rsid w:val="00380C12"/>
    <w:rsid w:val="00382EC4"/>
    <w:rsid w:val="00384446"/>
    <w:rsid w:val="00391852"/>
    <w:rsid w:val="00393A75"/>
    <w:rsid w:val="00394708"/>
    <w:rsid w:val="00394AAF"/>
    <w:rsid w:val="0039588D"/>
    <w:rsid w:val="00397DD1"/>
    <w:rsid w:val="003A0755"/>
    <w:rsid w:val="003A11A8"/>
    <w:rsid w:val="003A41D4"/>
    <w:rsid w:val="003A5853"/>
    <w:rsid w:val="003B1033"/>
    <w:rsid w:val="003B10D7"/>
    <w:rsid w:val="003B1452"/>
    <w:rsid w:val="003B22A1"/>
    <w:rsid w:val="003C3C6C"/>
    <w:rsid w:val="003C58FC"/>
    <w:rsid w:val="003C5C63"/>
    <w:rsid w:val="003C684E"/>
    <w:rsid w:val="003D0FFB"/>
    <w:rsid w:val="003D2915"/>
    <w:rsid w:val="003D3223"/>
    <w:rsid w:val="003D6276"/>
    <w:rsid w:val="003D64C9"/>
    <w:rsid w:val="003D7B08"/>
    <w:rsid w:val="003E4BA1"/>
    <w:rsid w:val="003E5E4A"/>
    <w:rsid w:val="003F45E6"/>
    <w:rsid w:val="003F6819"/>
    <w:rsid w:val="003F7BEB"/>
    <w:rsid w:val="00404A13"/>
    <w:rsid w:val="00410CBA"/>
    <w:rsid w:val="00410D01"/>
    <w:rsid w:val="00414F6D"/>
    <w:rsid w:val="00415A6B"/>
    <w:rsid w:val="00415E7E"/>
    <w:rsid w:val="004214CF"/>
    <w:rsid w:val="00423622"/>
    <w:rsid w:val="00424073"/>
    <w:rsid w:val="0042492A"/>
    <w:rsid w:val="00424DAA"/>
    <w:rsid w:val="0043131D"/>
    <w:rsid w:val="00431541"/>
    <w:rsid w:val="0043486F"/>
    <w:rsid w:val="00434FBE"/>
    <w:rsid w:val="00436AEF"/>
    <w:rsid w:val="00446529"/>
    <w:rsid w:val="0044673E"/>
    <w:rsid w:val="00450B76"/>
    <w:rsid w:val="0045118E"/>
    <w:rsid w:val="004546BC"/>
    <w:rsid w:val="004566A8"/>
    <w:rsid w:val="0046144E"/>
    <w:rsid w:val="00462971"/>
    <w:rsid w:val="00462B7C"/>
    <w:rsid w:val="004668DD"/>
    <w:rsid w:val="004706DE"/>
    <w:rsid w:val="004739E4"/>
    <w:rsid w:val="00480139"/>
    <w:rsid w:val="00480C50"/>
    <w:rsid w:val="00485038"/>
    <w:rsid w:val="00486264"/>
    <w:rsid w:val="004923C1"/>
    <w:rsid w:val="004923CE"/>
    <w:rsid w:val="004A0174"/>
    <w:rsid w:val="004A2568"/>
    <w:rsid w:val="004A4892"/>
    <w:rsid w:val="004A7863"/>
    <w:rsid w:val="004C0448"/>
    <w:rsid w:val="004D0305"/>
    <w:rsid w:val="004D3FBD"/>
    <w:rsid w:val="004E1A8E"/>
    <w:rsid w:val="004E4543"/>
    <w:rsid w:val="004F4BD2"/>
    <w:rsid w:val="004F7221"/>
    <w:rsid w:val="004F7224"/>
    <w:rsid w:val="004F7246"/>
    <w:rsid w:val="00502D5A"/>
    <w:rsid w:val="005113F8"/>
    <w:rsid w:val="00513BAD"/>
    <w:rsid w:val="005163D0"/>
    <w:rsid w:val="0052245C"/>
    <w:rsid w:val="00522873"/>
    <w:rsid w:val="00523F00"/>
    <w:rsid w:val="005254B2"/>
    <w:rsid w:val="005269AD"/>
    <w:rsid w:val="00531010"/>
    <w:rsid w:val="005405A1"/>
    <w:rsid w:val="0054320B"/>
    <w:rsid w:val="005435AB"/>
    <w:rsid w:val="005478A2"/>
    <w:rsid w:val="005520AF"/>
    <w:rsid w:val="005540D3"/>
    <w:rsid w:val="00556386"/>
    <w:rsid w:val="00565EC7"/>
    <w:rsid w:val="00566C06"/>
    <w:rsid w:val="005675EA"/>
    <w:rsid w:val="00567F55"/>
    <w:rsid w:val="00572DC9"/>
    <w:rsid w:val="005763BF"/>
    <w:rsid w:val="00577C64"/>
    <w:rsid w:val="00580015"/>
    <w:rsid w:val="00583083"/>
    <w:rsid w:val="00585E31"/>
    <w:rsid w:val="005902F2"/>
    <w:rsid w:val="00590A52"/>
    <w:rsid w:val="00595CBE"/>
    <w:rsid w:val="00596FED"/>
    <w:rsid w:val="00597AAF"/>
    <w:rsid w:val="005A3332"/>
    <w:rsid w:val="005A7039"/>
    <w:rsid w:val="005A7EB9"/>
    <w:rsid w:val="005B6C6D"/>
    <w:rsid w:val="005C01F8"/>
    <w:rsid w:val="005C2121"/>
    <w:rsid w:val="005C5C7D"/>
    <w:rsid w:val="005D10E8"/>
    <w:rsid w:val="005D1215"/>
    <w:rsid w:val="005D3890"/>
    <w:rsid w:val="005D475F"/>
    <w:rsid w:val="005E75F4"/>
    <w:rsid w:val="005F6079"/>
    <w:rsid w:val="005F60DF"/>
    <w:rsid w:val="006017E7"/>
    <w:rsid w:val="00603B2A"/>
    <w:rsid w:val="006054B6"/>
    <w:rsid w:val="006058B6"/>
    <w:rsid w:val="00606A80"/>
    <w:rsid w:val="00610A89"/>
    <w:rsid w:val="00611860"/>
    <w:rsid w:val="00611ACD"/>
    <w:rsid w:val="00615239"/>
    <w:rsid w:val="00616DF9"/>
    <w:rsid w:val="00620C35"/>
    <w:rsid w:val="0062291D"/>
    <w:rsid w:val="00623708"/>
    <w:rsid w:val="0062394A"/>
    <w:rsid w:val="00625E1D"/>
    <w:rsid w:val="00626898"/>
    <w:rsid w:val="006312BA"/>
    <w:rsid w:val="006365A1"/>
    <w:rsid w:val="00636E43"/>
    <w:rsid w:val="006446DB"/>
    <w:rsid w:val="006530EC"/>
    <w:rsid w:val="00661E0D"/>
    <w:rsid w:val="00661F5B"/>
    <w:rsid w:val="0067448A"/>
    <w:rsid w:val="00677B15"/>
    <w:rsid w:val="00687027"/>
    <w:rsid w:val="006873A5"/>
    <w:rsid w:val="00691B68"/>
    <w:rsid w:val="006A3317"/>
    <w:rsid w:val="006A3CF6"/>
    <w:rsid w:val="006A3F21"/>
    <w:rsid w:val="006A5CF0"/>
    <w:rsid w:val="006B0D7E"/>
    <w:rsid w:val="006B4A1A"/>
    <w:rsid w:val="006B6180"/>
    <w:rsid w:val="006B61B8"/>
    <w:rsid w:val="006C24DF"/>
    <w:rsid w:val="006C4EDF"/>
    <w:rsid w:val="006D17AC"/>
    <w:rsid w:val="006D384C"/>
    <w:rsid w:val="006D465F"/>
    <w:rsid w:val="006D67AB"/>
    <w:rsid w:val="006E25ED"/>
    <w:rsid w:val="006E77CE"/>
    <w:rsid w:val="006F0B13"/>
    <w:rsid w:val="006F3382"/>
    <w:rsid w:val="00702DB7"/>
    <w:rsid w:val="007035BF"/>
    <w:rsid w:val="00703ED7"/>
    <w:rsid w:val="00704C19"/>
    <w:rsid w:val="00706389"/>
    <w:rsid w:val="007069BE"/>
    <w:rsid w:val="00711C2C"/>
    <w:rsid w:val="00711E27"/>
    <w:rsid w:val="00714497"/>
    <w:rsid w:val="00715594"/>
    <w:rsid w:val="007226DF"/>
    <w:rsid w:val="00725AC1"/>
    <w:rsid w:val="007320CA"/>
    <w:rsid w:val="00732327"/>
    <w:rsid w:val="0073353F"/>
    <w:rsid w:val="00735F1E"/>
    <w:rsid w:val="00736405"/>
    <w:rsid w:val="00740838"/>
    <w:rsid w:val="00750363"/>
    <w:rsid w:val="0075075D"/>
    <w:rsid w:val="00751138"/>
    <w:rsid w:val="0075642B"/>
    <w:rsid w:val="00761A31"/>
    <w:rsid w:val="0076223C"/>
    <w:rsid w:val="00763F20"/>
    <w:rsid w:val="007671C0"/>
    <w:rsid w:val="00767647"/>
    <w:rsid w:val="007721EA"/>
    <w:rsid w:val="00775477"/>
    <w:rsid w:val="00777AD5"/>
    <w:rsid w:val="00777B95"/>
    <w:rsid w:val="00777E66"/>
    <w:rsid w:val="00784621"/>
    <w:rsid w:val="00787B1B"/>
    <w:rsid w:val="007908D7"/>
    <w:rsid w:val="00795797"/>
    <w:rsid w:val="00796489"/>
    <w:rsid w:val="007A1289"/>
    <w:rsid w:val="007A12FA"/>
    <w:rsid w:val="007A3F09"/>
    <w:rsid w:val="007A4BC0"/>
    <w:rsid w:val="007A584F"/>
    <w:rsid w:val="007B21F3"/>
    <w:rsid w:val="007B464B"/>
    <w:rsid w:val="007B5DA2"/>
    <w:rsid w:val="007B7213"/>
    <w:rsid w:val="007C077C"/>
    <w:rsid w:val="007D101A"/>
    <w:rsid w:val="007E3221"/>
    <w:rsid w:val="007E4AAA"/>
    <w:rsid w:val="007E70D7"/>
    <w:rsid w:val="007F30DC"/>
    <w:rsid w:val="00810A1C"/>
    <w:rsid w:val="00812C4E"/>
    <w:rsid w:val="0081434B"/>
    <w:rsid w:val="00817A2A"/>
    <w:rsid w:val="008217A3"/>
    <w:rsid w:val="00822B6A"/>
    <w:rsid w:val="00822BD8"/>
    <w:rsid w:val="00825271"/>
    <w:rsid w:val="00826D74"/>
    <w:rsid w:val="00826E0A"/>
    <w:rsid w:val="0082796B"/>
    <w:rsid w:val="00835122"/>
    <w:rsid w:val="008379EC"/>
    <w:rsid w:val="008424D6"/>
    <w:rsid w:val="00843FF9"/>
    <w:rsid w:val="0084427E"/>
    <w:rsid w:val="00844B1C"/>
    <w:rsid w:val="008563F1"/>
    <w:rsid w:val="008616EF"/>
    <w:rsid w:val="00865677"/>
    <w:rsid w:val="00866839"/>
    <w:rsid w:val="00867CE1"/>
    <w:rsid w:val="008762FE"/>
    <w:rsid w:val="00882A17"/>
    <w:rsid w:val="008868B5"/>
    <w:rsid w:val="008920C0"/>
    <w:rsid w:val="00894402"/>
    <w:rsid w:val="0089608E"/>
    <w:rsid w:val="008A42ED"/>
    <w:rsid w:val="008A737C"/>
    <w:rsid w:val="008B316D"/>
    <w:rsid w:val="008C253E"/>
    <w:rsid w:val="008C3C9F"/>
    <w:rsid w:val="008E198C"/>
    <w:rsid w:val="008E2DC5"/>
    <w:rsid w:val="008E2E7A"/>
    <w:rsid w:val="008E30BB"/>
    <w:rsid w:val="008E3BDD"/>
    <w:rsid w:val="008E5663"/>
    <w:rsid w:val="008E64D2"/>
    <w:rsid w:val="008E678A"/>
    <w:rsid w:val="008E77A1"/>
    <w:rsid w:val="008F1EBF"/>
    <w:rsid w:val="008F6524"/>
    <w:rsid w:val="008F75C7"/>
    <w:rsid w:val="00901CF4"/>
    <w:rsid w:val="00904622"/>
    <w:rsid w:val="0090604C"/>
    <w:rsid w:val="00906D7D"/>
    <w:rsid w:val="00913DE0"/>
    <w:rsid w:val="0092180E"/>
    <w:rsid w:val="00927509"/>
    <w:rsid w:val="00931B4B"/>
    <w:rsid w:val="00934FED"/>
    <w:rsid w:val="00935470"/>
    <w:rsid w:val="00936624"/>
    <w:rsid w:val="009367CB"/>
    <w:rsid w:val="00937013"/>
    <w:rsid w:val="009407DC"/>
    <w:rsid w:val="009411DF"/>
    <w:rsid w:val="0094221C"/>
    <w:rsid w:val="00943ECF"/>
    <w:rsid w:val="00944154"/>
    <w:rsid w:val="00947486"/>
    <w:rsid w:val="00950675"/>
    <w:rsid w:val="00955600"/>
    <w:rsid w:val="00955DA4"/>
    <w:rsid w:val="009568BA"/>
    <w:rsid w:val="00957974"/>
    <w:rsid w:val="00961670"/>
    <w:rsid w:val="0096666F"/>
    <w:rsid w:val="0096671B"/>
    <w:rsid w:val="00966A1B"/>
    <w:rsid w:val="00967F13"/>
    <w:rsid w:val="00973284"/>
    <w:rsid w:val="00973B26"/>
    <w:rsid w:val="00977E46"/>
    <w:rsid w:val="00983D50"/>
    <w:rsid w:val="00986918"/>
    <w:rsid w:val="0099797E"/>
    <w:rsid w:val="00997D51"/>
    <w:rsid w:val="009A21F6"/>
    <w:rsid w:val="009A7D39"/>
    <w:rsid w:val="009B3A3E"/>
    <w:rsid w:val="009B6084"/>
    <w:rsid w:val="009B74DF"/>
    <w:rsid w:val="009C1B56"/>
    <w:rsid w:val="009C397F"/>
    <w:rsid w:val="009D381E"/>
    <w:rsid w:val="009D4E98"/>
    <w:rsid w:val="009D5F3A"/>
    <w:rsid w:val="009D6D66"/>
    <w:rsid w:val="009E0E46"/>
    <w:rsid w:val="009E6E05"/>
    <w:rsid w:val="009E7162"/>
    <w:rsid w:val="009E7DB8"/>
    <w:rsid w:val="009F3FB8"/>
    <w:rsid w:val="009F6B32"/>
    <w:rsid w:val="00A0202C"/>
    <w:rsid w:val="00A0266A"/>
    <w:rsid w:val="00A02749"/>
    <w:rsid w:val="00A028B3"/>
    <w:rsid w:val="00A046F7"/>
    <w:rsid w:val="00A06968"/>
    <w:rsid w:val="00A16433"/>
    <w:rsid w:val="00A27575"/>
    <w:rsid w:val="00A3207E"/>
    <w:rsid w:val="00A32C9F"/>
    <w:rsid w:val="00A3319F"/>
    <w:rsid w:val="00A37009"/>
    <w:rsid w:val="00A432F4"/>
    <w:rsid w:val="00A455A2"/>
    <w:rsid w:val="00A570E4"/>
    <w:rsid w:val="00A6361F"/>
    <w:rsid w:val="00A63CAF"/>
    <w:rsid w:val="00A6497D"/>
    <w:rsid w:val="00A677CD"/>
    <w:rsid w:val="00A70AEC"/>
    <w:rsid w:val="00A744F7"/>
    <w:rsid w:val="00A77BD3"/>
    <w:rsid w:val="00A83C2D"/>
    <w:rsid w:val="00A91BD1"/>
    <w:rsid w:val="00A91D7D"/>
    <w:rsid w:val="00A93F6B"/>
    <w:rsid w:val="00A9541D"/>
    <w:rsid w:val="00A95741"/>
    <w:rsid w:val="00AA497F"/>
    <w:rsid w:val="00AA4B52"/>
    <w:rsid w:val="00AA5F0C"/>
    <w:rsid w:val="00AA7063"/>
    <w:rsid w:val="00AB0E25"/>
    <w:rsid w:val="00AB324D"/>
    <w:rsid w:val="00AB4D3A"/>
    <w:rsid w:val="00AC2AFB"/>
    <w:rsid w:val="00AC65F2"/>
    <w:rsid w:val="00AC7B2D"/>
    <w:rsid w:val="00AC7D3F"/>
    <w:rsid w:val="00AD1B0F"/>
    <w:rsid w:val="00AE6DE8"/>
    <w:rsid w:val="00AF1CE8"/>
    <w:rsid w:val="00AF5C8E"/>
    <w:rsid w:val="00AF6892"/>
    <w:rsid w:val="00AF7FB2"/>
    <w:rsid w:val="00B01C67"/>
    <w:rsid w:val="00B077AC"/>
    <w:rsid w:val="00B170E9"/>
    <w:rsid w:val="00B21D0D"/>
    <w:rsid w:val="00B30344"/>
    <w:rsid w:val="00B375A4"/>
    <w:rsid w:val="00B50FC9"/>
    <w:rsid w:val="00B53226"/>
    <w:rsid w:val="00B5405F"/>
    <w:rsid w:val="00B54FC9"/>
    <w:rsid w:val="00B563E0"/>
    <w:rsid w:val="00B60143"/>
    <w:rsid w:val="00B65F39"/>
    <w:rsid w:val="00B67BC0"/>
    <w:rsid w:val="00B71C3B"/>
    <w:rsid w:val="00B72BC5"/>
    <w:rsid w:val="00B73CCD"/>
    <w:rsid w:val="00B746FC"/>
    <w:rsid w:val="00B760BB"/>
    <w:rsid w:val="00B83E2D"/>
    <w:rsid w:val="00B85139"/>
    <w:rsid w:val="00B875FB"/>
    <w:rsid w:val="00B91169"/>
    <w:rsid w:val="00BA11A1"/>
    <w:rsid w:val="00BA5778"/>
    <w:rsid w:val="00BB121A"/>
    <w:rsid w:val="00BC1AAE"/>
    <w:rsid w:val="00BC4191"/>
    <w:rsid w:val="00BC4E24"/>
    <w:rsid w:val="00BD0A9A"/>
    <w:rsid w:val="00BD2A4B"/>
    <w:rsid w:val="00BD418D"/>
    <w:rsid w:val="00BD52A9"/>
    <w:rsid w:val="00BD5B03"/>
    <w:rsid w:val="00BE047C"/>
    <w:rsid w:val="00BE0F62"/>
    <w:rsid w:val="00BE5F7F"/>
    <w:rsid w:val="00BE77E6"/>
    <w:rsid w:val="00BF2FF3"/>
    <w:rsid w:val="00BF351D"/>
    <w:rsid w:val="00BF35AB"/>
    <w:rsid w:val="00BF484B"/>
    <w:rsid w:val="00BF5339"/>
    <w:rsid w:val="00BF7261"/>
    <w:rsid w:val="00BF79E2"/>
    <w:rsid w:val="00C11BB8"/>
    <w:rsid w:val="00C14B73"/>
    <w:rsid w:val="00C219DF"/>
    <w:rsid w:val="00C21B08"/>
    <w:rsid w:val="00C23EF1"/>
    <w:rsid w:val="00C24BB9"/>
    <w:rsid w:val="00C27105"/>
    <w:rsid w:val="00C3006D"/>
    <w:rsid w:val="00C372F7"/>
    <w:rsid w:val="00C40282"/>
    <w:rsid w:val="00C40DBD"/>
    <w:rsid w:val="00C52A29"/>
    <w:rsid w:val="00C5522B"/>
    <w:rsid w:val="00C57081"/>
    <w:rsid w:val="00C606BE"/>
    <w:rsid w:val="00C66547"/>
    <w:rsid w:val="00C711C8"/>
    <w:rsid w:val="00C7127F"/>
    <w:rsid w:val="00C921F1"/>
    <w:rsid w:val="00C927B5"/>
    <w:rsid w:val="00C94886"/>
    <w:rsid w:val="00C95BE0"/>
    <w:rsid w:val="00CA211B"/>
    <w:rsid w:val="00CA31DC"/>
    <w:rsid w:val="00CA35C4"/>
    <w:rsid w:val="00CA50B8"/>
    <w:rsid w:val="00CA60C3"/>
    <w:rsid w:val="00CA7DC9"/>
    <w:rsid w:val="00CB19B5"/>
    <w:rsid w:val="00CB5BF8"/>
    <w:rsid w:val="00CB6CE3"/>
    <w:rsid w:val="00CC4FED"/>
    <w:rsid w:val="00CD0C76"/>
    <w:rsid w:val="00CD1BB3"/>
    <w:rsid w:val="00CD4158"/>
    <w:rsid w:val="00CD5194"/>
    <w:rsid w:val="00CD7D15"/>
    <w:rsid w:val="00CE0300"/>
    <w:rsid w:val="00CE0314"/>
    <w:rsid w:val="00CE5191"/>
    <w:rsid w:val="00CF1944"/>
    <w:rsid w:val="00CF5A80"/>
    <w:rsid w:val="00CF7603"/>
    <w:rsid w:val="00D01835"/>
    <w:rsid w:val="00D032E9"/>
    <w:rsid w:val="00D0584B"/>
    <w:rsid w:val="00D13DF6"/>
    <w:rsid w:val="00D22E9A"/>
    <w:rsid w:val="00D23EF2"/>
    <w:rsid w:val="00D24F3E"/>
    <w:rsid w:val="00D27564"/>
    <w:rsid w:val="00D34A2D"/>
    <w:rsid w:val="00D34DAF"/>
    <w:rsid w:val="00D401A1"/>
    <w:rsid w:val="00D408D1"/>
    <w:rsid w:val="00D42BBD"/>
    <w:rsid w:val="00D45EE5"/>
    <w:rsid w:val="00D5137C"/>
    <w:rsid w:val="00D51752"/>
    <w:rsid w:val="00D53EA2"/>
    <w:rsid w:val="00D5422F"/>
    <w:rsid w:val="00D56655"/>
    <w:rsid w:val="00D56C6A"/>
    <w:rsid w:val="00D577F3"/>
    <w:rsid w:val="00D642E3"/>
    <w:rsid w:val="00D71276"/>
    <w:rsid w:val="00D73FF4"/>
    <w:rsid w:val="00D74BC6"/>
    <w:rsid w:val="00D75FCC"/>
    <w:rsid w:val="00D8117E"/>
    <w:rsid w:val="00D86763"/>
    <w:rsid w:val="00D869FD"/>
    <w:rsid w:val="00D94509"/>
    <w:rsid w:val="00DA1F43"/>
    <w:rsid w:val="00DA404B"/>
    <w:rsid w:val="00DB12DF"/>
    <w:rsid w:val="00DB324B"/>
    <w:rsid w:val="00DB3DBB"/>
    <w:rsid w:val="00DC141B"/>
    <w:rsid w:val="00DC2696"/>
    <w:rsid w:val="00DC3B55"/>
    <w:rsid w:val="00DC3CEB"/>
    <w:rsid w:val="00DC59F6"/>
    <w:rsid w:val="00DD1310"/>
    <w:rsid w:val="00DE0CE6"/>
    <w:rsid w:val="00DE6DEE"/>
    <w:rsid w:val="00DE7CAB"/>
    <w:rsid w:val="00DF228E"/>
    <w:rsid w:val="00DF39F8"/>
    <w:rsid w:val="00DF4D4E"/>
    <w:rsid w:val="00E0185A"/>
    <w:rsid w:val="00E041CB"/>
    <w:rsid w:val="00E05BA5"/>
    <w:rsid w:val="00E07A1A"/>
    <w:rsid w:val="00E11454"/>
    <w:rsid w:val="00E11A46"/>
    <w:rsid w:val="00E35ED8"/>
    <w:rsid w:val="00E36FA0"/>
    <w:rsid w:val="00E43396"/>
    <w:rsid w:val="00E5418F"/>
    <w:rsid w:val="00E57DE4"/>
    <w:rsid w:val="00E621E3"/>
    <w:rsid w:val="00E63AA7"/>
    <w:rsid w:val="00E67CFF"/>
    <w:rsid w:val="00E71350"/>
    <w:rsid w:val="00E71A0B"/>
    <w:rsid w:val="00E84457"/>
    <w:rsid w:val="00E854A6"/>
    <w:rsid w:val="00E879DC"/>
    <w:rsid w:val="00E91A36"/>
    <w:rsid w:val="00E924D9"/>
    <w:rsid w:val="00E93520"/>
    <w:rsid w:val="00E94F16"/>
    <w:rsid w:val="00EA0BC5"/>
    <w:rsid w:val="00EA2097"/>
    <w:rsid w:val="00EA2509"/>
    <w:rsid w:val="00EA3B03"/>
    <w:rsid w:val="00EB1909"/>
    <w:rsid w:val="00EB3182"/>
    <w:rsid w:val="00EB3E8F"/>
    <w:rsid w:val="00EC7112"/>
    <w:rsid w:val="00ED7DF2"/>
    <w:rsid w:val="00EE4570"/>
    <w:rsid w:val="00EE4583"/>
    <w:rsid w:val="00EE611E"/>
    <w:rsid w:val="00EF2337"/>
    <w:rsid w:val="00EF4DC5"/>
    <w:rsid w:val="00EF6134"/>
    <w:rsid w:val="00F014FD"/>
    <w:rsid w:val="00F11818"/>
    <w:rsid w:val="00F12496"/>
    <w:rsid w:val="00F12F4D"/>
    <w:rsid w:val="00F22DE9"/>
    <w:rsid w:val="00F22F8A"/>
    <w:rsid w:val="00F23204"/>
    <w:rsid w:val="00F3172E"/>
    <w:rsid w:val="00F31FF5"/>
    <w:rsid w:val="00F32760"/>
    <w:rsid w:val="00F33901"/>
    <w:rsid w:val="00F42309"/>
    <w:rsid w:val="00F4371F"/>
    <w:rsid w:val="00F47A2A"/>
    <w:rsid w:val="00F5318B"/>
    <w:rsid w:val="00F55E05"/>
    <w:rsid w:val="00F564E1"/>
    <w:rsid w:val="00F73571"/>
    <w:rsid w:val="00F75763"/>
    <w:rsid w:val="00F773FB"/>
    <w:rsid w:val="00F81521"/>
    <w:rsid w:val="00F823B3"/>
    <w:rsid w:val="00F904AF"/>
    <w:rsid w:val="00F944C6"/>
    <w:rsid w:val="00FA28F7"/>
    <w:rsid w:val="00FB1997"/>
    <w:rsid w:val="00FB7042"/>
    <w:rsid w:val="00FC01EF"/>
    <w:rsid w:val="00FC3565"/>
    <w:rsid w:val="00FC481E"/>
    <w:rsid w:val="00FC7637"/>
    <w:rsid w:val="00FC7E11"/>
    <w:rsid w:val="00FD0C66"/>
    <w:rsid w:val="00FD1CD3"/>
    <w:rsid w:val="00FD2A5C"/>
    <w:rsid w:val="00FD5047"/>
    <w:rsid w:val="00FD5869"/>
    <w:rsid w:val="00FF14D8"/>
    <w:rsid w:val="00FF371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Connecteur droit avec flèche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C8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 w:type="paragraph" w:customStyle="1" w:styleId="Default">
    <w:name w:val="Default"/>
    <w:rsid w:val="001737F1"/>
    <w:pPr>
      <w:autoSpaceDE w:val="0"/>
      <w:autoSpaceDN w:val="0"/>
      <w:adjustRightInd w:val="0"/>
      <w:spacing w:after="0" w:line="240" w:lineRule="auto"/>
    </w:pPr>
    <w:rPr>
      <w:rFonts w:ascii="TQRELE+Calibri" w:hAnsi="TQRELE+Calibri" w:cs="TQRELE+Calibri"/>
      <w:color w:val="000000"/>
      <w:sz w:val="24"/>
      <w:szCs w:val="24"/>
    </w:rPr>
  </w:style>
  <w:style w:type="paragraph" w:styleId="NormalWeb">
    <w:name w:val="Normal (Web)"/>
    <w:basedOn w:val="Normal"/>
    <w:uiPriority w:val="99"/>
    <w:semiHidden/>
    <w:unhideWhenUsed/>
    <w:rsid w:val="00394AAF"/>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r="http://schemas.openxmlformats.org/officeDocument/2006/relationships" xmlns:w="http://schemas.openxmlformats.org/wordprocessingml/2006/main">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181167860">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www.youtube.com/watch?v=eaChisV5uR0"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QHbaZFSU4_Q"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culturesciences.chimie.ens.fr/content/la-classification-periodique-de-lavoisier-a-mendeleiev-122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E52BD-3AEE-48F7-B3A0-4DAE6629A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12757</TotalTime>
  <Pages>24</Pages>
  <Words>3196</Words>
  <Characters>17578</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BONNEMORT</dc:creator>
  <cp:lastModifiedBy>Julie Corjon</cp:lastModifiedBy>
  <cp:revision>3</cp:revision>
  <dcterms:created xsi:type="dcterms:W3CDTF">2020-03-15T12:13:00Z</dcterms:created>
  <dcterms:modified xsi:type="dcterms:W3CDTF">2020-06-11T11:29:00Z</dcterms:modified>
</cp:coreProperties>
</file>