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5" w:rsidRPr="00081529" w:rsidRDefault="00081529" w:rsidP="00081529">
      <w:pPr>
        <w:jc w:val="center"/>
        <w:rPr>
          <w:color w:val="FF0000"/>
        </w:rPr>
      </w:pPr>
      <w:r>
        <w:rPr>
          <w:color w:val="FF0000"/>
        </w:rPr>
        <w:t xml:space="preserve">LC </w:t>
      </w:r>
      <w:r w:rsidR="00D936E5" w:rsidRPr="00081529">
        <w:rPr>
          <w:color w:val="FF0000"/>
        </w:rPr>
        <w:t>21 - Détermination de constante</w:t>
      </w:r>
      <w:r w:rsidR="00D27C74" w:rsidRPr="00081529">
        <w:rPr>
          <w:color w:val="FF0000"/>
        </w:rPr>
        <w:t>s</w:t>
      </w:r>
      <w:r w:rsidR="00D936E5" w:rsidRPr="00081529">
        <w:rPr>
          <w:color w:val="FF0000"/>
        </w:rPr>
        <w:t xml:space="preserve"> d’équilibre</w:t>
      </w:r>
    </w:p>
    <w:p w:rsidR="006E35C5" w:rsidRDefault="00081529" w:rsidP="00081529">
      <w:r w:rsidRPr="00081529">
        <w:rPr>
          <w:u w:val="single"/>
        </w:rPr>
        <w:t>Niveau</w:t>
      </w:r>
      <w:r>
        <w:t> : CPGE</w:t>
      </w:r>
    </w:p>
    <w:p w:rsidR="00081529" w:rsidRDefault="00081529" w:rsidP="00081529">
      <w:r w:rsidRPr="00081529">
        <w:rPr>
          <w:u w:val="single"/>
        </w:rPr>
        <w:t>Prérequis</w:t>
      </w:r>
      <w:r>
        <w:t xml:space="preserve"> : Titrage, A/B, </w:t>
      </w:r>
      <w:proofErr w:type="spellStart"/>
      <w:r>
        <w:t>Ox</w:t>
      </w:r>
      <w:proofErr w:type="spellEnd"/>
      <w:r>
        <w:t>/</w:t>
      </w:r>
      <w:proofErr w:type="spellStart"/>
      <w:r>
        <w:t>Red</w:t>
      </w:r>
      <w:proofErr w:type="spellEnd"/>
      <w:r>
        <w:t>, Thermo</w:t>
      </w:r>
    </w:p>
    <w:p w:rsidR="00081529" w:rsidRDefault="00081529" w:rsidP="00081529"/>
    <w:p w:rsidR="002B2737" w:rsidRDefault="00081529" w:rsidP="00081529">
      <w:r>
        <w:rPr>
          <w:u w:val="single"/>
        </w:rPr>
        <w:t>Biblio</w:t>
      </w:r>
      <w:r w:rsidR="002B2737">
        <w:t xml:space="preserve"> : </w:t>
      </w:r>
    </w:p>
    <w:p w:rsidR="00AA7246" w:rsidRDefault="00D935AA" w:rsidP="00081529">
      <w:r>
        <w:t>[1] Dunod, tout en un</w:t>
      </w:r>
      <w:r w:rsidR="00C118C1">
        <w:t xml:space="preserve"> </w:t>
      </w:r>
      <w:r>
        <w:t>PCSI</w:t>
      </w:r>
      <w:r w:rsidR="00C118C1">
        <w:t>, 4</w:t>
      </w:r>
      <w:r w:rsidR="00C118C1" w:rsidRPr="00C118C1">
        <w:rPr>
          <w:vertAlign w:val="superscript"/>
        </w:rPr>
        <w:t>ème</w:t>
      </w:r>
      <w:r w:rsidR="00C118C1">
        <w:t xml:space="preserve"> édition </w:t>
      </w:r>
    </w:p>
    <w:p w:rsidR="00C118C1" w:rsidRDefault="00C118C1" w:rsidP="00081529">
      <w:r>
        <w:t xml:space="preserve">[2] Dunod, tout en un PC </w:t>
      </w:r>
      <w:proofErr w:type="spellStart"/>
      <w:r>
        <w:t>PC</w:t>
      </w:r>
      <w:proofErr w:type="spellEnd"/>
      <w:r>
        <w:t>*</w:t>
      </w:r>
    </w:p>
    <w:p w:rsidR="001C5786" w:rsidRDefault="001C5786" w:rsidP="00081529">
      <w:r>
        <w:t xml:space="preserve">[3] Des expériences de la famille redox, </w:t>
      </w:r>
      <w:proofErr w:type="spellStart"/>
      <w:r>
        <w:t>Cachau-Herreillat</w:t>
      </w:r>
      <w:proofErr w:type="spellEnd"/>
    </w:p>
    <w:p w:rsidR="003257FB" w:rsidRDefault="003257FB" w:rsidP="00081529">
      <w:r>
        <w:t>[4] Florilège de chimie pratique, 2</w:t>
      </w:r>
      <w:r w:rsidRPr="003257FB">
        <w:rPr>
          <w:vertAlign w:val="superscript"/>
        </w:rPr>
        <w:t>ème</w:t>
      </w:r>
      <w:r>
        <w:t xml:space="preserve"> édition, Hermann</w:t>
      </w:r>
    </w:p>
    <w:p w:rsidR="00081529" w:rsidRPr="006C3BFA" w:rsidRDefault="00081529" w:rsidP="00081529"/>
    <w:p w:rsidR="002B2737" w:rsidRDefault="002B2737" w:rsidP="00081529">
      <w:r w:rsidRPr="00081529">
        <w:rPr>
          <w:b/>
        </w:rPr>
        <w:t>Intro</w:t>
      </w:r>
      <w:r>
        <w:t xml:space="preserve"> : </w:t>
      </w:r>
    </w:p>
    <w:p w:rsidR="002D0D76" w:rsidRDefault="002D0D76" w:rsidP="00081529">
      <w:r>
        <w:t>En chimie on rencontre des constante</w:t>
      </w:r>
      <w:r w:rsidR="002D2CC9">
        <w:t>s</w:t>
      </w:r>
      <w:r>
        <w:t xml:space="preserve"> d’équilibre dans différent</w:t>
      </w:r>
      <w:r w:rsidR="002D2CC9">
        <w:t>s</w:t>
      </w:r>
      <w:r>
        <w:t xml:space="preserve"> domaine</w:t>
      </w:r>
      <w:r w:rsidR="002D2CC9">
        <w:t>s</w:t>
      </w:r>
      <w:r>
        <w:t xml:space="preserve"> : acides/Base, </w:t>
      </w:r>
      <w:r w:rsidR="008D62F8">
        <w:t xml:space="preserve">thermo, </w:t>
      </w:r>
      <w:proofErr w:type="spellStart"/>
      <w:r w:rsidR="008D62F8">
        <w:t>oxy</w:t>
      </w:r>
      <w:proofErr w:type="spellEnd"/>
      <w:r w:rsidR="008D62F8">
        <w:t>/</w:t>
      </w:r>
      <w:proofErr w:type="spellStart"/>
      <w:r w:rsidR="008D62F8">
        <w:t>réd</w:t>
      </w:r>
      <w:proofErr w:type="spellEnd"/>
      <w:r w:rsidR="008D62F8">
        <w:t>… Donnée qui permet de prévoir le sens de la réaction</w:t>
      </w:r>
      <w:r w:rsidR="00FF2827">
        <w:t>. C’est utile pour la chimie en laboratoire mais aussi en industrie, pour connaitre l’évolution des équilibres, les conditions d’équilibre</w:t>
      </w:r>
      <w:r w:rsidR="008D62F8">
        <w:t xml:space="preserve">. Comment </w:t>
      </w:r>
      <w:r w:rsidR="00AC4E4C">
        <w:t>sont-elles</w:t>
      </w:r>
      <w:r w:rsidR="008D62F8">
        <w:t xml:space="preserve"> déterminée</w:t>
      </w:r>
      <w:r w:rsidR="00AC4E4C">
        <w:t>s</w:t>
      </w:r>
      <w:r w:rsidR="008D62F8">
        <w:t xml:space="preserve"> ? </w:t>
      </w:r>
      <w:r w:rsidR="008D62F8">
        <w:sym w:font="Wingdings" w:char="F0E0"/>
      </w:r>
      <w:r w:rsidR="008D62F8">
        <w:t xml:space="preserve"> Expérimentalement !</w:t>
      </w:r>
      <w:r w:rsidR="002D2CC9">
        <w:t xml:space="preserve"> On utilise une grandeur physique ou chimique et une loi reliant la constante d’équilibre à cette grandeur. </w:t>
      </w:r>
    </w:p>
    <w:p w:rsidR="006F0886" w:rsidRPr="009C5D6D" w:rsidRDefault="006F0886" w:rsidP="00081529">
      <w:pPr>
        <w:rPr>
          <w:color w:val="FF0000"/>
        </w:rPr>
      </w:pPr>
    </w:p>
    <w:p w:rsidR="006E35C5" w:rsidRPr="009C5D6D" w:rsidRDefault="006F0886" w:rsidP="006F0886">
      <w:pPr>
        <w:pStyle w:val="Paragraphedeliste"/>
        <w:numPr>
          <w:ilvl w:val="0"/>
          <w:numId w:val="6"/>
        </w:numPr>
        <w:rPr>
          <w:color w:val="FF0000"/>
        </w:rPr>
      </w:pPr>
      <w:r w:rsidRPr="009C5D6D">
        <w:rPr>
          <w:color w:val="FF0000"/>
        </w:rPr>
        <w:t>Détermination par équilibre chimique</w:t>
      </w:r>
    </w:p>
    <w:p w:rsidR="00042BEA" w:rsidRPr="009C5D6D" w:rsidRDefault="00042BEA" w:rsidP="00042BEA">
      <w:pPr>
        <w:rPr>
          <w:color w:val="00B050"/>
        </w:rPr>
      </w:pPr>
    </w:p>
    <w:p w:rsidR="00042BEA" w:rsidRPr="009C5D6D" w:rsidRDefault="00042BEA" w:rsidP="006F0886">
      <w:pPr>
        <w:pStyle w:val="Paragraphedeliste"/>
        <w:numPr>
          <w:ilvl w:val="0"/>
          <w:numId w:val="7"/>
        </w:numPr>
        <w:rPr>
          <w:color w:val="00B050"/>
        </w:rPr>
      </w:pPr>
      <w:r w:rsidRPr="009C5D6D">
        <w:rPr>
          <w:color w:val="00B050"/>
        </w:rPr>
        <w:t>Définitions</w:t>
      </w:r>
    </w:p>
    <w:p w:rsidR="00C32A4B" w:rsidRDefault="00042BEA" w:rsidP="00042BEA">
      <w:pPr>
        <w:rPr>
          <w:szCs w:val="22"/>
        </w:rPr>
      </w:pPr>
      <w:r w:rsidRPr="00FF2827">
        <w:rPr>
          <w:rStyle w:val="Emphaseple"/>
          <w:b/>
          <w:i w:val="0"/>
          <w:color w:val="auto"/>
          <w:sz w:val="22"/>
          <w:szCs w:val="22"/>
        </w:rPr>
        <w:t>[1] p.33</w:t>
      </w:r>
      <w:r w:rsidRPr="00FF2827">
        <w:rPr>
          <w:rStyle w:val="Emphaseple"/>
          <w:sz w:val="22"/>
          <w:szCs w:val="22"/>
        </w:rPr>
        <w:t xml:space="preserve"> </w:t>
      </w:r>
      <w:r w:rsidR="00EC5FE0" w:rsidRPr="00FF2827">
        <w:rPr>
          <w:szCs w:val="22"/>
        </w:rPr>
        <w:t>Rappel de la définition d’équilibre chimique = équilibre dynamique</w:t>
      </w:r>
      <w:r w:rsidRPr="00FF2827">
        <w:rPr>
          <w:szCs w:val="22"/>
        </w:rPr>
        <w:t xml:space="preserve"> (les réactions direct et inverse continuent à se produire mais les produits se forment par réaction directe aussi vite qu’ils sont consommés par réaction inverse)</w:t>
      </w:r>
      <w:r w:rsidR="00EC5FE0" w:rsidRPr="00FF2827">
        <w:rPr>
          <w:szCs w:val="22"/>
        </w:rPr>
        <w:t xml:space="preserve">  </w:t>
      </w:r>
      <w:r w:rsidR="00EC5FE0" w:rsidRPr="00FF2827">
        <w:rPr>
          <w:szCs w:val="22"/>
        </w:rPr>
        <w:sym w:font="Wingdings" w:char="F0E0"/>
      </w:r>
      <w:r w:rsidR="00EC5FE0" w:rsidRPr="00FF2827">
        <w:rPr>
          <w:szCs w:val="22"/>
        </w:rPr>
        <w:t xml:space="preserve"> définition d’une constante d’équilibre</w:t>
      </w:r>
      <w:r w:rsidRPr="00FF2827">
        <w:rPr>
          <w:szCs w:val="22"/>
        </w:rPr>
        <w:t xml:space="preserve"> avec les activités. </w:t>
      </w:r>
      <w:r w:rsidR="00EC5FE0" w:rsidRPr="00FF2827">
        <w:rPr>
          <w:szCs w:val="22"/>
        </w:rPr>
        <w:t>La loi d’action de masse précise que la composition d’un mélange réactionnel à l’équilibre peut être exprimée par une cste d’équilibre.</w:t>
      </w:r>
      <w:r w:rsidR="00C32A4B" w:rsidRPr="00FF2827">
        <w:rPr>
          <w:szCs w:val="22"/>
        </w:rPr>
        <w:t xml:space="preserve"> La connaissance de la relation d’équilibre standard permet de prévoir l’évolution thermo d’un système pour des CI données. Comparaison du quotient (</w:t>
      </w:r>
      <w:r w:rsidRPr="00FF2827">
        <w:rPr>
          <w:szCs w:val="22"/>
        </w:rPr>
        <w:t>à</w:t>
      </w:r>
      <w:r w:rsidR="00C32A4B" w:rsidRPr="00FF2827">
        <w:rPr>
          <w:szCs w:val="22"/>
        </w:rPr>
        <w:t xml:space="preserve"> définir</w:t>
      </w:r>
      <w:r w:rsidRPr="00FF2827">
        <w:rPr>
          <w:szCs w:val="22"/>
        </w:rPr>
        <w:t xml:space="preserve"> </w:t>
      </w:r>
      <w:r w:rsidRPr="00FF2827">
        <w:rPr>
          <w:b/>
          <w:szCs w:val="22"/>
        </w:rPr>
        <w:t>[1] p.37</w:t>
      </w:r>
      <w:r w:rsidR="00C32A4B" w:rsidRPr="00FF2827">
        <w:rPr>
          <w:szCs w:val="22"/>
        </w:rPr>
        <w:t xml:space="preserve">) de réaction à la constante d’équilibre pour prévoir le sens de la réaction. (3 cas) </w:t>
      </w:r>
    </w:p>
    <w:p w:rsidR="00B71309" w:rsidRPr="00FF2827" w:rsidRDefault="00B71309" w:rsidP="00042BEA">
      <w:pPr>
        <w:rPr>
          <w:szCs w:val="22"/>
        </w:rPr>
      </w:pPr>
      <w:r w:rsidRPr="00B71309">
        <w:rPr>
          <w:szCs w:val="22"/>
          <w:u w:val="single"/>
        </w:rPr>
        <w:t>Message de cette partie</w:t>
      </w:r>
      <w:r>
        <w:rPr>
          <w:szCs w:val="22"/>
        </w:rPr>
        <w:t> : On doit déterminer des concentrations</w:t>
      </w:r>
    </w:p>
    <w:p w:rsidR="006F0886" w:rsidRPr="009C5D6D" w:rsidRDefault="006F0886" w:rsidP="00081529">
      <w:pPr>
        <w:rPr>
          <w:color w:val="00B050"/>
        </w:rPr>
      </w:pPr>
    </w:p>
    <w:p w:rsidR="006F0886" w:rsidRPr="009C5D6D" w:rsidRDefault="00E31B84" w:rsidP="00780C70">
      <w:pPr>
        <w:pStyle w:val="Paragraphedeliste"/>
        <w:numPr>
          <w:ilvl w:val="0"/>
          <w:numId w:val="7"/>
        </w:numPr>
        <w:rPr>
          <w:color w:val="00B050"/>
        </w:rPr>
      </w:pPr>
      <w:r w:rsidRPr="009C5D6D">
        <w:rPr>
          <w:color w:val="00B050"/>
        </w:rPr>
        <w:t xml:space="preserve">Détermination d’un produit de solubilité : </w:t>
      </w:r>
      <w:proofErr w:type="spellStart"/>
      <w:r w:rsidRPr="009C5D6D">
        <w:rPr>
          <w:color w:val="00B050"/>
        </w:rPr>
        <w:t>Ks</w:t>
      </w:r>
      <w:proofErr w:type="spellEnd"/>
    </w:p>
    <w:p w:rsidR="009C5D6D" w:rsidRPr="00FF2827" w:rsidRDefault="009C5D6D" w:rsidP="00081529">
      <w:pPr>
        <w:rPr>
          <w:szCs w:val="22"/>
        </w:rPr>
      </w:pPr>
      <w:r w:rsidRPr="00FF2827">
        <w:rPr>
          <w:rStyle w:val="Emphaseple"/>
          <w:b/>
          <w:i w:val="0"/>
          <w:color w:val="auto"/>
          <w:sz w:val="22"/>
          <w:szCs w:val="22"/>
        </w:rPr>
        <w:t xml:space="preserve">[1] p 872 </w:t>
      </w:r>
      <w:r w:rsidRPr="00FF2827">
        <w:rPr>
          <w:rStyle w:val="Emphaseple"/>
          <w:i w:val="0"/>
          <w:color w:val="auto"/>
          <w:sz w:val="22"/>
          <w:szCs w:val="22"/>
        </w:rPr>
        <w:t xml:space="preserve">Définition du produit de solubilité pour l’iodure de Plomb. Et du produit de solubilité. </w:t>
      </w:r>
    </w:p>
    <w:p w:rsidR="00B67151" w:rsidRPr="00FF2827" w:rsidRDefault="00B67151" w:rsidP="00081529">
      <w:pPr>
        <w:rPr>
          <w:szCs w:val="22"/>
        </w:rPr>
      </w:pPr>
      <w:r w:rsidRPr="00FF2827">
        <w:rPr>
          <w:szCs w:val="22"/>
        </w:rPr>
        <w:t>Mesure du produit de solubilité de l’iodure de plomb </w:t>
      </w:r>
      <w:r w:rsidR="00D452B2" w:rsidRPr="00FF2827">
        <w:rPr>
          <w:szCs w:val="22"/>
        </w:rPr>
        <w:t>par conductimétrie</w:t>
      </w:r>
      <w:r w:rsidR="009C5D6D" w:rsidRPr="00FF2827">
        <w:rPr>
          <w:szCs w:val="22"/>
        </w:rPr>
        <w:t xml:space="preserve"> </w:t>
      </w:r>
      <w:r w:rsidRPr="00FF2827">
        <w:rPr>
          <w:szCs w:val="22"/>
        </w:rPr>
        <w:t>:</w:t>
      </w:r>
    </w:p>
    <w:p w:rsidR="00B67151" w:rsidRPr="00FF2827" w:rsidRDefault="00B67151" w:rsidP="00081529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P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b</m:t>
              </m:r>
            </m:e>
            <m:sub>
              <m:r>
                <w:rPr>
                  <w:rFonts w:ascii="Cambria Math" w:hAnsi="Cambria Math"/>
                  <w:szCs w:val="22"/>
                </w:rPr>
                <m:t>(aq)</m:t>
              </m:r>
            </m:sub>
            <m:sup>
              <m:r>
                <w:rPr>
                  <w:rFonts w:ascii="Cambria Math" w:hAnsi="Cambria Math"/>
                  <w:szCs w:val="22"/>
                </w:rPr>
                <m:t>2+</m:t>
              </m:r>
            </m:sup>
          </m:sSubSup>
          <m:r>
            <w:rPr>
              <w:rFonts w:ascii="Cambria Math" w:hAnsi="Cambria Math"/>
              <w:szCs w:val="22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Cs w:val="22"/>
                </w:rPr>
                <m:t>(aq)</m:t>
              </m:r>
            </m:sub>
            <m:sup>
              <m:r>
                <w:rPr>
                  <w:rFonts w:ascii="Cambria Math" w:hAnsi="Cambria Math"/>
                  <w:szCs w:val="22"/>
                </w:rPr>
                <m:t>-</m:t>
              </m:r>
            </m:sup>
          </m:sSubSup>
          <m:r>
            <w:rPr>
              <w:rFonts w:ascii="Cambria Math" w:hAnsi="Cambria Math"/>
              <w:szCs w:val="22"/>
            </w:rPr>
            <m:t>=Pb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Cs w:val="22"/>
                </w:rPr>
                <m:t>2(s)</m:t>
              </m:r>
            </m:sub>
          </m:sSub>
        </m:oMath>
      </m:oMathPara>
    </w:p>
    <w:p w:rsidR="00824D9D" w:rsidRPr="00FF2827" w:rsidRDefault="00780C70" w:rsidP="009C5D6D">
      <w:pPr>
        <w:jc w:val="center"/>
        <w:rPr>
          <w:rStyle w:val="Emphaseintense"/>
          <w:b w:val="0"/>
          <w:i w:val="0"/>
          <w:color w:val="auto"/>
          <w:szCs w:val="22"/>
        </w:rPr>
      </w:pPr>
      <m:oMath>
        <m:sSub>
          <m:sSubPr>
            <m:ctrlPr>
              <w:rPr>
                <w:rStyle w:val="Emphaseintense"/>
                <w:rFonts w:ascii="Cambria Math" w:hAnsi="Cambria Math"/>
                <w:b w:val="0"/>
                <w:bCs w:val="0"/>
                <w:i w:val="0"/>
                <w:iCs w:val="0"/>
                <w:color w:val="auto"/>
                <w:szCs w:val="22"/>
              </w:rPr>
            </m:ctrlPr>
          </m:sSubPr>
          <m:e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  <w:szCs w:val="22"/>
              </w:rPr>
              <m:t>s</m:t>
            </m:r>
          </m:sub>
        </m:sSub>
        <m:r>
          <m:rPr>
            <m:sty m:val="p"/>
          </m:rPr>
          <w:rPr>
            <w:rStyle w:val="Emphaseintense"/>
            <w:rFonts w:ascii="Cambria Math" w:hAnsi="Cambria Math"/>
            <w:color w:val="auto"/>
            <w:szCs w:val="22"/>
          </w:rPr>
          <m:t xml:space="preserve"> = 2s*</m:t>
        </m:r>
        <m:sSup>
          <m:sSupPr>
            <m:ctrlPr>
              <w:rPr>
                <w:rStyle w:val="Emphaseintense"/>
                <w:rFonts w:ascii="Cambria Math" w:hAnsi="Cambria Math"/>
                <w:b w:val="0"/>
                <w:bCs w:val="0"/>
                <w:i w:val="0"/>
                <w:iCs w:val="0"/>
                <w:color w:val="auto"/>
                <w:szCs w:val="22"/>
              </w:rPr>
            </m:ctrlPr>
          </m:sSupPr>
          <m:e>
            <m:d>
              <m:dPr>
                <m:ctrlPr>
                  <w:rPr>
                    <w:rStyle w:val="Emphaseintense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Emphaseintense"/>
                    <w:rFonts w:ascii="Cambria Math" w:hAnsi="Cambria Math"/>
                    <w:color w:val="auto"/>
                    <w:szCs w:val="22"/>
                  </w:rPr>
                  <m:t>2s</m:t>
                </m:r>
              </m:e>
            </m:d>
          </m:e>
          <m:sup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  <w:szCs w:val="22"/>
              </w:rPr>
              <m:t>2</m:t>
            </m:r>
          </m:sup>
        </m:sSup>
        <m:r>
          <m:rPr>
            <m:sty m:val="p"/>
          </m:rPr>
          <w:rPr>
            <w:rStyle w:val="Emphaseintense"/>
            <w:rFonts w:ascii="Cambria Math" w:hAnsi="Cambria Math"/>
            <w:color w:val="auto"/>
            <w:szCs w:val="22"/>
          </w:rPr>
          <m:t xml:space="preserve"> = 4</m:t>
        </m:r>
        <m:sSup>
          <m:sSupPr>
            <m:ctrlPr>
              <w:rPr>
                <w:rStyle w:val="Emphaseintense"/>
                <w:rFonts w:ascii="Cambria Math" w:hAnsi="Cambria Math"/>
                <w:b w:val="0"/>
                <w:bCs w:val="0"/>
                <w:i w:val="0"/>
                <w:iCs w:val="0"/>
                <w:color w:val="auto"/>
                <w:szCs w:val="22"/>
              </w:rPr>
            </m:ctrlPr>
          </m:sSupPr>
          <m:e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rStyle w:val="Emphaseintense"/>
                <w:rFonts w:ascii="Cambria Math" w:hAnsi="Cambria Math"/>
                <w:color w:val="auto"/>
                <w:szCs w:val="22"/>
              </w:rPr>
              <m:t>3</m:t>
            </m:r>
          </m:sup>
        </m:sSup>
      </m:oMath>
      <w:r w:rsidR="009C5D6D" w:rsidRPr="00FF2827">
        <w:rPr>
          <w:rStyle w:val="Emphaseintense"/>
          <w:b w:val="0"/>
          <w:bCs w:val="0"/>
          <w:i w:val="0"/>
          <w:iCs w:val="0"/>
          <w:color w:val="auto"/>
          <w:szCs w:val="22"/>
        </w:rPr>
        <w:t xml:space="preserve"> </w:t>
      </w:r>
      <w:r w:rsidR="009C5D6D" w:rsidRPr="00FF2827">
        <w:rPr>
          <w:rStyle w:val="Emphaseintense"/>
          <w:bCs w:val="0"/>
          <w:i w:val="0"/>
          <w:iCs w:val="0"/>
          <w:color w:val="FFC000"/>
          <w:szCs w:val="22"/>
        </w:rPr>
        <w:t>PWP</w:t>
      </w:r>
    </w:p>
    <w:p w:rsidR="00B67151" w:rsidRPr="00FF2827" w:rsidRDefault="00B67151" w:rsidP="00081529">
      <w:pPr>
        <w:rPr>
          <w:rStyle w:val="Emphaseple"/>
          <w:sz w:val="22"/>
          <w:szCs w:val="22"/>
        </w:rPr>
      </w:pPr>
      <w:r w:rsidRPr="00FF2827">
        <w:rPr>
          <w:rStyle w:val="Emphaseintense"/>
          <w:b w:val="0"/>
          <w:i w:val="0"/>
          <w:color w:val="auto"/>
          <w:szCs w:val="22"/>
        </w:rPr>
        <w:t xml:space="preserve">Afin de déterminer la concentration </w:t>
      </w:r>
      <w:proofErr w:type="gramStart"/>
      <w:r w:rsidRPr="00FF2827">
        <w:rPr>
          <w:rStyle w:val="Emphaseintense"/>
          <w:b w:val="0"/>
          <w:i w:val="0"/>
          <w:color w:val="auto"/>
          <w:szCs w:val="22"/>
        </w:rPr>
        <w:t xml:space="preserve">de I- </w:t>
      </w:r>
      <w:r w:rsidR="001C5786" w:rsidRPr="00FF2827">
        <w:rPr>
          <w:rStyle w:val="Emphaseintense"/>
          <w:b w:val="0"/>
          <w:i w:val="0"/>
          <w:color w:val="auto"/>
          <w:szCs w:val="22"/>
        </w:rPr>
        <w:t>restant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 une fois que la solution est saturé</w:t>
      </w:r>
      <w:r w:rsidR="009C5D6D" w:rsidRPr="00FF2827">
        <w:rPr>
          <w:rStyle w:val="Emphaseintense"/>
          <w:b w:val="0"/>
          <w:i w:val="0"/>
          <w:color w:val="auto"/>
          <w:szCs w:val="22"/>
        </w:rPr>
        <w:t>e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 </w:t>
      </w:r>
      <w:r w:rsidRPr="00FF2827">
        <w:rPr>
          <w:rStyle w:val="Emphaseintense"/>
          <w:b w:val="0"/>
          <w:i w:val="0"/>
          <w:color w:val="auto"/>
          <w:szCs w:val="22"/>
        </w:rPr>
        <w:sym w:font="Wingdings" w:char="F0E0"/>
      </w:r>
      <w:proofErr w:type="gramEnd"/>
      <w:r w:rsidRPr="00FF2827">
        <w:rPr>
          <w:rStyle w:val="Emphaseintense"/>
          <w:b w:val="0"/>
          <w:i w:val="0"/>
          <w:color w:val="auto"/>
          <w:szCs w:val="22"/>
        </w:rPr>
        <w:t xml:space="preserve"> </w:t>
      </w:r>
      <w:r w:rsidR="0064339A" w:rsidRPr="00FF2827">
        <w:rPr>
          <w:rStyle w:val="Emphaseintense"/>
          <w:b w:val="0"/>
          <w:i w:val="0"/>
          <w:color w:val="auto"/>
          <w:szCs w:val="22"/>
        </w:rPr>
        <w:t>conductimétrie.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 </w:t>
      </w:r>
    </w:p>
    <w:p w:rsidR="009C5D6D" w:rsidRPr="00FF2827" w:rsidRDefault="009C5D6D" w:rsidP="00081529">
      <w:pPr>
        <w:rPr>
          <w:rStyle w:val="Emphaseple"/>
          <w:i w:val="0"/>
          <w:iCs w:val="0"/>
          <w:color w:val="auto"/>
          <w:sz w:val="22"/>
          <w:szCs w:val="22"/>
        </w:rPr>
      </w:pPr>
      <m:oMathPara>
        <m:oMath>
          <m:r>
            <m:rPr>
              <m:sty m:val="p"/>
            </m:rPr>
            <w:rPr>
              <w:rStyle w:val="Emphaseple"/>
              <w:rFonts w:ascii="Cambria Math" w:hAnsi="Cambria Math"/>
              <w:color w:val="auto"/>
              <w:sz w:val="22"/>
              <w:szCs w:val="22"/>
            </w:rPr>
            <m:t>σ=</m:t>
          </m:r>
          <m:d>
            <m:dPr>
              <m:begChr m:val="["/>
              <m:endChr m:val="]"/>
              <m:ctrlPr>
                <w:rPr>
                  <w:rStyle w:val="Emphaseple"/>
                  <w:rFonts w:ascii="Cambria Math" w:hAnsi="Cambria Math"/>
                  <w:i w:val="0"/>
                  <w:iCs w:val="0"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2</m:t>
              </m:r>
              <m:sSubSup>
                <m:sSubSupPr>
                  <m:ctrlPr>
                    <w:rPr>
                      <w:rStyle w:val="Emphaseple"/>
                      <w:rFonts w:ascii="Cambria Math" w:hAnsi="Cambria Math"/>
                      <w:i w:val="0"/>
                      <w:iCs w:val="0"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P</m:t>
                  </m:r>
                  <m:sSup>
                    <m:sSupPr>
                      <m:ctrlPr>
                        <w:rPr>
                          <w:rStyle w:val="Emphaseple"/>
                          <w:rFonts w:ascii="Cambria Math" w:hAnsi="Cambria Math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Emphaseple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Emphaseple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2+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.s+</m:t>
              </m:r>
              <m:sSubSup>
                <m:sSubSupPr>
                  <m:ctrlPr>
                    <w:rPr>
                      <w:rStyle w:val="Emphaseple"/>
                      <w:rFonts w:ascii="Cambria Math" w:hAnsi="Cambria Math"/>
                      <w:i w:val="0"/>
                      <w:iCs w:val="0"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Style w:val="Emphaseple"/>
                          <w:rFonts w:ascii="Cambria Math" w:hAnsi="Cambria Math"/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Emphaseple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Emphaseple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-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0</m:t>
                  </m:r>
                </m:sup>
              </m:sSubSup>
              <m:d>
                <m:dPr>
                  <m:ctrlPr>
                    <w:rPr>
                      <w:rStyle w:val="Emphaseple"/>
                      <w:rFonts w:ascii="Cambria Math" w:hAnsi="Cambria Math"/>
                      <w:i w:val="0"/>
                      <w:iCs w:val="0"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2s</m:t>
                  </m:r>
                </m:e>
              </m:d>
            </m:e>
          </m:d>
          <m:r>
            <m:rPr>
              <m:sty m:val="p"/>
            </m:rPr>
            <w:rPr>
              <w:rStyle w:val="Emphaseple"/>
              <w:rFonts w:ascii="Cambria Math" w:hAnsi="Cambria Math"/>
              <w:color w:val="auto"/>
              <w:sz w:val="22"/>
              <w:szCs w:val="22"/>
            </w:rPr>
            <m:t>=2s[</m:t>
          </m:r>
          <m:sSubSup>
            <m:sSubSupPr>
              <m:ctrlPr>
                <w:rPr>
                  <w:rStyle w:val="Emphaseple"/>
                  <w:rFonts w:ascii="Cambria Math" w:hAnsi="Cambria Math"/>
                  <w:i w:val="0"/>
                  <w:iCs w:val="0"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λ</m:t>
              </m:r>
            </m:e>
            <m:sub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P</m:t>
              </m:r>
              <m:sSup>
                <m:sSupPr>
                  <m:ctrlPr>
                    <w:rPr>
                      <w:rStyle w:val="Emphaseple"/>
                      <w:rFonts w:ascii="Cambria Math" w:hAnsi="Cambria Math"/>
                      <w:i w:val="0"/>
                      <w:iCs w:val="0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2+</m:t>
                  </m:r>
                </m:sup>
              </m:sSup>
            </m:sub>
            <m:sup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0</m:t>
              </m:r>
            </m:sup>
          </m:sSubSup>
          <m:r>
            <m:rPr>
              <m:sty m:val="p"/>
            </m:rPr>
            <w:rPr>
              <w:rStyle w:val="Emphaseple"/>
              <w:rFonts w:ascii="Cambria Math" w:hAnsi="Cambria Math"/>
              <w:color w:val="auto"/>
              <w:sz w:val="22"/>
              <w:szCs w:val="22"/>
            </w:rPr>
            <m:t>+</m:t>
          </m:r>
          <m:sSubSup>
            <m:sSubSupPr>
              <m:ctrlPr>
                <w:rPr>
                  <w:rStyle w:val="Emphaseple"/>
                  <w:rFonts w:ascii="Cambria Math" w:hAnsi="Cambria Math"/>
                  <w:i w:val="0"/>
                  <w:iCs w:val="0"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λ</m:t>
              </m:r>
            </m:e>
            <m:sub>
              <m:sSup>
                <m:sSupPr>
                  <m:ctrlPr>
                    <w:rPr>
                      <w:rStyle w:val="Emphaseple"/>
                      <w:rFonts w:ascii="Cambria Math" w:hAnsi="Cambria Math"/>
                      <w:i w:val="0"/>
                      <w:iCs w:val="0"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Emphaseple"/>
                      <w:rFonts w:ascii="Cambria Math" w:hAnsi="Cambria Math"/>
                      <w:color w:val="auto"/>
                      <w:sz w:val="22"/>
                      <w:szCs w:val="22"/>
                    </w:rPr>
                    <m:t>-</m:t>
                  </m:r>
                </m:sup>
              </m:sSup>
            </m:sub>
            <m:sup>
              <m:r>
                <m:rPr>
                  <m:sty m:val="p"/>
                </m:rPr>
                <w:rPr>
                  <w:rStyle w:val="Emphaseple"/>
                  <w:rFonts w:ascii="Cambria Math" w:hAnsi="Cambria Math"/>
                  <w:color w:val="auto"/>
                  <w:sz w:val="22"/>
                  <w:szCs w:val="22"/>
                </w:rPr>
                <m:t>0</m:t>
              </m:r>
            </m:sup>
          </m:sSubSup>
          <m:r>
            <m:rPr>
              <m:sty m:val="p"/>
            </m:rPr>
            <w:rPr>
              <w:rStyle w:val="Emphaseple"/>
              <w:rFonts w:ascii="Cambria Math" w:hAnsi="Cambria Math"/>
              <w:color w:val="auto"/>
              <w:sz w:val="22"/>
              <w:szCs w:val="22"/>
            </w:rPr>
            <m:t>]</m:t>
          </m:r>
        </m:oMath>
      </m:oMathPara>
    </w:p>
    <w:p w:rsidR="001C5786" w:rsidRPr="00FF2827" w:rsidRDefault="001C5786" w:rsidP="00081529">
      <w:pPr>
        <w:rPr>
          <w:rStyle w:val="Emphaseple"/>
          <w:i w:val="0"/>
          <w:color w:val="auto"/>
          <w:sz w:val="22"/>
          <w:szCs w:val="22"/>
        </w:rPr>
      </w:pPr>
      <w:proofErr w:type="spellStart"/>
      <w:r w:rsidRPr="00FF2827">
        <w:rPr>
          <w:rStyle w:val="Emphaseintense"/>
          <w:i w:val="0"/>
          <w:color w:val="0070C0"/>
          <w:szCs w:val="22"/>
        </w:rPr>
        <w:t>Exp</w:t>
      </w:r>
      <w:proofErr w:type="spellEnd"/>
      <w:r w:rsidRPr="00FF2827">
        <w:rPr>
          <w:rStyle w:val="Emphaseintense"/>
          <w:b w:val="0"/>
          <w:i w:val="0"/>
          <w:color w:val="0070C0"/>
          <w:szCs w:val="22"/>
        </w:rPr>
        <w:t> 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: </w:t>
      </w:r>
      <w:r w:rsidR="009C5D6D" w:rsidRPr="00FF2827">
        <w:rPr>
          <w:rStyle w:val="Emphaseple"/>
          <w:b/>
          <w:i w:val="0"/>
          <w:color w:val="auto"/>
          <w:sz w:val="22"/>
          <w:szCs w:val="22"/>
        </w:rPr>
        <w:t xml:space="preserve">[3] p.251 (e25) </w:t>
      </w:r>
      <w:r w:rsidR="0064339A" w:rsidRPr="00FF2827">
        <w:rPr>
          <w:rStyle w:val="Emphaseple"/>
          <w:i w:val="0"/>
          <w:color w:val="auto"/>
          <w:sz w:val="22"/>
          <w:szCs w:val="22"/>
        </w:rPr>
        <w:t xml:space="preserve">mesure de la conductivité </w:t>
      </w:r>
      <w:r w:rsidRPr="00FF2827">
        <w:rPr>
          <w:rStyle w:val="Emphaseple"/>
          <w:i w:val="0"/>
          <w:color w:val="auto"/>
          <w:sz w:val="22"/>
          <w:szCs w:val="22"/>
        </w:rPr>
        <w:sym w:font="Wingdings" w:char="F0E0"/>
      </w:r>
      <w:r w:rsidRPr="00FF2827">
        <w:rPr>
          <w:rStyle w:val="Emphaseple"/>
          <w:i w:val="0"/>
          <w:color w:val="auto"/>
          <w:sz w:val="22"/>
          <w:szCs w:val="22"/>
        </w:rPr>
        <w:t xml:space="preserve"> </w:t>
      </w:r>
      <w:proofErr w:type="gramStart"/>
      <w:r w:rsidRPr="00FF2827">
        <w:rPr>
          <w:rStyle w:val="Emphaseple"/>
          <w:i w:val="0"/>
          <w:color w:val="auto"/>
          <w:sz w:val="22"/>
          <w:szCs w:val="22"/>
        </w:rPr>
        <w:t>remonter</w:t>
      </w:r>
      <w:proofErr w:type="gramEnd"/>
      <w:r w:rsidRPr="00FF2827">
        <w:rPr>
          <w:rStyle w:val="Emphaseple"/>
          <w:i w:val="0"/>
          <w:color w:val="auto"/>
          <w:sz w:val="22"/>
          <w:szCs w:val="22"/>
        </w:rPr>
        <w:t xml:space="preserve"> à la concentration d’I-. </w:t>
      </w:r>
    </w:p>
    <w:p w:rsidR="001C5786" w:rsidRPr="00FF2827" w:rsidRDefault="001C5786" w:rsidP="00081529">
      <w:pPr>
        <w:rPr>
          <w:rStyle w:val="Emphaseple"/>
          <w:i w:val="0"/>
          <w:color w:val="auto"/>
          <w:sz w:val="22"/>
          <w:szCs w:val="22"/>
        </w:rPr>
      </w:pPr>
      <w:r w:rsidRPr="00FF2827">
        <w:rPr>
          <w:rStyle w:val="Emphaseple"/>
          <w:i w:val="0"/>
          <w:color w:val="auto"/>
          <w:sz w:val="22"/>
          <w:szCs w:val="22"/>
        </w:rPr>
        <w:t xml:space="preserve">Concentration </w:t>
      </w:r>
      <w:proofErr w:type="gramStart"/>
      <w:r w:rsidRPr="00FF2827">
        <w:rPr>
          <w:rStyle w:val="Emphaseple"/>
          <w:i w:val="0"/>
          <w:color w:val="auto"/>
          <w:sz w:val="22"/>
          <w:szCs w:val="22"/>
        </w:rPr>
        <w:t>de I-</w:t>
      </w:r>
      <w:proofErr w:type="gramEnd"/>
      <w:r w:rsidRPr="00FF2827">
        <w:rPr>
          <w:rStyle w:val="Emphaseple"/>
          <w:i w:val="0"/>
          <w:color w:val="auto"/>
          <w:sz w:val="22"/>
          <w:szCs w:val="22"/>
        </w:rPr>
        <w:t xml:space="preserve"> permet de remonter à la valeur de Ks à l’aide du tableau d’avancement, puis à </w:t>
      </w:r>
      <w:proofErr w:type="spellStart"/>
      <w:r w:rsidRPr="00FF2827">
        <w:rPr>
          <w:rStyle w:val="Emphaseple"/>
          <w:i w:val="0"/>
          <w:color w:val="auto"/>
          <w:sz w:val="22"/>
          <w:szCs w:val="22"/>
        </w:rPr>
        <w:t>pKs</w:t>
      </w:r>
      <w:proofErr w:type="spellEnd"/>
      <w:r w:rsidRPr="00FF2827">
        <w:rPr>
          <w:rStyle w:val="Emphaseple"/>
          <w:i w:val="0"/>
          <w:color w:val="auto"/>
          <w:sz w:val="22"/>
          <w:szCs w:val="22"/>
        </w:rPr>
        <w:t xml:space="preserve">. </w:t>
      </w:r>
    </w:p>
    <w:p w:rsidR="00FF2827" w:rsidRPr="00FF2827" w:rsidRDefault="00FF2827" w:rsidP="00081529">
      <w:pPr>
        <w:rPr>
          <w:rStyle w:val="Emphaseple"/>
          <w:i w:val="0"/>
          <w:color w:val="auto"/>
          <w:sz w:val="22"/>
          <w:szCs w:val="22"/>
        </w:rPr>
      </w:pPr>
      <w:r w:rsidRPr="00FF2827">
        <w:rPr>
          <w:rStyle w:val="Emphaseple"/>
          <w:i w:val="0"/>
          <w:color w:val="auto"/>
          <w:sz w:val="22"/>
          <w:szCs w:val="22"/>
        </w:rPr>
        <w:t xml:space="preserve">On voit ici que </w:t>
      </w:r>
      <w:proofErr w:type="spellStart"/>
      <w:r w:rsidRPr="00FF2827">
        <w:rPr>
          <w:rStyle w:val="Emphaseple"/>
          <w:i w:val="0"/>
          <w:color w:val="auto"/>
          <w:sz w:val="22"/>
          <w:szCs w:val="22"/>
        </w:rPr>
        <w:t>Ks</w:t>
      </w:r>
      <w:proofErr w:type="spellEnd"/>
      <w:r w:rsidRPr="00FF2827">
        <w:rPr>
          <w:rStyle w:val="Emphaseple"/>
          <w:i w:val="0"/>
          <w:color w:val="auto"/>
          <w:sz w:val="22"/>
          <w:szCs w:val="22"/>
        </w:rPr>
        <w:t xml:space="preserve"> est une donnée importante : elle permet de déterminer quand une solution est saturée ou non</w:t>
      </w:r>
    </w:p>
    <w:p w:rsidR="00492225" w:rsidRPr="00FF2827" w:rsidRDefault="00492225" w:rsidP="00081529">
      <w:pPr>
        <w:rPr>
          <w:rStyle w:val="Emphaseple"/>
          <w:i w:val="0"/>
          <w:color w:val="auto"/>
          <w:sz w:val="22"/>
          <w:szCs w:val="22"/>
        </w:rPr>
      </w:pPr>
      <w:r w:rsidRPr="00FF2827">
        <w:rPr>
          <w:rStyle w:val="Emphaseintense"/>
          <w:b w:val="0"/>
          <w:color w:val="auto"/>
          <w:szCs w:val="22"/>
          <w:u w:val="single"/>
        </w:rPr>
        <w:t>T</w:t>
      </w:r>
      <w:r w:rsidR="009C5D6D" w:rsidRPr="00FF2827">
        <w:rPr>
          <w:rStyle w:val="Emphaseintense"/>
          <w:b w:val="0"/>
          <w:color w:val="auto"/>
          <w:szCs w:val="22"/>
          <w:u w:val="single"/>
        </w:rPr>
        <w:t>ransition</w:t>
      </w:r>
      <w:r w:rsidRPr="00FF2827">
        <w:rPr>
          <w:rStyle w:val="Emphaseintense"/>
          <w:b w:val="0"/>
          <w:color w:val="auto"/>
          <w:szCs w:val="22"/>
        </w:rPr>
        <w:t> </w:t>
      </w:r>
      <w:r w:rsidRPr="00FF2827">
        <w:rPr>
          <w:rStyle w:val="Emphaseintense"/>
          <w:color w:val="auto"/>
          <w:szCs w:val="22"/>
        </w:rPr>
        <w:t>:</w:t>
      </w:r>
      <w:r w:rsidRPr="00FF2827">
        <w:rPr>
          <w:rStyle w:val="Emphaseple"/>
          <w:i w:val="0"/>
          <w:color w:val="auto"/>
          <w:sz w:val="22"/>
          <w:szCs w:val="22"/>
        </w:rPr>
        <w:t xml:space="preserve"> en utilisant le même composé, l’iode, il est possible de déterminer une autre constante </w:t>
      </w:r>
      <w:r w:rsidRPr="00FF2827">
        <w:rPr>
          <w:rStyle w:val="Emphaseple"/>
          <w:i w:val="0"/>
          <w:color w:val="auto"/>
          <w:sz w:val="22"/>
          <w:szCs w:val="22"/>
        </w:rPr>
        <w:sym w:font="Wingdings" w:char="F0E0"/>
      </w:r>
      <w:r w:rsidRPr="00FF2827">
        <w:rPr>
          <w:rStyle w:val="Emphaseple"/>
          <w:i w:val="0"/>
          <w:color w:val="auto"/>
          <w:sz w:val="22"/>
          <w:szCs w:val="22"/>
        </w:rPr>
        <w:t xml:space="preserve"> le coefficient de partage du diiode. </w:t>
      </w:r>
      <w:r w:rsidR="00FF2827" w:rsidRPr="00FF2827">
        <w:rPr>
          <w:rStyle w:val="Emphaseple"/>
          <w:i w:val="0"/>
          <w:color w:val="auto"/>
          <w:sz w:val="22"/>
          <w:szCs w:val="22"/>
        </w:rPr>
        <w:t xml:space="preserve">Cette constante est utile lors d’une réaction en laboratoire pour connaitre le choix des solvants (on prendra celui pour lequel on a un meilleur </w:t>
      </w:r>
      <w:proofErr w:type="spellStart"/>
      <w:r w:rsidR="00FF2827" w:rsidRPr="00FF2827">
        <w:rPr>
          <w:rStyle w:val="Emphaseple"/>
          <w:i w:val="0"/>
          <w:color w:val="auto"/>
          <w:sz w:val="22"/>
          <w:szCs w:val="22"/>
        </w:rPr>
        <w:t>Kp</w:t>
      </w:r>
      <w:proofErr w:type="spellEnd"/>
      <w:r w:rsidR="00FF2827" w:rsidRPr="00FF2827">
        <w:rPr>
          <w:rStyle w:val="Emphaseple"/>
          <w:i w:val="0"/>
          <w:color w:val="auto"/>
          <w:sz w:val="22"/>
          <w:szCs w:val="22"/>
        </w:rPr>
        <w:t>)</w:t>
      </w:r>
      <w:r w:rsidR="00FF2827">
        <w:rPr>
          <w:rStyle w:val="Emphaseple"/>
          <w:i w:val="0"/>
          <w:color w:val="auto"/>
          <w:sz w:val="22"/>
          <w:szCs w:val="22"/>
        </w:rPr>
        <w:t xml:space="preserve"> : ex : extraction liquide-liquide. </w:t>
      </w:r>
    </w:p>
    <w:p w:rsidR="009C5D6D" w:rsidRPr="009C5D6D" w:rsidRDefault="009C5D6D" w:rsidP="00081529">
      <w:pPr>
        <w:rPr>
          <w:rStyle w:val="Emphaseple"/>
          <w:i w:val="0"/>
          <w:color w:val="00B050"/>
        </w:rPr>
      </w:pPr>
    </w:p>
    <w:p w:rsidR="00FF2827" w:rsidRPr="00FF2827" w:rsidRDefault="00E31B84" w:rsidP="00FF2827">
      <w:pPr>
        <w:pStyle w:val="Paragraphedeliste"/>
        <w:numPr>
          <w:ilvl w:val="0"/>
          <w:numId w:val="7"/>
        </w:numPr>
        <w:rPr>
          <w:color w:val="00B050"/>
        </w:rPr>
      </w:pPr>
      <w:r w:rsidRPr="009C5D6D">
        <w:rPr>
          <w:color w:val="00B050"/>
        </w:rPr>
        <w:t>Détermination</w:t>
      </w:r>
      <w:r w:rsidR="00492225" w:rsidRPr="009C5D6D">
        <w:rPr>
          <w:color w:val="00B050"/>
        </w:rPr>
        <w:t xml:space="preserve"> d</w:t>
      </w:r>
      <w:r w:rsidRPr="009C5D6D">
        <w:rPr>
          <w:color w:val="00B050"/>
        </w:rPr>
        <w:t>’une constante</w:t>
      </w:r>
      <w:r w:rsidR="00492225" w:rsidRPr="009C5D6D">
        <w:rPr>
          <w:color w:val="00B050"/>
        </w:rPr>
        <w:t xml:space="preserve"> de partage</w:t>
      </w:r>
    </w:p>
    <w:p w:rsidR="00492225" w:rsidRPr="00FF2827" w:rsidRDefault="00492225" w:rsidP="00081529">
      <w:pPr>
        <w:rPr>
          <w:szCs w:val="22"/>
        </w:rPr>
      </w:pPr>
      <w:r w:rsidRPr="00FF2827">
        <w:rPr>
          <w:rStyle w:val="Emphaseintense"/>
          <w:i w:val="0"/>
          <w:color w:val="FFC000"/>
          <w:szCs w:val="22"/>
        </w:rPr>
        <w:t xml:space="preserve">PWP </w:t>
      </w:r>
      <w:r w:rsidR="006C3BFA" w:rsidRPr="00FF2827">
        <w:rPr>
          <w:rFonts w:cs="Calibri"/>
          <w:color w:val="000000"/>
          <w:szCs w:val="22"/>
        </w:rPr>
        <w:t xml:space="preserve">Soit I2 soluble dans 2 solvants différents : l’eau et le cyclohexane. Un mélange d’eau et de </w:t>
      </w:r>
      <w:r w:rsidR="00AC4E4C" w:rsidRPr="00FF2827">
        <w:rPr>
          <w:rFonts w:cs="Calibri"/>
          <w:color w:val="000000"/>
          <w:szCs w:val="22"/>
        </w:rPr>
        <w:t>cyclohexane</w:t>
      </w:r>
      <w:r w:rsidR="006C3BFA" w:rsidRPr="00FF2827">
        <w:rPr>
          <w:rFonts w:cs="Calibri"/>
          <w:color w:val="000000"/>
          <w:szCs w:val="22"/>
        </w:rPr>
        <w:t xml:space="preserve"> se présente initialement sous un mélange de 2 phases. Lorsqu’on ajoute </w:t>
      </w:r>
      <w:proofErr w:type="gramStart"/>
      <w:r w:rsidR="006C3BFA" w:rsidRPr="00FF2827">
        <w:rPr>
          <w:rFonts w:cs="Calibri"/>
          <w:color w:val="000000"/>
          <w:szCs w:val="22"/>
        </w:rPr>
        <w:t>le I2</w:t>
      </w:r>
      <w:proofErr w:type="gramEnd"/>
      <w:r w:rsidR="006C3BFA" w:rsidRPr="00FF2827">
        <w:rPr>
          <w:rFonts w:cs="Calibri"/>
          <w:color w:val="000000"/>
          <w:szCs w:val="22"/>
        </w:rPr>
        <w:t xml:space="preserve"> il se partage entre les 2 phase</w:t>
      </w:r>
      <w:r w:rsidR="009C5D6D" w:rsidRPr="00FF2827">
        <w:rPr>
          <w:rFonts w:cs="Calibri"/>
          <w:color w:val="000000"/>
          <w:szCs w:val="22"/>
        </w:rPr>
        <w:t>s</w:t>
      </w:r>
      <w:r w:rsidR="006C3BFA" w:rsidRPr="00FF2827">
        <w:rPr>
          <w:rFonts w:cs="Calibri"/>
          <w:color w:val="000000"/>
          <w:szCs w:val="22"/>
        </w:rPr>
        <w:t>. L’é</w:t>
      </w:r>
      <w:r w:rsidR="009C5D6D" w:rsidRPr="00FF2827">
        <w:rPr>
          <w:rFonts w:cs="Calibri"/>
          <w:color w:val="000000"/>
          <w:szCs w:val="22"/>
        </w:rPr>
        <w:t>quilibre hétérogène est réalisé</w:t>
      </w:r>
      <w:r w:rsidR="006C3BFA" w:rsidRPr="00FF2827">
        <w:rPr>
          <w:rFonts w:cs="Calibri"/>
          <w:color w:val="000000"/>
          <w:szCs w:val="22"/>
        </w:rPr>
        <w:t xml:space="preserve">.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color w:val="000000"/>
                <w:szCs w:val="22"/>
              </w:rPr>
              <m:t>2(aq)</m:t>
            </m:r>
          </m:sub>
        </m:sSub>
        <m:r>
          <w:rPr>
            <w:rFonts w:ascii="Cambria Math" w:hAnsi="Cambria Math" w:cs="Calibri"/>
            <w:color w:val="000000"/>
            <w:szCs w:val="22"/>
          </w:rPr>
          <m:t>=</m:t>
        </m:r>
        <m:sSub>
          <m:sSubPr>
            <m:ctrlPr>
              <w:rPr>
                <w:rFonts w:ascii="Cambria Math" w:hAnsi="Cambria Math" w:cs="Calibri"/>
                <w:i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Cs w:val="22"/>
              </w:rPr>
              <m:t>I</m:t>
            </m:r>
          </m:e>
          <m:sub>
            <m:r>
              <w:rPr>
                <w:rFonts w:ascii="Cambria Math" w:hAnsi="Cambria Math" w:cs="Calibri"/>
                <w:color w:val="000000"/>
                <w:szCs w:val="22"/>
              </w:rPr>
              <m:t>2(orga)</m:t>
            </m:r>
          </m:sub>
        </m:sSub>
      </m:oMath>
      <w:r w:rsidR="006C3BFA" w:rsidRPr="00FF2827">
        <w:rPr>
          <w:rFonts w:cs="Calibri"/>
          <w:color w:val="000000"/>
          <w:szCs w:val="22"/>
        </w:rPr>
        <w:t>. La constante de cette réaction K appelé</w:t>
      </w:r>
      <w:r w:rsidR="009C5D6D" w:rsidRPr="00FF2827">
        <w:rPr>
          <w:rFonts w:cs="Calibri"/>
          <w:color w:val="000000"/>
          <w:szCs w:val="22"/>
        </w:rPr>
        <w:t>e</w:t>
      </w:r>
      <w:r w:rsidR="006C3BFA" w:rsidRPr="00FF2827">
        <w:rPr>
          <w:rFonts w:cs="Calibri"/>
          <w:color w:val="000000"/>
          <w:szCs w:val="22"/>
        </w:rPr>
        <w:t xml:space="preserve"> constante de partage dépend de la température et de l’état d’association moléculaire </w:t>
      </w:r>
      <w:proofErr w:type="gramStart"/>
      <w:r w:rsidR="006C3BFA" w:rsidRPr="00FF2827">
        <w:rPr>
          <w:rFonts w:cs="Calibri"/>
          <w:color w:val="000000"/>
          <w:szCs w:val="22"/>
        </w:rPr>
        <w:t>de I2</w:t>
      </w:r>
      <w:proofErr w:type="gramEnd"/>
      <w:r w:rsidR="006C3BFA" w:rsidRPr="00FF2827">
        <w:rPr>
          <w:rFonts w:cs="Calibri"/>
          <w:color w:val="000000"/>
          <w:szCs w:val="22"/>
        </w:rPr>
        <w:t>. (</w:t>
      </w:r>
      <w:r w:rsidR="009C5D6D" w:rsidRPr="00FF2827">
        <w:rPr>
          <w:rFonts w:cs="Calibri"/>
          <w:color w:val="000000"/>
          <w:szCs w:val="22"/>
        </w:rPr>
        <w:t>État</w:t>
      </w:r>
      <w:r w:rsidR="006C3BFA" w:rsidRPr="00FF2827">
        <w:rPr>
          <w:rFonts w:cs="Calibri"/>
          <w:color w:val="000000"/>
          <w:szCs w:val="22"/>
        </w:rPr>
        <w:t xml:space="preserve"> d’association moléculaire ?). </w:t>
      </w:r>
      <w:r w:rsidR="003257FB" w:rsidRPr="00FF2827">
        <w:rPr>
          <w:rStyle w:val="Emphaseple"/>
          <w:b/>
          <w:i w:val="0"/>
          <w:color w:val="auto"/>
          <w:sz w:val="22"/>
          <w:szCs w:val="22"/>
        </w:rPr>
        <w:t>[4] p. 127</w:t>
      </w:r>
    </w:p>
    <w:p w:rsidR="006C3BFA" w:rsidRPr="00FF2827" w:rsidRDefault="006C3BFA" w:rsidP="009C5D6D">
      <w:pPr>
        <w:rPr>
          <w:rStyle w:val="Emphaseintense"/>
          <w:b w:val="0"/>
          <w:i w:val="0"/>
          <w:color w:val="auto"/>
          <w:szCs w:val="22"/>
        </w:rPr>
      </w:pPr>
      <w:proofErr w:type="spellStart"/>
      <w:r w:rsidRPr="00FF2827">
        <w:rPr>
          <w:rStyle w:val="Emphaseintense"/>
          <w:i w:val="0"/>
          <w:color w:val="0070C0"/>
          <w:szCs w:val="22"/>
        </w:rPr>
        <w:t>Exp</w:t>
      </w:r>
      <w:proofErr w:type="spellEnd"/>
      <w:r w:rsidRPr="00FF2827">
        <w:rPr>
          <w:rStyle w:val="Emphaseintense"/>
          <w:b w:val="0"/>
          <w:i w:val="0"/>
          <w:color w:val="0070C0"/>
          <w:szCs w:val="22"/>
        </w:rPr>
        <w:t> 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: </w:t>
      </w:r>
      <w:r w:rsidRPr="00FF2827">
        <w:rPr>
          <w:rStyle w:val="Emphaseple"/>
          <w:i w:val="0"/>
          <w:color w:val="auto"/>
          <w:sz w:val="22"/>
          <w:szCs w:val="22"/>
        </w:rPr>
        <w:t>Mélange ampoule à décanté + séparation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 </w:t>
      </w:r>
      <w:r w:rsidR="00456EAC" w:rsidRPr="00FF2827">
        <w:rPr>
          <w:rStyle w:val="Emphaseintense"/>
          <w:i w:val="0"/>
          <w:color w:val="FFC000"/>
          <w:szCs w:val="22"/>
        </w:rPr>
        <w:t>PWP</w:t>
      </w:r>
    </w:p>
    <w:p w:rsidR="006C3BFA" w:rsidRPr="00FF2827" w:rsidRDefault="006C3BFA" w:rsidP="00081529">
      <w:pPr>
        <w:rPr>
          <w:szCs w:val="22"/>
        </w:rPr>
      </w:pPr>
      <w:r w:rsidRPr="00FF2827">
        <w:rPr>
          <w:rFonts w:cs="Calibri"/>
          <w:color w:val="000000"/>
          <w:szCs w:val="22"/>
        </w:rPr>
        <w:t xml:space="preserve">K est déterminé expérimentalement par la mesure des concentrations de l’espèce concernée dans chacune des phases à l’équilibre titrage. </w:t>
      </w:r>
      <w:r w:rsidR="00456EAC" w:rsidRPr="00FF2827">
        <w:rPr>
          <w:rFonts w:cs="Calibri"/>
          <w:b/>
          <w:color w:val="FFC000"/>
          <w:szCs w:val="22"/>
        </w:rPr>
        <w:t>PWP</w:t>
      </w:r>
    </w:p>
    <w:p w:rsidR="006C3BFA" w:rsidRPr="00FF2827" w:rsidRDefault="006C3BFA" w:rsidP="00081529">
      <w:pPr>
        <w:rPr>
          <w:rStyle w:val="Emphaseple"/>
          <w:i w:val="0"/>
          <w:color w:val="auto"/>
          <w:sz w:val="22"/>
          <w:szCs w:val="22"/>
        </w:rPr>
      </w:pPr>
      <w:proofErr w:type="spellStart"/>
      <w:r w:rsidRPr="00FF2827">
        <w:rPr>
          <w:rStyle w:val="Emphaseintense"/>
          <w:i w:val="0"/>
          <w:color w:val="0070C0"/>
          <w:szCs w:val="22"/>
        </w:rPr>
        <w:t>Exp</w:t>
      </w:r>
      <w:proofErr w:type="spellEnd"/>
      <w:r w:rsidRPr="00FF2827">
        <w:rPr>
          <w:rStyle w:val="Emphaseintense"/>
          <w:b w:val="0"/>
          <w:i w:val="0"/>
          <w:color w:val="0070C0"/>
          <w:szCs w:val="22"/>
        </w:rPr>
        <w:t> 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: </w:t>
      </w:r>
      <w:r w:rsidR="00A03AE3" w:rsidRPr="00FF2827">
        <w:rPr>
          <w:rStyle w:val="Emphaseple"/>
          <w:i w:val="0"/>
          <w:color w:val="auto"/>
          <w:sz w:val="22"/>
          <w:szCs w:val="22"/>
        </w:rPr>
        <w:t>Dosage d’une des phases (éventuellement déjà la moitié du dosage fait)</w:t>
      </w:r>
    </w:p>
    <w:p w:rsidR="00FF2827" w:rsidRPr="00FF2827" w:rsidRDefault="00A03AE3" w:rsidP="00081529">
      <w:pPr>
        <w:rPr>
          <w:rStyle w:val="Emphaseintense"/>
          <w:i w:val="0"/>
          <w:color w:val="FFC000"/>
          <w:szCs w:val="22"/>
        </w:rPr>
      </w:pPr>
      <w:r w:rsidRPr="00FF2827">
        <w:rPr>
          <w:rStyle w:val="Emphaseintense"/>
          <w:b w:val="0"/>
          <w:i w:val="0"/>
          <w:color w:val="auto"/>
          <w:szCs w:val="22"/>
        </w:rPr>
        <w:t xml:space="preserve">Détermination des concentrations </w:t>
      </w:r>
      <w:r w:rsidRPr="00FF2827">
        <w:rPr>
          <w:rStyle w:val="Emphaseintense"/>
          <w:b w:val="0"/>
          <w:i w:val="0"/>
          <w:color w:val="auto"/>
          <w:szCs w:val="22"/>
        </w:rPr>
        <w:sym w:font="Wingdings" w:char="F0E0"/>
      </w:r>
      <w:r w:rsidRPr="00FF2827">
        <w:rPr>
          <w:rStyle w:val="Emphaseintense"/>
          <w:b w:val="0"/>
          <w:i w:val="0"/>
          <w:color w:val="auto"/>
          <w:szCs w:val="22"/>
        </w:rPr>
        <w:t xml:space="preserve"> Constante de partage</w:t>
      </w:r>
      <w:r w:rsidR="00456EAC" w:rsidRPr="00FF2827">
        <w:rPr>
          <w:rStyle w:val="Emphaseintense"/>
          <w:b w:val="0"/>
          <w:i w:val="0"/>
          <w:color w:val="auto"/>
          <w:szCs w:val="22"/>
        </w:rPr>
        <w:t xml:space="preserve">. Comparer à la valeur dans le florilège. Faire des incertitudes.  </w:t>
      </w:r>
      <w:r w:rsidR="00456EAC" w:rsidRPr="00FF2827">
        <w:rPr>
          <w:rStyle w:val="Emphaseintense"/>
          <w:i w:val="0"/>
          <w:color w:val="FFC000"/>
          <w:szCs w:val="22"/>
        </w:rPr>
        <w:t>PWP</w:t>
      </w:r>
    </w:p>
    <w:p w:rsidR="00105CEA" w:rsidRPr="00FF2827" w:rsidRDefault="00456EAC" w:rsidP="00081529">
      <w:pPr>
        <w:rPr>
          <w:szCs w:val="22"/>
        </w:rPr>
      </w:pPr>
      <w:r w:rsidRPr="00FF2827">
        <w:rPr>
          <w:rStyle w:val="Emphaseintense"/>
          <w:b w:val="0"/>
          <w:color w:val="auto"/>
          <w:szCs w:val="22"/>
          <w:u w:val="single"/>
        </w:rPr>
        <w:t>Transition</w:t>
      </w:r>
      <w:r w:rsidRPr="00FF2827">
        <w:rPr>
          <w:rStyle w:val="Emphaseintense"/>
          <w:b w:val="0"/>
          <w:i w:val="0"/>
          <w:color w:val="auto"/>
          <w:szCs w:val="22"/>
        </w:rPr>
        <w:t xml:space="preserve"> : </w:t>
      </w:r>
      <w:r w:rsidR="00105CEA" w:rsidRPr="00FF2827">
        <w:rPr>
          <w:szCs w:val="22"/>
        </w:rPr>
        <w:t xml:space="preserve">Mesure de K par mesure de concentration à l’équilibre. Possible en déterminant </w:t>
      </w:r>
      <w:r w:rsidRPr="00FF2827">
        <w:rPr>
          <w:szCs w:val="22"/>
        </w:rPr>
        <w:t>directement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 xml:space="preserve"> Δ</m:t>
            </m:r>
            <m:ctrlPr>
              <w:rPr>
                <w:rFonts w:ascii="Cambria Math" w:hAnsi="Cambria Math"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r</m:t>
            </m:r>
          </m:sub>
        </m:sSub>
        <m:r>
          <w:rPr>
            <w:rFonts w:ascii="Cambria Math" w:hAnsi="Cambria Math"/>
            <w:szCs w:val="22"/>
          </w:rPr>
          <m:t>G</m:t>
        </m:r>
        <m:r>
          <m:rPr>
            <m:sty m:val="p"/>
          </m:rPr>
          <w:rPr>
            <w:rFonts w:ascii="Cambria Math" w:hAnsi="Cambria Math"/>
            <w:szCs w:val="22"/>
          </w:rPr>
          <m:t>°</m:t>
        </m:r>
      </m:oMath>
      <w:r w:rsidR="007110DC" w:rsidRPr="00FF2827">
        <w:rPr>
          <w:szCs w:val="22"/>
        </w:rPr>
        <w:t xml:space="preserve">. </w:t>
      </w:r>
    </w:p>
    <w:p w:rsidR="006F0886" w:rsidRPr="00FF2827" w:rsidRDefault="006F0886" w:rsidP="00081529">
      <w:pPr>
        <w:rPr>
          <w:color w:val="FF0000"/>
          <w:szCs w:val="22"/>
        </w:rPr>
      </w:pPr>
    </w:p>
    <w:p w:rsidR="006E35C5" w:rsidRPr="00456EAC" w:rsidRDefault="00F56722" w:rsidP="006F0886">
      <w:pPr>
        <w:pStyle w:val="Paragraphedeliste"/>
        <w:numPr>
          <w:ilvl w:val="0"/>
          <w:numId w:val="6"/>
        </w:numPr>
        <w:rPr>
          <w:color w:val="FF0000"/>
        </w:rPr>
      </w:pPr>
      <w:r w:rsidRPr="00456EAC">
        <w:rPr>
          <w:color w:val="FF0000"/>
        </w:rPr>
        <w:t>Utilisation de la</w:t>
      </w:r>
      <w:r w:rsidR="003257FB" w:rsidRPr="00456EAC">
        <w:rPr>
          <w:color w:val="FF0000"/>
        </w:rPr>
        <w:t xml:space="preserve"> thermochimie</w:t>
      </w:r>
    </w:p>
    <w:p w:rsidR="00456EAC" w:rsidRPr="00456EAC" w:rsidRDefault="003257FB" w:rsidP="00780C70">
      <w:pPr>
        <w:pStyle w:val="Paragraphedeliste"/>
        <w:numPr>
          <w:ilvl w:val="0"/>
          <w:numId w:val="8"/>
        </w:numPr>
        <w:ind w:left="714" w:hanging="357"/>
        <w:rPr>
          <w:color w:val="00B050"/>
        </w:rPr>
      </w:pPr>
      <w:r w:rsidRPr="00456EAC">
        <w:rPr>
          <w:color w:val="00B050"/>
        </w:rPr>
        <w:lastRenderedPageBreak/>
        <w:t xml:space="preserve">enthalpie libre </w:t>
      </w:r>
    </w:p>
    <w:p w:rsidR="00456EAC" w:rsidRDefault="00B12724" w:rsidP="00456EAC">
      <w:r w:rsidRPr="00456EAC">
        <w:rPr>
          <w:rFonts w:eastAsiaTheme="majorEastAsia" w:cstheme="majorBidi"/>
          <w:b/>
        </w:rPr>
        <w:t xml:space="preserve"> </w:t>
      </w:r>
      <w:r w:rsidR="00456EAC" w:rsidRPr="00456EAC">
        <w:rPr>
          <w:rFonts w:eastAsiaTheme="majorEastAsia" w:cstheme="majorBidi"/>
          <w:b/>
        </w:rPr>
        <w:t>[2] p.89</w:t>
      </w:r>
      <w:r w:rsidR="00456EAC" w:rsidRPr="00456EAC">
        <w:rPr>
          <w:rFonts w:asciiTheme="majorHAnsi" w:eastAsiaTheme="majorEastAsia" w:hAnsiTheme="majorHAnsi" w:cstheme="majorBidi"/>
        </w:rPr>
        <w:t xml:space="preserve"> </w:t>
      </w:r>
      <w:r w:rsidRPr="00B12724">
        <w:t>Autre façon de définir</w:t>
      </w:r>
      <w:r w:rsidR="00456EAC">
        <w:t xml:space="preserve"> </w:t>
      </w:r>
      <w:r w:rsidRPr="00B12724">
        <w:t>la constante the</w:t>
      </w:r>
      <w:r>
        <w:t>rm</w:t>
      </w:r>
      <w:r w:rsidRPr="00B12724">
        <w:t xml:space="preserve">o : avec enthalpie </w:t>
      </w:r>
      <w:r w:rsidR="00456EAC">
        <w:t xml:space="preserve">libre </w:t>
      </w:r>
      <w:r w:rsidRPr="00B12724">
        <w:t>standard</w:t>
      </w:r>
      <w:r w:rsidR="00456EAC">
        <w:t xml:space="preserve"> de </w:t>
      </w:r>
      <w:proofErr w:type="gramStart"/>
      <w:r w:rsidR="00456EAC">
        <w:t>réaction</w:t>
      </w:r>
      <w:r w:rsidRPr="00456EAC">
        <w:rPr>
          <w:rFonts w:asciiTheme="majorHAnsi" w:eastAsiaTheme="majorEastAsia" w:hAnsiTheme="majorHAnsi" w:cstheme="majorBidi"/>
        </w:rPr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G°</m:t>
                </m:r>
              </m:num>
              <m:den>
                <m:r>
                  <w:rPr>
                    <w:rFonts w:ascii="Cambria Math" w:hAnsi="Cambria Math"/>
                  </w:rPr>
                  <m:t>RT</m:t>
                </m:r>
              </m:den>
            </m:f>
          </m:sup>
        </m:sSup>
      </m:oMath>
      <w:r w:rsidR="00456EAC">
        <w:t xml:space="preserve">. </w:t>
      </w:r>
    </w:p>
    <w:p w:rsidR="00456EAC" w:rsidRDefault="00120901" w:rsidP="00456EAC">
      <w:r>
        <w:t xml:space="preserve">Faire la démo à partir de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rG=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rG°+RTln(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et à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équilibre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rG=0=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rG°+RTln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e>
            </m:nary>
          </m:e>
        </m:nary>
      </m:oMath>
    </w:p>
    <w:p w:rsidR="00077A44" w:rsidRDefault="00077A44" w:rsidP="00456EAC">
      <w:r>
        <w:t>Pour trouver la constante d’équilibre, on peut donc mesurer l’enthalpie libre standard de la réaction. On va s’intéresser ici au cas de l’</w:t>
      </w:r>
      <w:proofErr w:type="spellStart"/>
      <w:r>
        <w:t>oxydoreduction</w:t>
      </w:r>
      <w:proofErr w:type="spellEnd"/>
      <w:r>
        <w:t xml:space="preserve"> : pour une réaction redox on </w:t>
      </w:r>
      <w:proofErr w:type="gramStart"/>
      <w: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rG°= -nFe°</m:t>
        </m:r>
      </m:oMath>
      <w:r>
        <w:t xml:space="preserve">, avec n le nombre d’électrons échangés, F la constante de Faraday et e°, la </w:t>
      </w:r>
      <w:proofErr w:type="spellStart"/>
      <w:r>
        <w:t>fem</w:t>
      </w:r>
      <w:proofErr w:type="spellEnd"/>
      <w:r>
        <w:t xml:space="preserve"> standard de la pile. </w:t>
      </w:r>
    </w:p>
    <w:p w:rsidR="002D2CC9" w:rsidRDefault="002D2CC9" w:rsidP="00456EAC">
      <w:r>
        <w:t xml:space="preserve">(Puis à une expérience physique de mesure </w:t>
      </w:r>
      <w:proofErr w:type="spellStart"/>
      <w:r>
        <w:t>d</w:t>
      </w:r>
      <w:r w:rsidR="00780C70">
        <w:t xml:space="preserve"> </w:t>
      </w:r>
      <w:bookmarkStart w:id="0" w:name="_GoBack"/>
      <w:bookmarkEnd w:id="0"/>
      <w:r>
        <w:t>e</w:t>
      </w:r>
      <w:proofErr w:type="spellEnd"/>
      <w:r>
        <w:t xml:space="preserve"> </w:t>
      </w:r>
      <w:proofErr w:type="gramStart"/>
      <w:r>
        <w:t>température</w:t>
      </w:r>
      <w:proofErr w:type="gramEnd"/>
      <w:r>
        <w:t xml:space="preserve">) </w:t>
      </w:r>
    </w:p>
    <w:p w:rsidR="00B71309" w:rsidRDefault="00B71309" w:rsidP="00456EAC">
      <w:r w:rsidRPr="00B71309">
        <w:rPr>
          <w:u w:val="single"/>
        </w:rPr>
        <w:t>Message de la partie</w:t>
      </w:r>
      <w:r>
        <w:t xml:space="preserve"> : on doit déterminer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rG°</m:t>
        </m:r>
      </m:oMath>
    </w:p>
    <w:p w:rsidR="00FF2827" w:rsidRDefault="00FF2827" w:rsidP="00456EAC"/>
    <w:p w:rsidR="006F0886" w:rsidRPr="00456EAC" w:rsidRDefault="002D2CC9" w:rsidP="00456EAC">
      <w:pPr>
        <w:pStyle w:val="Paragraphedeliste"/>
        <w:numPr>
          <w:ilvl w:val="0"/>
          <w:numId w:val="8"/>
        </w:numPr>
        <w:rPr>
          <w:bCs/>
          <w:i/>
          <w:iCs/>
          <w:color w:val="00B050"/>
        </w:rPr>
      </w:pPr>
      <w:r>
        <w:rPr>
          <w:color w:val="00B050"/>
        </w:rPr>
        <w:t xml:space="preserve">Détermination d’une constante en utilisant une FEM d’une pile. </w:t>
      </w:r>
    </w:p>
    <w:p w:rsidR="0074463E" w:rsidRPr="00FF2827" w:rsidRDefault="00456EAC" w:rsidP="006F0886">
      <w:pPr>
        <w:rPr>
          <w:rStyle w:val="Emphaseintense"/>
          <w:szCs w:val="22"/>
        </w:rPr>
      </w:pPr>
      <w:r w:rsidRPr="00FF2827">
        <w:rPr>
          <w:b/>
          <w:szCs w:val="22"/>
        </w:rPr>
        <w:t>[1] p.952</w:t>
      </w:r>
      <w:r w:rsidRPr="00FF2827">
        <w:rPr>
          <w:szCs w:val="22"/>
        </w:rPr>
        <w:t xml:space="preserve"> </w:t>
      </w:r>
      <w:r w:rsidR="0074463E" w:rsidRPr="00FF2827">
        <w:rPr>
          <w:szCs w:val="22"/>
        </w:rPr>
        <w:t>Couple oxydant et réducteur sont</w:t>
      </w:r>
      <w:r w:rsidRPr="00FF2827">
        <w:rPr>
          <w:szCs w:val="22"/>
        </w:rPr>
        <w:t xml:space="preserve"> séparés, l’échange d’électron a</w:t>
      </w:r>
      <w:r w:rsidR="0074463E" w:rsidRPr="00FF2827">
        <w:rPr>
          <w:szCs w:val="22"/>
        </w:rPr>
        <w:t xml:space="preserve"> lieu par circulation d’électrons à travers le circuit extérieur : écrire les 2 équations de la réaction à l’anode et à la cathode. La différence de pot</w:t>
      </w:r>
      <w:r w:rsidRPr="00FF2827">
        <w:rPr>
          <w:szCs w:val="22"/>
        </w:rPr>
        <w:t>entiel</w:t>
      </w:r>
      <w:r w:rsidR="0074463E" w:rsidRPr="00FF2827">
        <w:rPr>
          <w:szCs w:val="22"/>
        </w:rPr>
        <w:t xml:space="preserve"> constatée lorsque la pile ne débite pas = la force électromotrice </w:t>
      </w:r>
      <w:r w:rsidR="00DD0C73" w:rsidRPr="00FF2827">
        <w:rPr>
          <w:szCs w:val="22"/>
        </w:rPr>
        <w:t>e°</w:t>
      </w:r>
      <w:r w:rsidR="0074463E" w:rsidRPr="00FF2827">
        <w:rPr>
          <w:szCs w:val="22"/>
        </w:rPr>
        <w:t xml:space="preserve">= E+ - E- . </w:t>
      </w:r>
      <w:r w:rsidRPr="00FF2827">
        <w:rPr>
          <w:b/>
          <w:color w:val="FFC000"/>
          <w:szCs w:val="22"/>
        </w:rPr>
        <w:t>PWP</w:t>
      </w:r>
    </w:p>
    <w:p w:rsidR="0074463E" w:rsidRPr="00FF2827" w:rsidRDefault="0074463E" w:rsidP="00081529">
      <w:pPr>
        <w:rPr>
          <w:szCs w:val="22"/>
        </w:rPr>
      </w:pPr>
      <w:r w:rsidRPr="00FF2827">
        <w:rPr>
          <w:szCs w:val="22"/>
        </w:rPr>
        <w:t xml:space="preserve">Formule qui relie la force électromotrice standard de la pile et de l’enthalpie libre standard de la réaction de la pile :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Δ</m:t>
            </m:r>
            <m:ctrlPr>
              <w:rPr>
                <w:rFonts w:ascii="Cambria Math" w:hAnsi="Cambria Math"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</w:rPr>
              <m:t>r</m:t>
            </m:r>
          </m:sub>
        </m:sSub>
        <m:r>
          <w:rPr>
            <w:rFonts w:ascii="Cambria Math" w:hAnsi="Cambria Math"/>
            <w:szCs w:val="22"/>
          </w:rPr>
          <m:t>G°= -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+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Cs w:val="22"/>
              </w:rPr>
              <m:t>-</m:t>
            </m:r>
          </m:sub>
        </m:sSub>
        <m:r>
          <w:rPr>
            <w:rFonts w:ascii="Cambria Math" w:hAnsi="Cambria Math"/>
            <w:szCs w:val="22"/>
          </w:rPr>
          <m:t>Fe°= -2Fe°</m:t>
        </m:r>
      </m:oMath>
    </w:p>
    <w:p w:rsidR="00DD0C73" w:rsidRPr="00FF2827" w:rsidRDefault="00E8327C" w:rsidP="00081529">
      <w:pPr>
        <w:rPr>
          <w:rStyle w:val="Emphaseple"/>
          <w:sz w:val="22"/>
          <w:szCs w:val="22"/>
        </w:rPr>
      </w:pPr>
      <w:r w:rsidRPr="00FF2827">
        <w:rPr>
          <w:b/>
          <w:color w:val="0070C0"/>
          <w:szCs w:val="22"/>
        </w:rPr>
        <w:t>Exp</w:t>
      </w:r>
      <w:r w:rsidRPr="00FF2827">
        <w:rPr>
          <w:color w:val="0070C0"/>
          <w:szCs w:val="22"/>
        </w:rPr>
        <w:t> </w:t>
      </w:r>
      <w:r w:rsidRPr="00FF2827">
        <w:rPr>
          <w:szCs w:val="22"/>
        </w:rPr>
        <w:t xml:space="preserve">: </w:t>
      </w:r>
      <w:r w:rsidRPr="00FF2827">
        <w:rPr>
          <w:rStyle w:val="Emphaseple"/>
          <w:i w:val="0"/>
          <w:color w:val="auto"/>
          <w:sz w:val="22"/>
          <w:szCs w:val="22"/>
        </w:rPr>
        <w:t xml:space="preserve">mesure de la fem de la pile </w:t>
      </w:r>
      <w:r w:rsidR="0074463E" w:rsidRPr="00FF2827">
        <w:rPr>
          <w:rStyle w:val="Emphaseple"/>
          <w:i w:val="0"/>
          <w:color w:val="auto"/>
          <w:sz w:val="22"/>
          <w:szCs w:val="22"/>
        </w:rPr>
        <w:t xml:space="preserve"> </w:t>
      </w:r>
      <w:r w:rsidR="0074463E" w:rsidRPr="00FF2827">
        <w:rPr>
          <w:rStyle w:val="Emphaseple"/>
          <w:b/>
          <w:i w:val="0"/>
          <w:color w:val="auto"/>
          <w:sz w:val="22"/>
          <w:szCs w:val="22"/>
        </w:rPr>
        <w:t>[3] p. 218</w:t>
      </w:r>
      <w:r w:rsidR="00D21C88" w:rsidRPr="00FF2827">
        <w:rPr>
          <w:rStyle w:val="Emphaseple"/>
          <w:b/>
          <w:i w:val="0"/>
          <w:color w:val="auto"/>
          <w:sz w:val="22"/>
          <w:szCs w:val="22"/>
        </w:rPr>
        <w:t xml:space="preserve"> + 223 (de la 2</w:t>
      </w:r>
      <w:r w:rsidR="00D21C88" w:rsidRPr="00FF2827">
        <w:rPr>
          <w:rStyle w:val="Emphaseple"/>
          <w:b/>
          <w:i w:val="0"/>
          <w:color w:val="auto"/>
          <w:sz w:val="22"/>
          <w:szCs w:val="22"/>
          <w:vertAlign w:val="superscript"/>
        </w:rPr>
        <w:t>ème</w:t>
      </w:r>
      <w:r w:rsidR="00D21C88" w:rsidRPr="00FF2827">
        <w:rPr>
          <w:rStyle w:val="Emphaseple"/>
          <w:b/>
          <w:i w:val="0"/>
          <w:color w:val="auto"/>
          <w:sz w:val="22"/>
          <w:szCs w:val="22"/>
        </w:rPr>
        <w:t xml:space="preserve"> </w:t>
      </w:r>
      <w:proofErr w:type="spellStart"/>
      <w:r w:rsidR="00D21C88" w:rsidRPr="00FF2827">
        <w:rPr>
          <w:rStyle w:val="Emphaseple"/>
          <w:b/>
          <w:i w:val="0"/>
          <w:color w:val="auto"/>
          <w:sz w:val="22"/>
          <w:szCs w:val="22"/>
        </w:rPr>
        <w:t>edition</w:t>
      </w:r>
      <w:proofErr w:type="spellEnd"/>
      <w:r w:rsidR="00D21C88" w:rsidRPr="00FF2827">
        <w:rPr>
          <w:rStyle w:val="Emphaseple"/>
          <w:b/>
          <w:i w:val="0"/>
          <w:color w:val="auto"/>
          <w:sz w:val="22"/>
          <w:szCs w:val="22"/>
        </w:rPr>
        <w:t>)</w:t>
      </w:r>
      <w:r w:rsidR="0074463E" w:rsidRPr="00FF2827">
        <w:rPr>
          <w:rStyle w:val="Emphaseple"/>
          <w:b/>
          <w:i w:val="0"/>
          <w:color w:val="auto"/>
          <w:sz w:val="22"/>
          <w:szCs w:val="22"/>
        </w:rPr>
        <w:t xml:space="preserve"> (e9)</w:t>
      </w:r>
    </w:p>
    <w:p w:rsidR="00DD0C73" w:rsidRPr="00FF2827" w:rsidRDefault="00DD0C73" w:rsidP="00081529">
      <w:pPr>
        <w:rPr>
          <w:szCs w:val="22"/>
        </w:rPr>
      </w:pPr>
      <w:r w:rsidRPr="00FF2827">
        <w:rPr>
          <w:szCs w:val="22"/>
        </w:rPr>
        <w:t xml:space="preserve">Remonter à la valeur de la constante avec la loi d’action de masse. </w:t>
      </w:r>
    </w:p>
    <w:p w:rsidR="002D2CC9" w:rsidRPr="00FF2827" w:rsidRDefault="002D2CC9" w:rsidP="00081529">
      <w:pPr>
        <w:rPr>
          <w:szCs w:val="22"/>
        </w:rPr>
      </w:pPr>
    </w:p>
    <w:p w:rsidR="002D2CC9" w:rsidRPr="00FF2827" w:rsidRDefault="002D2CC9" w:rsidP="00081529">
      <w:pPr>
        <w:rPr>
          <w:szCs w:val="22"/>
        </w:rPr>
      </w:pPr>
      <w:r w:rsidRPr="00FF2827">
        <w:rPr>
          <w:szCs w:val="22"/>
        </w:rPr>
        <w:t xml:space="preserve">Si on a du temps on peut rajouter une partie sur l’obtention de constante à partir de la température. </w:t>
      </w:r>
    </w:p>
    <w:p w:rsidR="002D2CC9" w:rsidRDefault="002D2CC9" w:rsidP="002D2CC9">
      <w:pPr>
        <w:pStyle w:val="Paragraphedeliste"/>
        <w:numPr>
          <w:ilvl w:val="0"/>
          <w:numId w:val="8"/>
        </w:numPr>
        <w:rPr>
          <w:color w:val="00B050"/>
        </w:rPr>
      </w:pPr>
      <w:r w:rsidRPr="002D2CC9">
        <w:rPr>
          <w:color w:val="00B050"/>
        </w:rPr>
        <w:t>Détermination d’une constante en utilisant une loi thermodynamique</w:t>
      </w:r>
    </w:p>
    <w:p w:rsidR="00FF2827" w:rsidRPr="00FF2827" w:rsidRDefault="00FF2827" w:rsidP="00FF2827"/>
    <w:p w:rsidR="006F0886" w:rsidRDefault="006F0886" w:rsidP="00081529"/>
    <w:p w:rsidR="002C46FD" w:rsidRDefault="002B2737" w:rsidP="00081529">
      <w:r w:rsidRPr="006F0886">
        <w:rPr>
          <w:color w:val="FF0000"/>
        </w:rPr>
        <w:t>Conclusion </w:t>
      </w:r>
      <w:r>
        <w:t xml:space="preserve">: </w:t>
      </w:r>
      <w:r w:rsidR="002C46FD">
        <w:t>Influence de certain</w:t>
      </w:r>
      <w:r w:rsidR="00456EAC">
        <w:t>s</w:t>
      </w:r>
      <w:r w:rsidR="002C46FD">
        <w:t xml:space="preserve"> paramètre</w:t>
      </w:r>
      <w:r w:rsidR="00456EAC">
        <w:t>s</w:t>
      </w:r>
      <w:r w:rsidR="002C46FD">
        <w:t xml:space="preserve"> sur la constante d’équilibre : influence de la température : Loi de </w:t>
      </w:r>
      <w:proofErr w:type="spellStart"/>
      <w:r w:rsidR="002C46FD">
        <w:t>Van’t</w:t>
      </w:r>
      <w:proofErr w:type="spellEnd"/>
      <w:r w:rsidR="002C46FD">
        <w:t xml:space="preserve"> </w:t>
      </w:r>
      <w:proofErr w:type="spellStart"/>
      <w:r w:rsidR="002C46FD">
        <w:t>Hoff</w:t>
      </w:r>
      <w:proofErr w:type="spellEnd"/>
      <w:r w:rsidR="002C46FD">
        <w:t xml:space="preserve"> </w:t>
      </w:r>
      <w:r w:rsidR="002C46FD" w:rsidRPr="00456EAC">
        <w:rPr>
          <w:rStyle w:val="Emphaseple"/>
          <w:b/>
          <w:i w:val="0"/>
          <w:color w:val="auto"/>
        </w:rPr>
        <w:t>[2] p 90</w:t>
      </w:r>
      <w:r w:rsidR="003F7A55">
        <w:t>,</w:t>
      </w:r>
      <w:r w:rsidR="002C46FD" w:rsidRPr="002C46FD">
        <w:t xml:space="preserve"> influence de la pression</w:t>
      </w:r>
      <w:r w:rsidR="002C46FD">
        <w:t> </w:t>
      </w:r>
      <w:r w:rsidR="003F7A55">
        <w:sym w:font="Wingdings" w:char="F0E0"/>
      </w:r>
      <w:r w:rsidR="00B17EE2">
        <w:t xml:space="preserve"> possibilité de modifier</w:t>
      </w:r>
      <w:r w:rsidR="003F7A55">
        <w:t xml:space="preserve"> la constante d’équilibre afin de favoriser un sens de réaction </w:t>
      </w:r>
      <w:r w:rsidR="003F7A55">
        <w:sym w:font="Wingdings" w:char="F0E0"/>
      </w:r>
      <w:r w:rsidR="003F7A55">
        <w:t xml:space="preserve"> optimisation des procédés chimique</w:t>
      </w:r>
      <w:r w:rsidR="00B17EE2">
        <w:t>s</w:t>
      </w:r>
      <w:r w:rsidR="003F7A55">
        <w:t xml:space="preserve">. </w:t>
      </w:r>
    </w:p>
    <w:p w:rsidR="002C46FD" w:rsidRDefault="002C46FD" w:rsidP="00081529"/>
    <w:p w:rsidR="00FF2827" w:rsidRDefault="00120901" w:rsidP="00081529">
      <w:r>
        <w:t>Commentaire</w:t>
      </w:r>
      <w:r w:rsidR="00FF2827">
        <w:t>s</w:t>
      </w:r>
      <w:r>
        <w:t xml:space="preserve"> : </w:t>
      </w:r>
    </w:p>
    <w:p w:rsidR="00120901" w:rsidRDefault="00120901" w:rsidP="00FF2827">
      <w:pPr>
        <w:pStyle w:val="Paragraphedeliste"/>
        <w:numPr>
          <w:ilvl w:val="0"/>
          <w:numId w:val="9"/>
        </w:numPr>
      </w:pPr>
      <w:r>
        <w:t xml:space="preserve">la définition de la constante d’équilibre vient de la thermochimie, du coup on peut </w:t>
      </w:r>
      <w:r w:rsidR="00543A14">
        <w:t>peut-être</w:t>
      </w:r>
      <w:r>
        <w:t xml:space="preserve"> échanger les deux parties ? </w:t>
      </w:r>
      <w:r w:rsidR="002D2CC9">
        <w:t>et donner la comparaison K, Q avec la thermo</w:t>
      </w:r>
      <w:r w:rsidR="00990E25">
        <w:t>, mais du coup manip de coefficient de partage à la fin</w:t>
      </w:r>
    </w:p>
    <w:p w:rsidR="00FF2827" w:rsidRDefault="00FF2827" w:rsidP="00FF2827">
      <w:pPr>
        <w:pStyle w:val="Paragraphedeliste"/>
        <w:numPr>
          <w:ilvl w:val="0"/>
          <w:numId w:val="9"/>
        </w:numPr>
      </w:pPr>
      <w:r>
        <w:t xml:space="preserve">Réaction totale : ne dépend pas que de la valeur de K°, aussi de la concentration en espèces. </w:t>
      </w:r>
    </w:p>
    <w:p w:rsidR="00FF2827" w:rsidRPr="00FF2827" w:rsidRDefault="00FF2827" w:rsidP="00FF2827">
      <w:pPr>
        <w:pStyle w:val="Paragraphedeliste"/>
        <w:numPr>
          <w:ilvl w:val="0"/>
          <w:numId w:val="9"/>
        </w:numPr>
      </w:pPr>
      <w:r>
        <w:t>Pour les concentrations usuelles, K&gt;10^3/4</w:t>
      </w:r>
    </w:p>
    <w:p w:rsidR="00FF2827" w:rsidRDefault="00FF2827" w:rsidP="00FF2827">
      <w:pPr>
        <w:pStyle w:val="Paragraphedeliste"/>
        <w:numPr>
          <w:ilvl w:val="0"/>
          <w:numId w:val="9"/>
        </w:numPr>
        <w:rPr>
          <w:b/>
          <w:sz w:val="28"/>
        </w:rPr>
      </w:pPr>
      <w:r w:rsidRPr="00FF2827">
        <w:rPr>
          <w:b/>
          <w:sz w:val="28"/>
        </w:rPr>
        <w:t>K(T)</w:t>
      </w:r>
    </w:p>
    <w:p w:rsidR="00FF2827" w:rsidRPr="00FF2827" w:rsidRDefault="00FF2827" w:rsidP="00FF2827">
      <w:pPr>
        <w:pStyle w:val="Paragraphedeliste"/>
        <w:numPr>
          <w:ilvl w:val="0"/>
          <w:numId w:val="9"/>
        </w:numPr>
        <w:rPr>
          <w:b/>
          <w:sz w:val="28"/>
        </w:rPr>
      </w:pPr>
      <w:proofErr w:type="spellStart"/>
      <w:r>
        <w:t>pKa</w:t>
      </w:r>
      <w:proofErr w:type="spellEnd"/>
      <w:r>
        <w:t xml:space="preserve"> apparent si autres adjuvants dans l’eau. </w:t>
      </w:r>
    </w:p>
    <w:sectPr w:rsidR="00FF2827" w:rsidRPr="00FF2827" w:rsidSect="00081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82D68"/>
    <w:multiLevelType w:val="hybridMultilevel"/>
    <w:tmpl w:val="2800E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DFA"/>
    <w:multiLevelType w:val="hybridMultilevel"/>
    <w:tmpl w:val="B9AA2B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611C"/>
    <w:multiLevelType w:val="hybridMultilevel"/>
    <w:tmpl w:val="9E76BF52"/>
    <w:lvl w:ilvl="0" w:tplc="4120D1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303B0"/>
    <w:multiLevelType w:val="hybridMultilevel"/>
    <w:tmpl w:val="FF60C22C"/>
    <w:lvl w:ilvl="0" w:tplc="81FAD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D84"/>
    <w:multiLevelType w:val="hybridMultilevel"/>
    <w:tmpl w:val="8808297E"/>
    <w:lvl w:ilvl="0" w:tplc="19D2E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4076"/>
    <w:multiLevelType w:val="hybridMultilevel"/>
    <w:tmpl w:val="6CC07F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BBE"/>
    <w:multiLevelType w:val="hybridMultilevel"/>
    <w:tmpl w:val="4022C6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350DB"/>
    <w:multiLevelType w:val="hybridMultilevel"/>
    <w:tmpl w:val="4A90D598"/>
    <w:lvl w:ilvl="0" w:tplc="19D2E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A0F69"/>
    <w:multiLevelType w:val="hybridMultilevel"/>
    <w:tmpl w:val="999A46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5"/>
    <w:rsid w:val="00042BEA"/>
    <w:rsid w:val="00077A44"/>
    <w:rsid w:val="00081529"/>
    <w:rsid w:val="00105CEA"/>
    <w:rsid w:val="00117BD8"/>
    <w:rsid w:val="00120901"/>
    <w:rsid w:val="001C5786"/>
    <w:rsid w:val="00216154"/>
    <w:rsid w:val="002479B7"/>
    <w:rsid w:val="002B2737"/>
    <w:rsid w:val="002C46FD"/>
    <w:rsid w:val="002D0D76"/>
    <w:rsid w:val="002D2CC9"/>
    <w:rsid w:val="0032089A"/>
    <w:rsid w:val="003257FB"/>
    <w:rsid w:val="003F7A55"/>
    <w:rsid w:val="00456EAC"/>
    <w:rsid w:val="00492225"/>
    <w:rsid w:val="00542FA6"/>
    <w:rsid w:val="00543A14"/>
    <w:rsid w:val="005D42B3"/>
    <w:rsid w:val="0064339A"/>
    <w:rsid w:val="006C3BFA"/>
    <w:rsid w:val="006E35C5"/>
    <w:rsid w:val="006F0886"/>
    <w:rsid w:val="007110DC"/>
    <w:rsid w:val="007350B0"/>
    <w:rsid w:val="0074463E"/>
    <w:rsid w:val="00780C70"/>
    <w:rsid w:val="00824D9D"/>
    <w:rsid w:val="00845B51"/>
    <w:rsid w:val="008B446F"/>
    <w:rsid w:val="008D62F8"/>
    <w:rsid w:val="00905766"/>
    <w:rsid w:val="00941720"/>
    <w:rsid w:val="00990E25"/>
    <w:rsid w:val="009C5D6D"/>
    <w:rsid w:val="00A03AE3"/>
    <w:rsid w:val="00A82F92"/>
    <w:rsid w:val="00A93B5F"/>
    <w:rsid w:val="00AA7246"/>
    <w:rsid w:val="00AC4E4C"/>
    <w:rsid w:val="00B12724"/>
    <w:rsid w:val="00B17EE2"/>
    <w:rsid w:val="00B47EA2"/>
    <w:rsid w:val="00B67151"/>
    <w:rsid w:val="00B71309"/>
    <w:rsid w:val="00BB3EE6"/>
    <w:rsid w:val="00BC0B12"/>
    <w:rsid w:val="00BE7B9C"/>
    <w:rsid w:val="00C118C1"/>
    <w:rsid w:val="00C32A4B"/>
    <w:rsid w:val="00C71C61"/>
    <w:rsid w:val="00D17AB1"/>
    <w:rsid w:val="00D21C88"/>
    <w:rsid w:val="00D27C74"/>
    <w:rsid w:val="00D452B2"/>
    <w:rsid w:val="00D53A6A"/>
    <w:rsid w:val="00D935AA"/>
    <w:rsid w:val="00D936E5"/>
    <w:rsid w:val="00DD0C73"/>
    <w:rsid w:val="00DD1127"/>
    <w:rsid w:val="00E31B84"/>
    <w:rsid w:val="00E8327C"/>
    <w:rsid w:val="00EC5FE0"/>
    <w:rsid w:val="00F56722"/>
    <w:rsid w:val="00F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31D3E-FB57-4231-B7DC-240D197D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529"/>
    <w:pPr>
      <w:spacing w:after="0" w:line="240" w:lineRule="auto"/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E35C5"/>
    <w:pPr>
      <w:keepNext/>
      <w:keepLines/>
      <w:pBdr>
        <w:bottom w:val="single" w:sz="4" w:space="2" w:color="9B57D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8C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9B57D3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73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35C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E35C5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35C5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35C5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E1F76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35C5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E1F76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35C5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E1F76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35C5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E35C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6E35C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18C1"/>
    <w:rPr>
      <w:rFonts w:asciiTheme="majorHAnsi" w:eastAsiaTheme="majorEastAsia" w:hAnsiTheme="majorHAnsi" w:cstheme="majorBidi"/>
      <w:color w:val="9B57D3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B273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6E35C5"/>
    <w:rPr>
      <w:rFonts w:asciiTheme="majorHAnsi" w:eastAsiaTheme="majorEastAsia" w:hAnsiTheme="majorHAnsi" w:cstheme="majorBidi"/>
      <w:color w:val="752EB0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E35C5"/>
    <w:rPr>
      <w:rFonts w:asciiTheme="majorHAnsi" w:eastAsiaTheme="majorEastAsia" w:hAnsiTheme="majorHAnsi" w:cstheme="majorBidi"/>
      <w:b/>
      <w:bCs/>
      <w:color w:val="4E1F76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E35C5"/>
    <w:rPr>
      <w:rFonts w:asciiTheme="majorHAnsi" w:eastAsiaTheme="majorEastAsia" w:hAnsiTheme="majorHAnsi" w:cstheme="majorBidi"/>
      <w:color w:val="4E1F76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E35C5"/>
    <w:rPr>
      <w:rFonts w:asciiTheme="majorHAnsi" w:eastAsiaTheme="majorEastAsia" w:hAnsiTheme="majorHAnsi" w:cstheme="majorBidi"/>
      <w:i/>
      <w:iCs/>
      <w:color w:val="4E1F76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35C5"/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35C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35C5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E35C5"/>
    <w:rPr>
      <w:b/>
      <w:bCs/>
    </w:rPr>
  </w:style>
  <w:style w:type="character" w:styleId="Accentuation">
    <w:name w:val="Emphasis"/>
    <w:basedOn w:val="Policepardfaut"/>
    <w:uiPriority w:val="20"/>
    <w:qFormat/>
    <w:rsid w:val="006E35C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E35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35C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E35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35C5"/>
    <w:pPr>
      <w:pBdr>
        <w:top w:val="single" w:sz="24" w:space="4" w:color="9B57D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35C5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8327C"/>
    <w:rPr>
      <w:rFonts w:asciiTheme="minorHAnsi" w:hAnsiTheme="minorHAnsi"/>
      <w:i/>
      <w:iCs/>
      <w:color w:val="595959" w:themeColor="text1" w:themeTint="A6"/>
      <w:sz w:val="21"/>
    </w:rPr>
  </w:style>
  <w:style w:type="character" w:styleId="Emphaseintense">
    <w:name w:val="Intense Emphasis"/>
    <w:basedOn w:val="Policepardfaut"/>
    <w:uiPriority w:val="21"/>
    <w:qFormat/>
    <w:rsid w:val="006E35C5"/>
    <w:rPr>
      <w:b/>
      <w:bCs/>
      <w:i/>
      <w:iCs/>
      <w:caps w:val="0"/>
      <w:smallCaps w:val="0"/>
      <w:strike w:val="0"/>
      <w:dstrike w:val="0"/>
      <w:color w:val="9B57D3" w:themeColor="accent2"/>
    </w:rPr>
  </w:style>
  <w:style w:type="character" w:styleId="Rfrenceple">
    <w:name w:val="Subtle Reference"/>
    <w:basedOn w:val="Policepardfaut"/>
    <w:uiPriority w:val="31"/>
    <w:qFormat/>
    <w:rsid w:val="006E35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35C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E35C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35C5"/>
    <w:pPr>
      <w:outlineLvl w:val="9"/>
    </w:pPr>
  </w:style>
  <w:style w:type="paragraph" w:styleId="Paragraphedeliste">
    <w:name w:val="List Paragraph"/>
    <w:basedOn w:val="Normal"/>
    <w:uiPriority w:val="34"/>
    <w:qFormat/>
    <w:rsid w:val="006E35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5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22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 perso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925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Bertrand</dc:creator>
  <cp:keywords/>
  <dc:description/>
  <cp:lastModifiedBy>Jules FILLETTE</cp:lastModifiedBy>
  <cp:revision>13</cp:revision>
  <dcterms:created xsi:type="dcterms:W3CDTF">2019-04-16T15:51:00Z</dcterms:created>
  <dcterms:modified xsi:type="dcterms:W3CDTF">2019-06-18T16:59:00Z</dcterms:modified>
</cp:coreProperties>
</file>