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55B" w:rsidRPr="005F055B" w:rsidRDefault="005F055B" w:rsidP="005F055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</w:rPr>
      </w:pPr>
      <w:r w:rsidRPr="005F055B">
        <w:rPr>
          <w:b/>
          <w:sz w:val="24"/>
        </w:rPr>
        <w:t>Expérience de la pluie d’or</w:t>
      </w:r>
    </w:p>
    <w:p w:rsidR="005F055B" w:rsidRDefault="005F055B" w:rsidP="005F055B">
      <w:pPr>
        <w:pStyle w:val="Sansinterligne"/>
        <w:rPr>
          <w:i/>
        </w:rPr>
      </w:pPr>
      <w:r>
        <w:rPr>
          <w:i/>
        </w:rPr>
        <w:t>Référence : Chimie Générale – Jean-François le Maréchal (p.229-230)</w:t>
      </w:r>
    </w:p>
    <w:p w:rsidR="005F055B" w:rsidRDefault="005F055B" w:rsidP="005F055B">
      <w:pPr>
        <w:pStyle w:val="Sansinterligne"/>
        <w:rPr>
          <w:i/>
        </w:rPr>
      </w:pPr>
    </w:p>
    <w:p w:rsidR="005F055B" w:rsidRDefault="005F055B" w:rsidP="005F055B">
      <w:pPr>
        <w:pStyle w:val="Sansinterligne"/>
      </w:pPr>
      <w:r>
        <w:t>Leçons potentielles :</w:t>
      </w:r>
      <w:r w:rsidR="0075419F">
        <w:t xml:space="preserve"> 27</w:t>
      </w:r>
    </w:p>
    <w:p w:rsidR="005F055B" w:rsidRDefault="005F055B" w:rsidP="005F055B">
      <w:pPr>
        <w:pStyle w:val="Sansinterligne"/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Produits :</w:t>
      </w:r>
    </w:p>
    <w:p w:rsidR="0075419F" w:rsidRDefault="0075419F" w:rsidP="005F055B">
      <w:pPr>
        <w:pStyle w:val="Sansinterligne"/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7"/>
        <w:gridCol w:w="1510"/>
        <w:gridCol w:w="1666"/>
        <w:gridCol w:w="1349"/>
        <w:gridCol w:w="1530"/>
        <w:gridCol w:w="1510"/>
      </w:tblGrid>
      <w:tr w:rsidR="0075419F" w:rsidRPr="0027753E" w:rsidTr="0075419F">
        <w:tc>
          <w:tcPr>
            <w:tcW w:w="1497" w:type="dxa"/>
          </w:tcPr>
          <w:p w:rsidR="0075419F" w:rsidRPr="0027753E" w:rsidRDefault="0075419F" w:rsidP="00D15A4E">
            <w:pPr>
              <w:pStyle w:val="Sansinterligne"/>
            </w:pPr>
            <w:r>
              <w:t>Nom</w:t>
            </w:r>
          </w:p>
        </w:tc>
        <w:tc>
          <w:tcPr>
            <w:tcW w:w="1510" w:type="dxa"/>
          </w:tcPr>
          <w:p w:rsidR="0075419F" w:rsidRPr="0027753E" w:rsidRDefault="0075419F" w:rsidP="00D15A4E">
            <w:pPr>
              <w:pStyle w:val="Sansinterligne"/>
            </w:pPr>
            <w:r>
              <w:t>Formule brute</w:t>
            </w:r>
          </w:p>
        </w:tc>
        <w:tc>
          <w:tcPr>
            <w:tcW w:w="1666" w:type="dxa"/>
          </w:tcPr>
          <w:p w:rsidR="0075419F" w:rsidRPr="0027753E" w:rsidRDefault="0075419F" w:rsidP="00D15A4E">
            <w:pPr>
              <w:pStyle w:val="Sansinterligne"/>
            </w:pPr>
            <w:r>
              <w:t>Masse molaire (g.mol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349" w:type="dxa"/>
          </w:tcPr>
          <w:p w:rsidR="0075419F" w:rsidRPr="0027753E" w:rsidRDefault="0075419F" w:rsidP="00D15A4E">
            <w:pPr>
              <w:pStyle w:val="Sansinterligne"/>
            </w:pPr>
            <w:r>
              <w:t>Densité</w:t>
            </w:r>
          </w:p>
        </w:tc>
        <w:tc>
          <w:tcPr>
            <w:tcW w:w="1530" w:type="dxa"/>
          </w:tcPr>
          <w:p w:rsidR="0075419F" w:rsidRPr="0027753E" w:rsidRDefault="0075419F" w:rsidP="00D15A4E">
            <w:pPr>
              <w:pStyle w:val="Sansinterligne"/>
            </w:pPr>
            <w:r>
              <w:t>Température</w:t>
            </w:r>
          </w:p>
        </w:tc>
        <w:tc>
          <w:tcPr>
            <w:tcW w:w="1510" w:type="dxa"/>
          </w:tcPr>
          <w:p w:rsidR="0075419F" w:rsidRPr="0027753E" w:rsidRDefault="0075419F" w:rsidP="00D15A4E">
            <w:pPr>
              <w:pStyle w:val="Sansinterligne"/>
            </w:pPr>
            <w:r>
              <w:t>Sécurité</w:t>
            </w:r>
          </w:p>
        </w:tc>
      </w:tr>
      <w:tr w:rsidR="0075419F" w:rsidRPr="0027753E" w:rsidTr="0075419F">
        <w:tc>
          <w:tcPr>
            <w:tcW w:w="1497" w:type="dxa"/>
          </w:tcPr>
          <w:p w:rsidR="0075419F" w:rsidRDefault="0075419F" w:rsidP="00D15A4E">
            <w:pPr>
              <w:pStyle w:val="Sansinterligne"/>
            </w:pPr>
            <w:r>
              <w:t>Nitrate de plomb</w:t>
            </w:r>
          </w:p>
        </w:tc>
        <w:tc>
          <w:tcPr>
            <w:tcW w:w="1510" w:type="dxa"/>
          </w:tcPr>
          <w:p w:rsidR="0075419F" w:rsidRPr="0075419F" w:rsidRDefault="0075419F" w:rsidP="00D15A4E">
            <w:pPr>
              <w:pStyle w:val="Sansinterligne"/>
            </w:pPr>
            <w:r>
              <w:t>Pb(NO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</w:p>
        </w:tc>
        <w:tc>
          <w:tcPr>
            <w:tcW w:w="1666" w:type="dxa"/>
          </w:tcPr>
          <w:p w:rsidR="0075419F" w:rsidRDefault="0075419F" w:rsidP="00D15A4E">
            <w:pPr>
              <w:pStyle w:val="Sansinterligne"/>
            </w:pPr>
            <w:r>
              <w:t>331.2</w:t>
            </w:r>
          </w:p>
        </w:tc>
        <w:tc>
          <w:tcPr>
            <w:tcW w:w="1349" w:type="dxa"/>
          </w:tcPr>
          <w:p w:rsidR="0075419F" w:rsidRDefault="0075419F" w:rsidP="00D15A4E">
            <w:pPr>
              <w:pStyle w:val="Sansinterligne"/>
            </w:pPr>
            <w:r>
              <w:t>-</w:t>
            </w:r>
          </w:p>
        </w:tc>
        <w:tc>
          <w:tcPr>
            <w:tcW w:w="1530" w:type="dxa"/>
          </w:tcPr>
          <w:p w:rsidR="0075419F" w:rsidRDefault="0075419F" w:rsidP="00D15A4E">
            <w:pPr>
              <w:pStyle w:val="Sansinterligne"/>
            </w:pPr>
            <w:r>
              <w:t>-</w:t>
            </w:r>
          </w:p>
        </w:tc>
        <w:tc>
          <w:tcPr>
            <w:tcW w:w="1510" w:type="dxa"/>
          </w:tcPr>
          <w:p w:rsidR="0075419F" w:rsidRDefault="0075419F" w:rsidP="00D15A4E">
            <w:pPr>
              <w:pStyle w:val="Sansinterligne"/>
            </w:pPr>
            <w:r>
              <w:t>Ecotoxique Toxique</w:t>
            </w:r>
          </w:p>
        </w:tc>
      </w:tr>
      <w:tr w:rsidR="0075419F" w:rsidRPr="0027753E" w:rsidTr="0075419F">
        <w:tc>
          <w:tcPr>
            <w:tcW w:w="1497" w:type="dxa"/>
          </w:tcPr>
          <w:p w:rsidR="0075419F" w:rsidRDefault="0075419F" w:rsidP="00D15A4E">
            <w:pPr>
              <w:pStyle w:val="Sansinterligne"/>
            </w:pPr>
            <w:r>
              <w:t>Iodure de potassium</w:t>
            </w:r>
          </w:p>
        </w:tc>
        <w:tc>
          <w:tcPr>
            <w:tcW w:w="1510" w:type="dxa"/>
          </w:tcPr>
          <w:p w:rsidR="0075419F" w:rsidRDefault="0075419F" w:rsidP="00D15A4E">
            <w:pPr>
              <w:pStyle w:val="Sansinterligne"/>
            </w:pPr>
            <w:r>
              <w:t>KI</w:t>
            </w:r>
          </w:p>
        </w:tc>
        <w:tc>
          <w:tcPr>
            <w:tcW w:w="1666" w:type="dxa"/>
          </w:tcPr>
          <w:p w:rsidR="0075419F" w:rsidRDefault="0075419F" w:rsidP="00D15A4E">
            <w:pPr>
              <w:pStyle w:val="Sansinterligne"/>
            </w:pPr>
            <w:r>
              <w:t>166</w:t>
            </w:r>
          </w:p>
        </w:tc>
        <w:tc>
          <w:tcPr>
            <w:tcW w:w="1349" w:type="dxa"/>
          </w:tcPr>
          <w:p w:rsidR="0075419F" w:rsidRDefault="0075419F" w:rsidP="00D15A4E">
            <w:pPr>
              <w:pStyle w:val="Sansinterligne"/>
            </w:pPr>
            <w:r>
              <w:t>-</w:t>
            </w:r>
          </w:p>
        </w:tc>
        <w:tc>
          <w:tcPr>
            <w:tcW w:w="1530" w:type="dxa"/>
          </w:tcPr>
          <w:p w:rsidR="0075419F" w:rsidRDefault="0075419F" w:rsidP="00D15A4E">
            <w:pPr>
              <w:pStyle w:val="Sansinterligne"/>
            </w:pPr>
            <w:r>
              <w:t>-</w:t>
            </w:r>
          </w:p>
        </w:tc>
        <w:tc>
          <w:tcPr>
            <w:tcW w:w="1510" w:type="dxa"/>
          </w:tcPr>
          <w:p w:rsidR="0075419F" w:rsidRDefault="0075419F" w:rsidP="00D15A4E">
            <w:pPr>
              <w:pStyle w:val="Sansinterligne"/>
            </w:pPr>
            <w:r>
              <w:t>-</w:t>
            </w:r>
          </w:p>
        </w:tc>
      </w:tr>
      <w:tr w:rsidR="0075419F" w:rsidRPr="0027753E" w:rsidTr="0075419F">
        <w:tc>
          <w:tcPr>
            <w:tcW w:w="1497" w:type="dxa"/>
          </w:tcPr>
          <w:p w:rsidR="0075419F" w:rsidRDefault="0075419F" w:rsidP="00D15A4E">
            <w:pPr>
              <w:pStyle w:val="Sansinterligne"/>
            </w:pPr>
            <w:r>
              <w:t>Eau distillée</w:t>
            </w:r>
          </w:p>
        </w:tc>
        <w:tc>
          <w:tcPr>
            <w:tcW w:w="1510" w:type="dxa"/>
          </w:tcPr>
          <w:p w:rsidR="0075419F" w:rsidRPr="0075419F" w:rsidRDefault="0075419F" w:rsidP="00D15A4E">
            <w:pPr>
              <w:pStyle w:val="Sansinterligne"/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0</w:t>
            </w:r>
          </w:p>
        </w:tc>
        <w:tc>
          <w:tcPr>
            <w:tcW w:w="1666" w:type="dxa"/>
          </w:tcPr>
          <w:p w:rsidR="0075419F" w:rsidRDefault="0075419F" w:rsidP="00D15A4E">
            <w:pPr>
              <w:pStyle w:val="Sansinterligne"/>
            </w:pPr>
            <w:r>
              <w:t>18</w:t>
            </w:r>
          </w:p>
        </w:tc>
        <w:tc>
          <w:tcPr>
            <w:tcW w:w="1349" w:type="dxa"/>
          </w:tcPr>
          <w:p w:rsidR="0075419F" w:rsidRDefault="0075419F" w:rsidP="00D15A4E">
            <w:pPr>
              <w:pStyle w:val="Sansinterligne"/>
            </w:pPr>
            <w:r>
              <w:t>1</w:t>
            </w:r>
          </w:p>
        </w:tc>
        <w:tc>
          <w:tcPr>
            <w:tcW w:w="1530" w:type="dxa"/>
          </w:tcPr>
          <w:p w:rsidR="0075419F" w:rsidRPr="0075419F" w:rsidRDefault="0075419F" w:rsidP="00D15A4E">
            <w:pPr>
              <w:pStyle w:val="Sansinterligne"/>
            </w:pPr>
            <w:proofErr w:type="spellStart"/>
            <w:r>
              <w:t>T</w:t>
            </w:r>
            <w:r>
              <w:rPr>
                <w:vertAlign w:val="subscript"/>
              </w:rPr>
              <w:t>eb</w:t>
            </w:r>
            <w:proofErr w:type="spellEnd"/>
            <w:r>
              <w:t xml:space="preserve"> = 100 °C</w:t>
            </w:r>
          </w:p>
        </w:tc>
        <w:tc>
          <w:tcPr>
            <w:tcW w:w="1510" w:type="dxa"/>
          </w:tcPr>
          <w:p w:rsidR="0075419F" w:rsidRDefault="0075419F" w:rsidP="00D15A4E">
            <w:pPr>
              <w:pStyle w:val="Sansinterligne"/>
            </w:pPr>
            <w:r>
              <w:t>-</w:t>
            </w:r>
          </w:p>
        </w:tc>
      </w:tr>
    </w:tbl>
    <w:p w:rsidR="0075419F" w:rsidRDefault="0075419F" w:rsidP="005F055B">
      <w:pPr>
        <w:pStyle w:val="Sansinterligne"/>
        <w:rPr>
          <w:u w:val="single"/>
        </w:rPr>
      </w:pPr>
    </w:p>
    <w:p w:rsidR="008B5EC5" w:rsidRDefault="008B5EC5" w:rsidP="005F055B">
      <w:pPr>
        <w:pStyle w:val="Sansinterligne"/>
        <w:rPr>
          <w:u w:val="single"/>
        </w:rPr>
      </w:pPr>
      <w:r>
        <w:rPr>
          <w:u w:val="single"/>
        </w:rPr>
        <w:t>Concentrations :</w:t>
      </w:r>
    </w:p>
    <w:p w:rsidR="005F055B" w:rsidRDefault="005F055B" w:rsidP="005F055B">
      <w:pPr>
        <w:pStyle w:val="Sansinterligne"/>
        <w:numPr>
          <w:ilvl w:val="0"/>
          <w:numId w:val="1"/>
        </w:numPr>
      </w:pPr>
      <w:r>
        <w:t>Solution de nitrate de plomb à 5%</w:t>
      </w:r>
    </w:p>
    <w:p w:rsidR="005F055B" w:rsidRDefault="005F055B" w:rsidP="005F055B">
      <w:pPr>
        <w:pStyle w:val="Sansinterligne"/>
        <w:numPr>
          <w:ilvl w:val="0"/>
          <w:numId w:val="1"/>
        </w:numPr>
      </w:pPr>
      <w:r>
        <w:t>Solution d’iodure de potassium à 5 % (KI</w:t>
      </w:r>
      <w:r w:rsidR="005B4223">
        <w:t>)</w:t>
      </w:r>
    </w:p>
    <w:p w:rsidR="005F055B" w:rsidRDefault="007202EC" w:rsidP="005F055B">
      <w:pPr>
        <w:pStyle w:val="Sansinterligne"/>
        <w:rPr>
          <w:i/>
        </w:rPr>
      </w:pPr>
      <w:r>
        <w:rPr>
          <w:i/>
        </w:rPr>
        <w:t xml:space="preserve">Les concentrations n’ont pas nécessairement besoin d’être précise (5g dans 100 </w:t>
      </w:r>
      <w:proofErr w:type="spellStart"/>
      <w:r>
        <w:rPr>
          <w:i/>
        </w:rPr>
        <w:t>mL</w:t>
      </w:r>
      <w:proofErr w:type="spellEnd"/>
      <w:r>
        <w:rPr>
          <w:i/>
        </w:rPr>
        <w:t xml:space="preserve"> d’eau). </w:t>
      </w:r>
    </w:p>
    <w:p w:rsidR="00614528" w:rsidRPr="008B5EC5" w:rsidRDefault="00614528" w:rsidP="005F055B">
      <w:pPr>
        <w:pStyle w:val="Sansinterligne"/>
        <w:rPr>
          <w:i/>
        </w:rPr>
      </w:pPr>
      <w:bookmarkStart w:id="0" w:name="_GoBack"/>
      <w:bookmarkEnd w:id="0"/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Matériels :</w:t>
      </w:r>
    </w:p>
    <w:p w:rsidR="007202EC" w:rsidRDefault="007202EC" w:rsidP="007202EC">
      <w:pPr>
        <w:pStyle w:val="Sansinterligne"/>
        <w:numPr>
          <w:ilvl w:val="0"/>
          <w:numId w:val="1"/>
        </w:numPr>
      </w:pPr>
      <w:r>
        <w:t>Gros tubes à essai</w:t>
      </w:r>
    </w:p>
    <w:p w:rsidR="007202EC" w:rsidRDefault="007202EC" w:rsidP="007202EC">
      <w:pPr>
        <w:pStyle w:val="Sansinterligne"/>
        <w:numPr>
          <w:ilvl w:val="0"/>
          <w:numId w:val="1"/>
        </w:numPr>
      </w:pPr>
      <w:r>
        <w:t>Porte tubes</w:t>
      </w:r>
    </w:p>
    <w:p w:rsidR="007202EC" w:rsidRDefault="007202EC" w:rsidP="007202EC">
      <w:pPr>
        <w:pStyle w:val="Sansinterligne"/>
        <w:numPr>
          <w:ilvl w:val="0"/>
          <w:numId w:val="1"/>
        </w:numPr>
      </w:pPr>
      <w:r>
        <w:t>Béchers (2 pour les solutions)</w:t>
      </w:r>
    </w:p>
    <w:p w:rsidR="007202EC" w:rsidRDefault="007202EC" w:rsidP="007202EC">
      <w:pPr>
        <w:pStyle w:val="Sansinterligne"/>
        <w:numPr>
          <w:ilvl w:val="0"/>
          <w:numId w:val="1"/>
        </w:numPr>
      </w:pPr>
      <w:r>
        <w:t>Décapeur thermique</w:t>
      </w:r>
    </w:p>
    <w:p w:rsidR="007202EC" w:rsidRDefault="007202EC" w:rsidP="007202EC">
      <w:pPr>
        <w:pStyle w:val="Sansinterligne"/>
        <w:numPr>
          <w:ilvl w:val="0"/>
          <w:numId w:val="1"/>
        </w:numPr>
      </w:pPr>
      <w:r>
        <w:t>Pipettes pasteurs en plastique</w:t>
      </w:r>
      <w:r w:rsidR="004119FB">
        <w:t xml:space="preserve"> (2)</w:t>
      </w:r>
    </w:p>
    <w:p w:rsidR="007202EC" w:rsidRDefault="007202EC" w:rsidP="007202EC">
      <w:pPr>
        <w:pStyle w:val="Sansinterligne"/>
        <w:numPr>
          <w:ilvl w:val="0"/>
          <w:numId w:val="1"/>
        </w:numPr>
      </w:pPr>
      <w:r>
        <w:t xml:space="preserve">Éprouvette graduée de 20 </w:t>
      </w:r>
      <w:proofErr w:type="spellStart"/>
      <w:r>
        <w:t>mL</w:t>
      </w:r>
      <w:proofErr w:type="spellEnd"/>
    </w:p>
    <w:p w:rsidR="007202EC" w:rsidRDefault="007202EC" w:rsidP="007202EC">
      <w:pPr>
        <w:pStyle w:val="Sansinterligne"/>
        <w:numPr>
          <w:ilvl w:val="0"/>
          <w:numId w:val="1"/>
        </w:numPr>
      </w:pPr>
      <w:r>
        <w:t>Cristallisoir (mélange eau-glace)</w:t>
      </w:r>
    </w:p>
    <w:p w:rsidR="007202EC" w:rsidRPr="007202EC" w:rsidRDefault="007202EC" w:rsidP="007202EC">
      <w:pPr>
        <w:pStyle w:val="Sansinterligne"/>
        <w:numPr>
          <w:ilvl w:val="0"/>
          <w:numId w:val="1"/>
        </w:numPr>
      </w:pPr>
      <w:r>
        <w:t>Pince en bois adaptée aux tubes à essai</w:t>
      </w:r>
    </w:p>
    <w:p w:rsidR="005F055B" w:rsidRDefault="005F055B" w:rsidP="005F055B">
      <w:pPr>
        <w:pStyle w:val="Sansinterligne"/>
        <w:rPr>
          <w:u w:val="single"/>
        </w:rPr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Modification protocole :</w:t>
      </w:r>
    </w:p>
    <w:p w:rsidR="007202EC" w:rsidRPr="007202EC" w:rsidRDefault="007202EC" w:rsidP="005F055B">
      <w:pPr>
        <w:pStyle w:val="Sansinterligne"/>
      </w:pPr>
      <w:r>
        <w:tab/>
        <w:t>Pour le mélange eau glace, ne pas hésiter à mettre de l’eau</w:t>
      </w:r>
    </w:p>
    <w:p w:rsidR="005F055B" w:rsidRDefault="005F055B" w:rsidP="005F055B">
      <w:pPr>
        <w:pStyle w:val="Sansinterligne"/>
        <w:rPr>
          <w:u w:val="single"/>
        </w:rPr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Remarques éventuelles :</w:t>
      </w:r>
    </w:p>
    <w:p w:rsidR="005F055B" w:rsidRDefault="005F055B" w:rsidP="005F055B">
      <w:pPr>
        <w:pStyle w:val="Sansinterligne"/>
        <w:rPr>
          <w:u w:val="single"/>
        </w:rPr>
      </w:pPr>
    </w:p>
    <w:p w:rsidR="005F055B" w:rsidRPr="005F055B" w:rsidRDefault="005F055B" w:rsidP="005F055B">
      <w:pPr>
        <w:pStyle w:val="Sansinterligne"/>
        <w:rPr>
          <w:u w:val="single"/>
        </w:rPr>
      </w:pPr>
    </w:p>
    <w:sectPr w:rsidR="005F055B" w:rsidRPr="005F0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F6829"/>
    <w:multiLevelType w:val="hybridMultilevel"/>
    <w:tmpl w:val="D452C72E"/>
    <w:lvl w:ilvl="0" w:tplc="01904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5B"/>
    <w:rsid w:val="000B6985"/>
    <w:rsid w:val="001B2CEF"/>
    <w:rsid w:val="004119FB"/>
    <w:rsid w:val="005B4223"/>
    <w:rsid w:val="005F055B"/>
    <w:rsid w:val="00614528"/>
    <w:rsid w:val="007202EC"/>
    <w:rsid w:val="0075419F"/>
    <w:rsid w:val="008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ADFB"/>
  <w15:chartTrackingRefBased/>
  <w15:docId w15:val="{17EC51CA-B830-4E0C-8A5A-7445903C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41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F055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55B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unhideWhenUsed/>
    <w:rsid w:val="00754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4</cp:revision>
  <dcterms:created xsi:type="dcterms:W3CDTF">2019-12-12T19:35:00Z</dcterms:created>
  <dcterms:modified xsi:type="dcterms:W3CDTF">2020-03-26T10:20:00Z</dcterms:modified>
</cp:coreProperties>
</file>