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BD3AB" w14:textId="77777777" w:rsidR="00E07EC7" w:rsidRPr="002956FD" w:rsidRDefault="00E07EC7" w:rsidP="00E07EC7">
      <w:pPr>
        <w:ind w:left="426"/>
        <w:jc w:val="left"/>
        <w:rPr>
          <w:rFonts w:ascii="Times New Roman" w:hAnsi="Times New Roman"/>
          <w:b/>
          <w:sz w:val="24"/>
          <w:szCs w:val="24"/>
        </w:rPr>
      </w:pPr>
      <w:bookmarkStart w:id="0" w:name="_GoBack"/>
      <w:bookmarkEnd w:id="0"/>
    </w:p>
    <w:p w14:paraId="76D4308B" w14:textId="77777777" w:rsidR="00E07EC7" w:rsidRPr="00CB2E94" w:rsidRDefault="00E07EC7" w:rsidP="00E07EC7">
      <w:pPr>
        <w:autoSpaceDE w:val="0"/>
        <w:autoSpaceDN w:val="0"/>
        <w:adjustRightInd w:val="0"/>
        <w:jc w:val="center"/>
        <w:rPr>
          <w:rFonts w:ascii="Times New Roman" w:hAnsi="Times New Roman"/>
          <w:b/>
          <w:color w:val="FF0000"/>
          <w:sz w:val="22"/>
          <w:szCs w:val="22"/>
          <w:lang w:val="en-US"/>
        </w:rPr>
      </w:pPr>
      <w:r w:rsidRPr="002956FD">
        <w:rPr>
          <w:rFonts w:ascii="Times New Roman" w:hAnsi="Times New Roman"/>
          <w:b/>
          <w:noProof/>
          <w:color w:val="FF0000"/>
          <w:sz w:val="24"/>
          <w:szCs w:val="24"/>
          <w:lang w:val="en-GB" w:eastAsia="zh-CN"/>
        </w:rPr>
        <w:drawing>
          <wp:anchor distT="0" distB="0" distL="114300" distR="114300" simplePos="0" relativeHeight="251659264" behindDoc="0" locked="0" layoutInCell="1" allowOverlap="1" wp14:anchorId="3D3631F4" wp14:editId="63273049">
            <wp:simplePos x="0" y="0"/>
            <wp:positionH relativeFrom="page">
              <wp:posOffset>292100</wp:posOffset>
            </wp:positionH>
            <wp:positionV relativeFrom="page">
              <wp:posOffset>255270</wp:posOffset>
            </wp:positionV>
            <wp:extent cx="1567180" cy="542925"/>
            <wp:effectExtent l="0" t="0" r="0" b="9525"/>
            <wp:wrapNone/>
            <wp:docPr id="1" name="Picture 1" descr="USY_MB1_RGB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Y_MB1_RGB_Standard_Logo.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7180" cy="5429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page" w:tblpX="522" w:tblpY="57"/>
        <w:tblW w:w="10574" w:type="dxa"/>
        <w:tblLayout w:type="fixed"/>
        <w:tblCellMar>
          <w:left w:w="80" w:type="dxa"/>
          <w:right w:w="80" w:type="dxa"/>
        </w:tblCellMar>
        <w:tblLook w:val="0000" w:firstRow="0" w:lastRow="0" w:firstColumn="0" w:lastColumn="0" w:noHBand="0" w:noVBand="0"/>
      </w:tblPr>
      <w:tblGrid>
        <w:gridCol w:w="1243"/>
        <w:gridCol w:w="3776"/>
        <w:gridCol w:w="2126"/>
        <w:gridCol w:w="3429"/>
      </w:tblGrid>
      <w:tr w:rsidR="00E07EC7" w:rsidRPr="00CB2E94" w14:paraId="7AC7E860" w14:textId="77777777" w:rsidTr="00B945C5">
        <w:trPr>
          <w:trHeight w:val="1"/>
        </w:trPr>
        <w:tc>
          <w:tcPr>
            <w:tcW w:w="5019" w:type="dxa"/>
            <w:gridSpan w:val="2"/>
          </w:tcPr>
          <w:p w14:paraId="45573437" w14:textId="77777777" w:rsidR="00E07EC7" w:rsidRPr="00CB2E94" w:rsidRDefault="00E07EC7" w:rsidP="00B945C5">
            <w:pPr>
              <w:ind w:left="-100"/>
              <w:rPr>
                <w:rFonts w:ascii="Times New Roman" w:hAnsi="Times New Roman"/>
                <w:sz w:val="22"/>
                <w:szCs w:val="22"/>
              </w:rPr>
            </w:pPr>
          </w:p>
        </w:tc>
        <w:tc>
          <w:tcPr>
            <w:tcW w:w="2126" w:type="dxa"/>
          </w:tcPr>
          <w:p w14:paraId="3D7AF53A" w14:textId="77777777" w:rsidR="00E07EC7" w:rsidRPr="00CB2E94" w:rsidRDefault="00E07EC7" w:rsidP="00B945C5">
            <w:pPr>
              <w:rPr>
                <w:rFonts w:ascii="Times New Roman" w:hAnsi="Times New Roman"/>
                <w:sz w:val="22"/>
                <w:szCs w:val="22"/>
              </w:rPr>
            </w:pPr>
          </w:p>
        </w:tc>
        <w:tc>
          <w:tcPr>
            <w:tcW w:w="3429" w:type="dxa"/>
          </w:tcPr>
          <w:p w14:paraId="311E8458" w14:textId="77777777" w:rsidR="00E07EC7" w:rsidRPr="00CB2E94" w:rsidRDefault="00E07EC7" w:rsidP="00B945C5">
            <w:pPr>
              <w:spacing w:before="280"/>
              <w:ind w:left="284"/>
              <w:jc w:val="right"/>
              <w:rPr>
                <w:rFonts w:ascii="Times New Roman" w:hAnsi="Times New Roman"/>
                <w:b/>
                <w:sz w:val="22"/>
                <w:szCs w:val="22"/>
              </w:rPr>
            </w:pPr>
            <w:r w:rsidRPr="00CB2E94">
              <w:rPr>
                <w:rFonts w:ascii="Times New Roman" w:hAnsi="Times New Roman"/>
                <w:b/>
                <w:sz w:val="22"/>
                <w:szCs w:val="22"/>
              </w:rPr>
              <w:br/>
              <w:t>School of Psychology</w:t>
            </w:r>
            <w:r w:rsidRPr="00CB2E94">
              <w:rPr>
                <w:rFonts w:ascii="Times New Roman" w:hAnsi="Times New Roman"/>
                <w:b/>
                <w:sz w:val="22"/>
                <w:szCs w:val="22"/>
              </w:rPr>
              <w:br/>
              <w:t>Faculty of Science</w:t>
            </w:r>
          </w:p>
        </w:tc>
      </w:tr>
      <w:tr w:rsidR="00E07EC7" w:rsidRPr="00CB2E94" w14:paraId="16593267" w14:textId="77777777" w:rsidTr="00B945C5">
        <w:trPr>
          <w:trHeight w:val="1"/>
        </w:trPr>
        <w:tc>
          <w:tcPr>
            <w:tcW w:w="1243" w:type="dxa"/>
          </w:tcPr>
          <w:p w14:paraId="622AA4DB" w14:textId="77777777" w:rsidR="00E07EC7" w:rsidRPr="00CB2E94" w:rsidRDefault="00E07EC7" w:rsidP="00B945C5">
            <w:pPr>
              <w:rPr>
                <w:rFonts w:ascii="Times New Roman" w:hAnsi="Times New Roman"/>
                <w:sz w:val="22"/>
                <w:szCs w:val="22"/>
              </w:rPr>
            </w:pPr>
          </w:p>
        </w:tc>
        <w:tc>
          <w:tcPr>
            <w:tcW w:w="5902" w:type="dxa"/>
            <w:gridSpan w:val="2"/>
            <w:tcBorders>
              <w:bottom w:val="single" w:sz="4" w:space="0" w:color="auto"/>
            </w:tcBorders>
          </w:tcPr>
          <w:p w14:paraId="19035AAD" w14:textId="77777777" w:rsidR="00E07EC7" w:rsidRPr="00CB2E94" w:rsidRDefault="00E07EC7" w:rsidP="00B945C5">
            <w:pPr>
              <w:ind w:left="-102"/>
              <w:rPr>
                <w:rFonts w:ascii="Times New Roman" w:hAnsi="Times New Roman"/>
                <w:spacing w:val="20"/>
                <w:sz w:val="22"/>
                <w:szCs w:val="22"/>
              </w:rPr>
            </w:pPr>
          </w:p>
          <w:p w14:paraId="30BA4EA7" w14:textId="77777777" w:rsidR="00E07EC7" w:rsidRPr="00CB2E94" w:rsidRDefault="00E07EC7" w:rsidP="00B945C5">
            <w:pPr>
              <w:spacing w:before="40"/>
              <w:ind w:left="-102"/>
              <w:rPr>
                <w:rFonts w:ascii="Times New Roman" w:hAnsi="Times New Roman"/>
                <w:sz w:val="22"/>
                <w:szCs w:val="22"/>
              </w:rPr>
            </w:pPr>
            <w:r w:rsidRPr="00CB2E94">
              <w:rPr>
                <w:rFonts w:ascii="Times New Roman" w:hAnsi="Times New Roman"/>
                <w:sz w:val="22"/>
                <w:szCs w:val="22"/>
              </w:rPr>
              <w:t xml:space="preserve">  ABN 15 211 513 464</w:t>
            </w:r>
          </w:p>
        </w:tc>
        <w:tc>
          <w:tcPr>
            <w:tcW w:w="3429" w:type="dxa"/>
            <w:tcBorders>
              <w:bottom w:val="single" w:sz="4" w:space="0" w:color="auto"/>
            </w:tcBorders>
          </w:tcPr>
          <w:p w14:paraId="76683228" w14:textId="77777777" w:rsidR="00E07EC7" w:rsidRPr="00CB2E94" w:rsidRDefault="00E07EC7" w:rsidP="00B945C5">
            <w:pPr>
              <w:spacing w:before="80"/>
              <w:rPr>
                <w:rFonts w:ascii="Times New Roman" w:hAnsi="Times New Roman"/>
                <w:sz w:val="22"/>
                <w:szCs w:val="22"/>
              </w:rPr>
            </w:pPr>
          </w:p>
        </w:tc>
      </w:tr>
      <w:tr w:rsidR="00E07EC7" w:rsidRPr="00CB2E94" w14:paraId="563F2E05" w14:textId="77777777" w:rsidTr="00B945C5">
        <w:trPr>
          <w:trHeight w:val="1996"/>
        </w:trPr>
        <w:tc>
          <w:tcPr>
            <w:tcW w:w="1243" w:type="dxa"/>
          </w:tcPr>
          <w:p w14:paraId="76EF5548" w14:textId="77777777" w:rsidR="00E07EC7" w:rsidRPr="00CB2E94" w:rsidRDefault="00E07EC7" w:rsidP="00B945C5">
            <w:pPr>
              <w:rPr>
                <w:rFonts w:ascii="Times New Roman" w:hAnsi="Times New Roman"/>
                <w:sz w:val="22"/>
                <w:szCs w:val="22"/>
              </w:rPr>
            </w:pPr>
          </w:p>
        </w:tc>
        <w:tc>
          <w:tcPr>
            <w:tcW w:w="5902" w:type="dxa"/>
            <w:gridSpan w:val="2"/>
          </w:tcPr>
          <w:p w14:paraId="56A7B061" w14:textId="77777777" w:rsidR="00E07EC7" w:rsidRPr="00CB2E94" w:rsidRDefault="00E07EC7" w:rsidP="00B945C5">
            <w:pPr>
              <w:spacing w:before="80"/>
              <w:ind w:left="-100"/>
              <w:rPr>
                <w:rFonts w:ascii="Times New Roman" w:hAnsi="Times New Roman"/>
                <w:sz w:val="22"/>
                <w:szCs w:val="22"/>
              </w:rPr>
            </w:pPr>
            <w:r w:rsidRPr="00CB2E94">
              <w:rPr>
                <w:rFonts w:ascii="Times New Roman" w:hAnsi="Times New Roman"/>
                <w:b/>
                <w:sz w:val="22"/>
                <w:szCs w:val="22"/>
              </w:rPr>
              <w:t xml:space="preserve"> DR EVAN LIVESEY</w:t>
            </w:r>
          </w:p>
          <w:p w14:paraId="7A265193" w14:textId="77777777" w:rsidR="00E07EC7" w:rsidRPr="00CB2E94" w:rsidRDefault="00E07EC7" w:rsidP="00B945C5">
            <w:pPr>
              <w:ind w:left="-102"/>
              <w:rPr>
                <w:rFonts w:ascii="Times New Roman" w:hAnsi="Times New Roman"/>
                <w:sz w:val="22"/>
                <w:szCs w:val="22"/>
              </w:rPr>
            </w:pPr>
            <w:r w:rsidRPr="00CB2E94">
              <w:rPr>
                <w:rFonts w:ascii="Times New Roman" w:hAnsi="Times New Roman"/>
                <w:i/>
                <w:sz w:val="22"/>
                <w:szCs w:val="22"/>
              </w:rPr>
              <w:t xml:space="preserve"> Chief Investigator / Senior Lecturer</w:t>
            </w:r>
          </w:p>
        </w:tc>
        <w:tc>
          <w:tcPr>
            <w:tcW w:w="3429" w:type="dxa"/>
          </w:tcPr>
          <w:p w14:paraId="2B147A87" w14:textId="77777777" w:rsidR="00E07EC7" w:rsidRPr="00CB2E94" w:rsidRDefault="00E07EC7" w:rsidP="00B945C5">
            <w:pPr>
              <w:spacing w:before="120"/>
              <w:ind w:left="62"/>
              <w:jc w:val="right"/>
              <w:rPr>
                <w:rFonts w:ascii="Times New Roman" w:hAnsi="Times New Roman"/>
                <w:sz w:val="22"/>
                <w:szCs w:val="22"/>
              </w:rPr>
            </w:pPr>
            <w:r w:rsidRPr="00CB2E94">
              <w:rPr>
                <w:rFonts w:ascii="Times New Roman" w:hAnsi="Times New Roman"/>
                <w:sz w:val="22"/>
                <w:szCs w:val="22"/>
              </w:rPr>
              <w:t>Room GT480</w:t>
            </w:r>
          </w:p>
          <w:p w14:paraId="4BAD45EA" w14:textId="77777777" w:rsidR="00E07EC7" w:rsidRPr="00CB2E94" w:rsidRDefault="00E07EC7" w:rsidP="00B945C5">
            <w:pPr>
              <w:spacing w:before="10"/>
              <w:ind w:left="62"/>
              <w:jc w:val="right"/>
              <w:rPr>
                <w:rFonts w:ascii="Times New Roman" w:hAnsi="Times New Roman"/>
                <w:sz w:val="22"/>
                <w:szCs w:val="22"/>
              </w:rPr>
            </w:pPr>
            <w:r w:rsidRPr="00CB2E94">
              <w:rPr>
                <w:rFonts w:ascii="Times New Roman" w:hAnsi="Times New Roman"/>
                <w:sz w:val="22"/>
                <w:szCs w:val="22"/>
              </w:rPr>
              <w:t xml:space="preserve"> A19 Griffith Taylor Building</w:t>
            </w:r>
          </w:p>
          <w:p w14:paraId="515FF6AD" w14:textId="77777777" w:rsidR="00E07EC7" w:rsidRPr="00CB2E94" w:rsidRDefault="00E07EC7" w:rsidP="00B945C5">
            <w:pPr>
              <w:spacing w:before="10"/>
              <w:ind w:left="62"/>
              <w:jc w:val="right"/>
              <w:rPr>
                <w:rFonts w:ascii="Times New Roman" w:hAnsi="Times New Roman"/>
                <w:sz w:val="22"/>
                <w:szCs w:val="22"/>
              </w:rPr>
            </w:pPr>
            <w:r w:rsidRPr="00CB2E94">
              <w:rPr>
                <w:rFonts w:ascii="Times New Roman" w:hAnsi="Times New Roman"/>
                <w:sz w:val="22"/>
                <w:szCs w:val="22"/>
              </w:rPr>
              <w:t xml:space="preserve">The University of Sydney </w:t>
            </w:r>
          </w:p>
          <w:p w14:paraId="69872E6D" w14:textId="77777777" w:rsidR="00E07EC7" w:rsidRPr="00CB2E94" w:rsidRDefault="00E07EC7" w:rsidP="00B945C5">
            <w:pPr>
              <w:spacing w:before="10"/>
              <w:ind w:left="62"/>
              <w:jc w:val="right"/>
              <w:rPr>
                <w:rFonts w:ascii="Times New Roman" w:hAnsi="Times New Roman"/>
                <w:sz w:val="22"/>
                <w:szCs w:val="22"/>
              </w:rPr>
            </w:pPr>
            <w:r w:rsidRPr="00CB2E94">
              <w:rPr>
                <w:rFonts w:ascii="Times New Roman" w:hAnsi="Times New Roman"/>
                <w:sz w:val="22"/>
                <w:szCs w:val="22"/>
              </w:rPr>
              <w:t>NSW 2006 AUSTRALIA</w:t>
            </w:r>
          </w:p>
          <w:p w14:paraId="020CF4CD" w14:textId="77777777" w:rsidR="00E07EC7" w:rsidRPr="00CB2E94" w:rsidRDefault="00E07EC7" w:rsidP="00B945C5">
            <w:pPr>
              <w:spacing w:before="10"/>
              <w:ind w:left="62"/>
              <w:jc w:val="right"/>
              <w:rPr>
                <w:rFonts w:ascii="Times New Roman" w:hAnsi="Times New Roman"/>
                <w:sz w:val="22"/>
                <w:szCs w:val="22"/>
              </w:rPr>
            </w:pPr>
            <w:r w:rsidRPr="00CB2E94">
              <w:rPr>
                <w:rFonts w:ascii="Times New Roman" w:hAnsi="Times New Roman"/>
                <w:sz w:val="22"/>
                <w:szCs w:val="22"/>
              </w:rPr>
              <w:t>Telephone:   +61 2 9351 2845</w:t>
            </w:r>
          </w:p>
          <w:p w14:paraId="461810D9" w14:textId="77777777" w:rsidR="00E07EC7" w:rsidRPr="00CB2E94" w:rsidRDefault="00E07EC7" w:rsidP="00B945C5">
            <w:pPr>
              <w:spacing w:before="10"/>
              <w:ind w:left="62"/>
              <w:jc w:val="right"/>
              <w:rPr>
                <w:rFonts w:ascii="Times New Roman" w:hAnsi="Times New Roman"/>
                <w:sz w:val="22"/>
                <w:szCs w:val="22"/>
              </w:rPr>
            </w:pPr>
            <w:r w:rsidRPr="00CB2E94">
              <w:rPr>
                <w:rFonts w:ascii="Times New Roman" w:hAnsi="Times New Roman"/>
                <w:sz w:val="22"/>
                <w:szCs w:val="22"/>
              </w:rPr>
              <w:t>Fa</w:t>
            </w:r>
            <w:r w:rsidRPr="00CB2E94">
              <w:rPr>
                <w:rFonts w:ascii="Times New Roman" w:hAnsi="Times New Roman"/>
                <w:spacing w:val="16"/>
                <w:sz w:val="22"/>
                <w:szCs w:val="22"/>
              </w:rPr>
              <w:t xml:space="preserve">csimile:    </w:t>
            </w:r>
            <w:r w:rsidRPr="00CB2E94">
              <w:rPr>
                <w:rFonts w:ascii="Times New Roman" w:hAnsi="Times New Roman"/>
                <w:sz w:val="22"/>
                <w:szCs w:val="22"/>
              </w:rPr>
              <w:t>+61 2 9036 5223</w:t>
            </w:r>
          </w:p>
          <w:p w14:paraId="244B2D67" w14:textId="77777777" w:rsidR="00E07EC7" w:rsidRPr="00CB2E94" w:rsidRDefault="00E07EC7" w:rsidP="00B945C5">
            <w:pPr>
              <w:spacing w:before="40"/>
              <w:rPr>
                <w:rFonts w:ascii="Times New Roman" w:hAnsi="Times New Roman"/>
                <w:sz w:val="22"/>
                <w:szCs w:val="22"/>
              </w:rPr>
            </w:pPr>
            <w:r w:rsidRPr="00CB2E94">
              <w:rPr>
                <w:rFonts w:ascii="Times New Roman" w:hAnsi="Times New Roman"/>
                <w:sz w:val="22"/>
                <w:szCs w:val="22"/>
              </w:rPr>
              <w:t>Email: evan.livesey@sydney.edu.au</w:t>
            </w:r>
          </w:p>
          <w:p w14:paraId="7319875B" w14:textId="77777777" w:rsidR="00E07EC7" w:rsidRPr="00CB2E94" w:rsidRDefault="00E07EC7" w:rsidP="00B945C5">
            <w:pPr>
              <w:tabs>
                <w:tab w:val="left" w:pos="567"/>
                <w:tab w:val="left" w:pos="1134"/>
              </w:tabs>
              <w:jc w:val="right"/>
              <w:rPr>
                <w:rFonts w:ascii="Times New Roman" w:eastAsia="Cambria" w:hAnsi="Times New Roman"/>
                <w:sz w:val="22"/>
                <w:szCs w:val="22"/>
              </w:rPr>
            </w:pPr>
            <w:r w:rsidRPr="00CB2E94">
              <w:rPr>
                <w:rFonts w:ascii="Times New Roman" w:hAnsi="Times New Roman"/>
                <w:sz w:val="22"/>
                <w:szCs w:val="22"/>
              </w:rPr>
              <w:t xml:space="preserve">Web: </w:t>
            </w:r>
            <w:r w:rsidRPr="00CB2E94">
              <w:rPr>
                <w:rFonts w:ascii="Times New Roman" w:hAnsi="Times New Roman"/>
                <w:spacing w:val="30"/>
                <w:sz w:val="22"/>
                <w:szCs w:val="22"/>
              </w:rPr>
              <w:t xml:space="preserve">  </w:t>
            </w:r>
            <w:hyperlink r:id="rId7" w:history="1">
              <w:r w:rsidRPr="00CB2E94">
                <w:rPr>
                  <w:rStyle w:val="Hyperlink"/>
                  <w:rFonts w:ascii="Times New Roman" w:eastAsia="Cambria" w:hAnsi="Times New Roman"/>
                  <w:sz w:val="22"/>
                  <w:szCs w:val="22"/>
                </w:rPr>
                <w:t>http://www.sydney.edu.au/</w:t>
              </w:r>
            </w:hyperlink>
          </w:p>
          <w:p w14:paraId="356A9E14" w14:textId="77777777" w:rsidR="00E07EC7" w:rsidRPr="00CB2E94" w:rsidRDefault="00E07EC7" w:rsidP="00B945C5">
            <w:pPr>
              <w:spacing w:before="10"/>
              <w:ind w:left="284"/>
              <w:rPr>
                <w:rFonts w:ascii="Times New Roman" w:hAnsi="Times New Roman"/>
                <w:sz w:val="22"/>
                <w:szCs w:val="22"/>
              </w:rPr>
            </w:pPr>
          </w:p>
        </w:tc>
      </w:tr>
    </w:tbl>
    <w:p w14:paraId="50D55DF7" w14:textId="77777777" w:rsidR="00E07EC7" w:rsidRPr="002956FD" w:rsidRDefault="00E07EC7" w:rsidP="00E07EC7">
      <w:pPr>
        <w:rPr>
          <w:rFonts w:ascii="Times New Roman" w:hAnsi="Times New Roman"/>
          <w:b/>
          <w:sz w:val="24"/>
          <w:szCs w:val="24"/>
        </w:rPr>
      </w:pPr>
    </w:p>
    <w:p w14:paraId="2482B901" w14:textId="77777777" w:rsidR="00E07EC7" w:rsidRPr="002956FD" w:rsidRDefault="00E07EC7" w:rsidP="00E07EC7">
      <w:pPr>
        <w:tabs>
          <w:tab w:val="left" w:pos="567"/>
          <w:tab w:val="left" w:pos="1134"/>
        </w:tabs>
        <w:ind w:left="567"/>
        <w:jc w:val="center"/>
        <w:rPr>
          <w:rFonts w:ascii="Times New Roman" w:hAnsi="Times New Roman"/>
          <w:b/>
          <w:bCs/>
          <w:sz w:val="24"/>
          <w:szCs w:val="24"/>
        </w:rPr>
      </w:pPr>
      <w:r w:rsidRPr="002956FD">
        <w:rPr>
          <w:rFonts w:ascii="Times New Roman" w:hAnsi="Times New Roman"/>
          <w:b/>
          <w:bCs/>
          <w:sz w:val="24"/>
          <w:szCs w:val="24"/>
        </w:rPr>
        <w:t>Contingency Learning in a Medical Context</w:t>
      </w:r>
    </w:p>
    <w:p w14:paraId="460020E6" w14:textId="77777777" w:rsidR="00E07EC7" w:rsidRPr="002956FD" w:rsidRDefault="00E07EC7" w:rsidP="00E07EC7">
      <w:pPr>
        <w:tabs>
          <w:tab w:val="left" w:pos="567"/>
          <w:tab w:val="left" w:pos="1134"/>
        </w:tabs>
        <w:ind w:left="567"/>
        <w:jc w:val="center"/>
        <w:rPr>
          <w:rFonts w:ascii="Times New Roman" w:hAnsi="Times New Roman"/>
          <w:b/>
          <w:bCs/>
          <w:sz w:val="24"/>
          <w:szCs w:val="24"/>
        </w:rPr>
      </w:pPr>
    </w:p>
    <w:p w14:paraId="0DFAE09D" w14:textId="77777777" w:rsidR="00E07EC7" w:rsidRPr="002956FD" w:rsidRDefault="00E07EC7" w:rsidP="00E07EC7">
      <w:pPr>
        <w:tabs>
          <w:tab w:val="left" w:pos="567"/>
          <w:tab w:val="left" w:pos="1134"/>
        </w:tabs>
        <w:ind w:left="567"/>
        <w:jc w:val="center"/>
        <w:rPr>
          <w:rFonts w:ascii="Times New Roman" w:hAnsi="Times New Roman"/>
          <w:b/>
          <w:bCs/>
          <w:sz w:val="24"/>
          <w:szCs w:val="24"/>
        </w:rPr>
      </w:pPr>
      <w:r w:rsidRPr="002956FD">
        <w:rPr>
          <w:rFonts w:ascii="Times New Roman" w:hAnsi="Times New Roman"/>
          <w:b/>
          <w:bCs/>
          <w:sz w:val="24"/>
          <w:szCs w:val="24"/>
        </w:rPr>
        <w:t>DEBRIEF STATEMENT</w:t>
      </w:r>
    </w:p>
    <w:p w14:paraId="6C879E54" w14:textId="77777777" w:rsidR="00E07EC7" w:rsidRPr="002956FD" w:rsidRDefault="00E07EC7" w:rsidP="00E07EC7">
      <w:pPr>
        <w:rPr>
          <w:rFonts w:ascii="Times New Roman" w:hAnsi="Times New Roman"/>
          <w:b/>
          <w:sz w:val="24"/>
          <w:szCs w:val="24"/>
        </w:rPr>
      </w:pPr>
    </w:p>
    <w:p w14:paraId="29D1FEAB" w14:textId="77777777" w:rsidR="00E07EC7" w:rsidRPr="002956FD" w:rsidRDefault="00E07EC7" w:rsidP="00E07EC7">
      <w:pPr>
        <w:spacing w:line="360" w:lineRule="auto"/>
        <w:rPr>
          <w:rFonts w:ascii="Times New Roman" w:hAnsi="Times New Roman"/>
          <w:b/>
          <w:sz w:val="24"/>
          <w:szCs w:val="24"/>
        </w:rPr>
      </w:pPr>
      <w:r w:rsidRPr="002956FD">
        <w:rPr>
          <w:rFonts w:ascii="Times New Roman" w:hAnsi="Times New Roman"/>
          <w:b/>
          <w:sz w:val="24"/>
          <w:szCs w:val="24"/>
        </w:rPr>
        <w:t>Details of the Study</w:t>
      </w:r>
    </w:p>
    <w:p w14:paraId="7823AD3A" w14:textId="19249CB8" w:rsidR="00E07EC7" w:rsidRPr="002956FD" w:rsidRDefault="00E07EC7" w:rsidP="00E07EC7">
      <w:pPr>
        <w:spacing w:line="360" w:lineRule="auto"/>
        <w:ind w:firstLine="720"/>
        <w:jc w:val="left"/>
        <w:rPr>
          <w:rFonts w:ascii="Times New Roman" w:hAnsi="Times New Roman"/>
          <w:b/>
          <w:sz w:val="24"/>
          <w:szCs w:val="24"/>
        </w:rPr>
      </w:pPr>
      <w:r w:rsidRPr="002956FD">
        <w:rPr>
          <w:rFonts w:ascii="Times New Roman" w:hAnsi="Times New Roman"/>
          <w:sz w:val="24"/>
          <w:szCs w:val="24"/>
        </w:rPr>
        <w:t>The experiment was conducted during</w:t>
      </w:r>
      <w:r>
        <w:rPr>
          <w:rFonts w:ascii="Times New Roman" w:hAnsi="Times New Roman"/>
          <w:sz w:val="24"/>
          <w:szCs w:val="24"/>
        </w:rPr>
        <w:t xml:space="preserve"> </w:t>
      </w:r>
      <w:r w:rsidR="00874E86" w:rsidRPr="00874E86">
        <w:rPr>
          <w:rFonts w:ascii="Times New Roman" w:hAnsi="Times New Roman"/>
          <w:sz w:val="24"/>
          <w:szCs w:val="24"/>
        </w:rPr>
        <w:t>Semester 1, 2018</w:t>
      </w:r>
      <w:r w:rsidRPr="00874E86">
        <w:rPr>
          <w:rFonts w:ascii="Times New Roman" w:hAnsi="Times New Roman"/>
          <w:sz w:val="24"/>
          <w:szCs w:val="24"/>
        </w:rPr>
        <w:t xml:space="preserve"> </w:t>
      </w:r>
      <w:r w:rsidRPr="002956FD">
        <w:rPr>
          <w:rFonts w:ascii="Times New Roman" w:hAnsi="Times New Roman"/>
          <w:sz w:val="24"/>
          <w:szCs w:val="24"/>
        </w:rPr>
        <w:t>by Julie Chow (jcho6167@uni.sydney.edu.au) under the supervision of Dr Evan Livesey (</w:t>
      </w:r>
      <w:hyperlink r:id="rId8" w:history="1">
        <w:r w:rsidRPr="002956FD">
          <w:rPr>
            <w:rStyle w:val="Hyperlink"/>
            <w:rFonts w:ascii="Times New Roman" w:hAnsi="Times New Roman"/>
            <w:sz w:val="24"/>
            <w:szCs w:val="24"/>
          </w:rPr>
          <w:t>evan.livesey@sydney.edu.au</w:t>
        </w:r>
      </w:hyperlink>
      <w:r w:rsidRPr="002956FD">
        <w:rPr>
          <w:rFonts w:ascii="Times New Roman" w:hAnsi="Times New Roman"/>
          <w:sz w:val="24"/>
          <w:szCs w:val="24"/>
        </w:rPr>
        <w:t>).</w:t>
      </w:r>
    </w:p>
    <w:p w14:paraId="0BB97260" w14:textId="77777777" w:rsidR="00E07EC7" w:rsidRPr="002956FD" w:rsidRDefault="00E07EC7" w:rsidP="00E07EC7">
      <w:pPr>
        <w:spacing w:line="360" w:lineRule="auto"/>
        <w:rPr>
          <w:rFonts w:ascii="Times New Roman" w:hAnsi="Times New Roman"/>
          <w:sz w:val="24"/>
          <w:szCs w:val="24"/>
        </w:rPr>
      </w:pPr>
    </w:p>
    <w:p w14:paraId="64657A5B" w14:textId="77777777" w:rsidR="00E07EC7" w:rsidRPr="002956FD" w:rsidRDefault="00E07EC7" w:rsidP="00E07EC7">
      <w:pPr>
        <w:spacing w:line="360" w:lineRule="auto"/>
        <w:rPr>
          <w:rFonts w:ascii="Times New Roman" w:hAnsi="Times New Roman"/>
          <w:b/>
          <w:sz w:val="24"/>
          <w:szCs w:val="24"/>
        </w:rPr>
      </w:pPr>
      <w:r w:rsidRPr="002956FD">
        <w:rPr>
          <w:rFonts w:ascii="Times New Roman" w:hAnsi="Times New Roman"/>
          <w:b/>
          <w:sz w:val="24"/>
          <w:szCs w:val="24"/>
        </w:rPr>
        <w:t xml:space="preserve">Aim of the Study </w:t>
      </w:r>
    </w:p>
    <w:p w14:paraId="2413D8B7" w14:textId="77777777" w:rsidR="00E07EC7" w:rsidRPr="002956FD" w:rsidRDefault="00E07EC7" w:rsidP="00E07EC7">
      <w:pPr>
        <w:spacing w:line="360" w:lineRule="auto"/>
        <w:ind w:firstLine="720"/>
        <w:rPr>
          <w:rFonts w:ascii="Times New Roman" w:hAnsi="Times New Roman"/>
          <w:b/>
          <w:sz w:val="24"/>
          <w:szCs w:val="24"/>
        </w:rPr>
      </w:pPr>
      <w:r w:rsidRPr="002956FD">
        <w:rPr>
          <w:rFonts w:ascii="Times New Roman" w:hAnsi="Times New Roman"/>
          <w:sz w:val="24"/>
          <w:szCs w:val="24"/>
        </w:rPr>
        <w:t>The aim of the study was to investigate whether varying relationships</w:t>
      </w:r>
      <w:r>
        <w:rPr>
          <w:rFonts w:ascii="Times New Roman" w:hAnsi="Times New Roman"/>
          <w:sz w:val="24"/>
          <w:szCs w:val="24"/>
        </w:rPr>
        <w:t xml:space="preserve"> between a cue and outcome will</w:t>
      </w:r>
      <w:r w:rsidRPr="002956FD">
        <w:rPr>
          <w:rFonts w:ascii="Times New Roman" w:hAnsi="Times New Roman"/>
          <w:sz w:val="24"/>
          <w:szCs w:val="24"/>
        </w:rPr>
        <w:t xml:space="preserve"> </w:t>
      </w:r>
      <w:r>
        <w:rPr>
          <w:rFonts w:ascii="Times New Roman" w:hAnsi="Times New Roman"/>
          <w:sz w:val="24"/>
          <w:szCs w:val="24"/>
        </w:rPr>
        <w:t>influence subsequent judgements of their causal relationship.</w:t>
      </w:r>
    </w:p>
    <w:p w14:paraId="286DAE49" w14:textId="77777777" w:rsidR="00E07EC7" w:rsidRPr="002956FD" w:rsidRDefault="00E07EC7" w:rsidP="00E07EC7">
      <w:pPr>
        <w:spacing w:line="360" w:lineRule="auto"/>
        <w:rPr>
          <w:rFonts w:ascii="Times New Roman" w:hAnsi="Times New Roman"/>
          <w:b/>
          <w:sz w:val="24"/>
          <w:szCs w:val="24"/>
        </w:rPr>
      </w:pPr>
    </w:p>
    <w:p w14:paraId="12C3FD24" w14:textId="77777777" w:rsidR="00E07EC7" w:rsidRPr="002956FD" w:rsidRDefault="00E07EC7" w:rsidP="00E07EC7">
      <w:pPr>
        <w:spacing w:line="360" w:lineRule="auto"/>
        <w:rPr>
          <w:rFonts w:ascii="Times New Roman" w:hAnsi="Times New Roman"/>
          <w:b/>
          <w:sz w:val="24"/>
          <w:szCs w:val="24"/>
        </w:rPr>
      </w:pPr>
      <w:r w:rsidRPr="002956FD">
        <w:rPr>
          <w:rFonts w:ascii="Times New Roman" w:hAnsi="Times New Roman"/>
          <w:b/>
          <w:sz w:val="24"/>
          <w:szCs w:val="24"/>
        </w:rPr>
        <w:t xml:space="preserve">Background: </w:t>
      </w:r>
    </w:p>
    <w:p w14:paraId="7EEE3F79" w14:textId="77777777" w:rsidR="005F4ACB" w:rsidRPr="00874E86" w:rsidRDefault="00E07EC7" w:rsidP="005F4ACB">
      <w:pPr>
        <w:spacing w:line="360" w:lineRule="auto"/>
        <w:rPr>
          <w:rFonts w:ascii="Times New Roman" w:hAnsi="Times New Roman"/>
        </w:rPr>
      </w:pPr>
      <w:r>
        <w:rPr>
          <w:rFonts w:ascii="Times New Roman" w:hAnsi="Times New Roman"/>
          <w:sz w:val="24"/>
          <w:szCs w:val="24"/>
        </w:rPr>
        <w:tab/>
        <w:t xml:space="preserve">People are relatively good when assessing the relationship between a potential cause and an outcome (Allan &amp; Jenkins, 1983). However, people may also falsely believe that an unrelated cause produces an effect where no such relationship exists (Blanco, Matute &amp; Vadillo, 2009). </w:t>
      </w:r>
      <w:r w:rsidR="005F4ACB" w:rsidRPr="00874E86">
        <w:rPr>
          <w:rFonts w:ascii="Times New Roman" w:hAnsi="Times New Roman"/>
          <w:sz w:val="24"/>
          <w:szCs w:val="24"/>
        </w:rPr>
        <w:t>Our study is interested in investigating the factors that influence people’s ability to learn about causal relationships in a medical context.</w:t>
      </w:r>
      <w:r w:rsidR="005F4ACB" w:rsidRPr="00874E86">
        <w:rPr>
          <w:rFonts w:ascii="Times New Roman" w:hAnsi="Times New Roman"/>
        </w:rPr>
        <w:t xml:space="preserve"> </w:t>
      </w:r>
    </w:p>
    <w:p w14:paraId="77D5A2E5" w14:textId="77777777" w:rsidR="003D4AA6" w:rsidRPr="00874E86" w:rsidRDefault="003D4AA6" w:rsidP="005F4ACB">
      <w:pPr>
        <w:spacing w:line="360" w:lineRule="auto"/>
        <w:rPr>
          <w:rFonts w:ascii="Times New Roman" w:hAnsi="Times New Roman"/>
        </w:rPr>
      </w:pPr>
    </w:p>
    <w:p w14:paraId="5751788C" w14:textId="19232F58" w:rsidR="005F4ACB" w:rsidRPr="00874E86" w:rsidRDefault="005F4ACB" w:rsidP="005F4ACB">
      <w:pPr>
        <w:spacing w:line="360" w:lineRule="auto"/>
        <w:ind w:firstLine="720"/>
        <w:rPr>
          <w:rFonts w:ascii="Times New Roman" w:hAnsi="Times New Roman"/>
          <w:sz w:val="24"/>
          <w:szCs w:val="24"/>
        </w:rPr>
      </w:pPr>
      <w:r w:rsidRPr="00874E86">
        <w:rPr>
          <w:rFonts w:ascii="Times New Roman" w:hAnsi="Times New Roman"/>
          <w:sz w:val="24"/>
          <w:szCs w:val="24"/>
        </w:rPr>
        <w:t xml:space="preserve">In this task, participants were </w:t>
      </w:r>
      <w:r w:rsidR="003D4AA6" w:rsidRPr="00874E86">
        <w:rPr>
          <w:rFonts w:ascii="Times New Roman" w:hAnsi="Times New Roman"/>
          <w:sz w:val="24"/>
          <w:szCs w:val="24"/>
        </w:rPr>
        <w:t xml:space="preserve">asked </w:t>
      </w:r>
      <w:r w:rsidRPr="00874E86">
        <w:rPr>
          <w:rFonts w:ascii="Times New Roman" w:hAnsi="Times New Roman"/>
          <w:sz w:val="24"/>
          <w:szCs w:val="24"/>
        </w:rPr>
        <w:t xml:space="preserve">to determine the effectiveness of a fictitious drug in treating a condition. They were then presented with a series of trials where the drug was administered or not (No Treatment), and were asked to make predictions about the target </w:t>
      </w:r>
      <w:r w:rsidRPr="00874E86">
        <w:rPr>
          <w:rFonts w:ascii="Times New Roman" w:hAnsi="Times New Roman"/>
          <w:sz w:val="24"/>
          <w:szCs w:val="24"/>
        </w:rPr>
        <w:lastRenderedPageBreak/>
        <w:t>outcome</w:t>
      </w:r>
      <w:r w:rsidRPr="00874E86">
        <w:rPr>
          <w:rFonts w:ascii="Times New Roman" w:hAnsi="Times New Roman"/>
        </w:rPr>
        <w:t xml:space="preserve">. </w:t>
      </w:r>
      <w:r w:rsidRPr="00874E86">
        <w:rPr>
          <w:rFonts w:ascii="Times New Roman" w:hAnsi="Times New Roman"/>
          <w:sz w:val="24"/>
          <w:szCs w:val="24"/>
        </w:rPr>
        <w:t>They were then shown the actual medical outcome</w:t>
      </w:r>
      <w:r w:rsidRPr="00874E86">
        <w:rPr>
          <w:rFonts w:ascii="Times New Roman" w:hAnsi="Times New Roman"/>
        </w:rPr>
        <w:t xml:space="preserve"> </w:t>
      </w:r>
      <w:r w:rsidRPr="00874E86">
        <w:rPr>
          <w:rFonts w:ascii="Times New Roman" w:hAnsi="Times New Roman"/>
          <w:sz w:val="24"/>
          <w:szCs w:val="24"/>
        </w:rPr>
        <w:t xml:space="preserve">for that patient in that trial. At the end of the task, participants were asked to make judgements about the drug and its effectiveness in producing the target outcome. </w:t>
      </w:r>
    </w:p>
    <w:p w14:paraId="6B8A759D" w14:textId="77777777" w:rsidR="005F4ACB" w:rsidRPr="00874E86" w:rsidRDefault="005F4ACB" w:rsidP="005F4ACB">
      <w:pPr>
        <w:spacing w:line="360" w:lineRule="auto"/>
        <w:rPr>
          <w:rFonts w:ascii="Times New Roman" w:hAnsi="Times New Roman"/>
        </w:rPr>
      </w:pPr>
    </w:p>
    <w:p w14:paraId="39CEF14F" w14:textId="2E1B0EC9" w:rsidR="005F4ACB" w:rsidRPr="00874E86" w:rsidRDefault="005F4ACB" w:rsidP="005F4ACB">
      <w:pPr>
        <w:spacing w:line="360" w:lineRule="auto"/>
        <w:ind w:firstLine="720"/>
        <w:rPr>
          <w:rFonts w:ascii="Times New Roman" w:hAnsi="Times New Roman"/>
          <w:sz w:val="24"/>
          <w:szCs w:val="24"/>
        </w:rPr>
      </w:pPr>
      <w:r w:rsidRPr="00874E86">
        <w:rPr>
          <w:rFonts w:ascii="Times New Roman" w:hAnsi="Times New Roman"/>
          <w:sz w:val="24"/>
          <w:szCs w:val="24"/>
        </w:rPr>
        <w:t>Critically, we are interested in two factors that may influence how direct experience with treatment and outcome are interpreted: what people were told prior to any direct experience, and the overall rate at which they experience the target outcome regardless of the treatment. The first factor was manipulated by presenting groups of participants with slightly different instructions at the start of the study, whereas the second factor was manipulated by controlling the frequency of the target outcome occurring across the entire task.</w:t>
      </w:r>
    </w:p>
    <w:p w14:paraId="530C457B" w14:textId="77777777" w:rsidR="005F4ACB" w:rsidRPr="00874E86" w:rsidRDefault="005F4ACB" w:rsidP="005F4ACB">
      <w:pPr>
        <w:spacing w:line="360" w:lineRule="auto"/>
        <w:rPr>
          <w:rFonts w:ascii="Times New Roman" w:hAnsi="Times New Roman"/>
          <w:sz w:val="24"/>
          <w:szCs w:val="24"/>
        </w:rPr>
      </w:pPr>
    </w:p>
    <w:p w14:paraId="18D25B19" w14:textId="77777777" w:rsidR="005F4ACB" w:rsidRPr="00874E86" w:rsidRDefault="005F4ACB" w:rsidP="005F4ACB">
      <w:pPr>
        <w:spacing w:line="360" w:lineRule="auto"/>
        <w:ind w:firstLine="720"/>
        <w:rPr>
          <w:rFonts w:ascii="Times New Roman" w:hAnsi="Times New Roman"/>
          <w:sz w:val="24"/>
          <w:szCs w:val="24"/>
        </w:rPr>
      </w:pPr>
      <w:r w:rsidRPr="00874E86">
        <w:rPr>
          <w:rFonts w:ascii="Times New Roman" w:hAnsi="Times New Roman"/>
          <w:sz w:val="24"/>
          <w:szCs w:val="24"/>
        </w:rPr>
        <w:t xml:space="preserve">We predict that although the effectiveness of the drug in producing the target outcome was the same for all participants, variable task instructions and overall frequency of the outcome occurring may result in different interpretations of the causal relationship, thus producing differences in judgements of treatment efficacy.   </w:t>
      </w:r>
    </w:p>
    <w:p w14:paraId="0AF970F2" w14:textId="13731A9D" w:rsidR="00850A2F" w:rsidRPr="0080375C" w:rsidRDefault="00850A2F" w:rsidP="00A17100">
      <w:pPr>
        <w:spacing w:line="360" w:lineRule="auto"/>
        <w:ind w:firstLine="720"/>
        <w:rPr>
          <w:rFonts w:ascii="Times New Roman" w:hAnsi="Times New Roman"/>
          <w:sz w:val="24"/>
          <w:szCs w:val="24"/>
          <w:u w:val="single"/>
        </w:rPr>
      </w:pPr>
    </w:p>
    <w:p w14:paraId="1E6E9D34" w14:textId="77777777" w:rsidR="00E07EC7" w:rsidRDefault="00E07EC7" w:rsidP="00E07EC7">
      <w:pPr>
        <w:spacing w:line="360" w:lineRule="auto"/>
        <w:rPr>
          <w:rFonts w:ascii="Times New Roman" w:hAnsi="Times New Roman"/>
          <w:b/>
          <w:sz w:val="24"/>
          <w:szCs w:val="24"/>
        </w:rPr>
      </w:pPr>
    </w:p>
    <w:p w14:paraId="14918A97" w14:textId="77777777" w:rsidR="00E07EC7" w:rsidRPr="002956FD" w:rsidRDefault="00E07EC7" w:rsidP="00E07EC7">
      <w:pPr>
        <w:spacing w:line="360" w:lineRule="auto"/>
        <w:rPr>
          <w:rFonts w:ascii="Times New Roman" w:hAnsi="Times New Roman"/>
          <w:b/>
          <w:sz w:val="24"/>
          <w:szCs w:val="24"/>
        </w:rPr>
      </w:pPr>
      <w:r w:rsidRPr="002956FD">
        <w:rPr>
          <w:rFonts w:ascii="Times New Roman" w:hAnsi="Times New Roman"/>
          <w:b/>
          <w:sz w:val="24"/>
          <w:szCs w:val="24"/>
        </w:rPr>
        <w:t xml:space="preserve">References: </w:t>
      </w:r>
    </w:p>
    <w:p w14:paraId="2E7E8D43" w14:textId="77777777" w:rsidR="00E07EC7" w:rsidRPr="002956FD" w:rsidRDefault="00E07EC7" w:rsidP="00E07EC7">
      <w:pPr>
        <w:pStyle w:val="EndNoteBibliography"/>
        <w:spacing w:line="276" w:lineRule="auto"/>
        <w:ind w:left="720" w:hanging="720"/>
        <w:rPr>
          <w:rFonts w:ascii="Times New Roman" w:hAnsi="Times New Roman" w:cs="Times New Roman"/>
          <w:noProof/>
        </w:rPr>
      </w:pPr>
      <w:r w:rsidRPr="002956FD">
        <w:rPr>
          <w:rFonts w:ascii="Times New Roman" w:hAnsi="Times New Roman" w:cs="Times New Roman"/>
          <w:noProof/>
        </w:rPr>
        <w:t xml:space="preserve">Allan, L. G., &amp; Jenkins, H. (1983). The effect of representations of binary variables on judgment of influence. </w:t>
      </w:r>
      <w:r w:rsidRPr="002956FD">
        <w:rPr>
          <w:rFonts w:ascii="Times New Roman" w:hAnsi="Times New Roman" w:cs="Times New Roman"/>
          <w:i/>
          <w:noProof/>
        </w:rPr>
        <w:t>Learning and Motivation, 14</w:t>
      </w:r>
      <w:r w:rsidRPr="002956FD">
        <w:rPr>
          <w:rFonts w:ascii="Times New Roman" w:hAnsi="Times New Roman" w:cs="Times New Roman"/>
          <w:noProof/>
        </w:rPr>
        <w:t xml:space="preserve">(4), 381-405. </w:t>
      </w:r>
    </w:p>
    <w:p w14:paraId="47FE04FA" w14:textId="77777777" w:rsidR="00E07EC7" w:rsidRPr="002956FD" w:rsidRDefault="00E07EC7" w:rsidP="00E07EC7">
      <w:pPr>
        <w:widowControl w:val="0"/>
        <w:autoSpaceDE w:val="0"/>
        <w:autoSpaceDN w:val="0"/>
        <w:adjustRightInd w:val="0"/>
        <w:spacing w:line="276" w:lineRule="auto"/>
        <w:ind w:left="720" w:hanging="720"/>
        <w:rPr>
          <w:rFonts w:ascii="Times New Roman" w:eastAsiaTheme="minorHAnsi" w:hAnsi="Times New Roman"/>
          <w:sz w:val="24"/>
          <w:szCs w:val="24"/>
          <w:lang w:val="en-US"/>
        </w:rPr>
      </w:pPr>
      <w:r w:rsidRPr="002956FD">
        <w:rPr>
          <w:rFonts w:ascii="Times New Roman" w:eastAsiaTheme="minorHAnsi" w:hAnsi="Times New Roman"/>
          <w:sz w:val="24"/>
          <w:szCs w:val="24"/>
          <w:lang w:val="en-US"/>
        </w:rPr>
        <w:t xml:space="preserve">Blanco, F., Matute, H., &amp; Vadillo, M. A. (2009). Depressive realism: Wiser or quieter? </w:t>
      </w:r>
      <w:r w:rsidRPr="002956FD">
        <w:rPr>
          <w:rFonts w:ascii="Times New Roman" w:eastAsiaTheme="minorHAnsi" w:hAnsi="Times New Roman"/>
          <w:i/>
          <w:iCs/>
          <w:sz w:val="24"/>
          <w:szCs w:val="24"/>
          <w:lang w:val="en-US"/>
        </w:rPr>
        <w:t>The Psychological Record, 59</w:t>
      </w:r>
      <w:r w:rsidRPr="002956FD">
        <w:rPr>
          <w:rFonts w:ascii="Times New Roman" w:eastAsiaTheme="minorHAnsi" w:hAnsi="Times New Roman"/>
          <w:sz w:val="24"/>
          <w:szCs w:val="24"/>
          <w:lang w:val="en-US"/>
        </w:rPr>
        <w:t xml:space="preserve">(4), 551-562. </w:t>
      </w:r>
    </w:p>
    <w:p w14:paraId="7711C927" w14:textId="77777777" w:rsidR="00E07EC7" w:rsidRPr="002956FD" w:rsidRDefault="00E07EC7" w:rsidP="00E07EC7">
      <w:pPr>
        <w:pStyle w:val="Footer"/>
        <w:tabs>
          <w:tab w:val="right" w:pos="10206"/>
        </w:tabs>
        <w:rPr>
          <w:rStyle w:val="PageNumber"/>
          <w:rFonts w:ascii="Times New Roman" w:hAnsi="Times New Roman"/>
          <w:color w:val="FF0000"/>
          <w:sz w:val="24"/>
          <w:szCs w:val="24"/>
        </w:rPr>
      </w:pPr>
    </w:p>
    <w:p w14:paraId="005ED150" w14:textId="77777777" w:rsidR="00E07EC7" w:rsidRPr="002956FD" w:rsidRDefault="00E07EC7" w:rsidP="00E07EC7">
      <w:pPr>
        <w:rPr>
          <w:rFonts w:ascii="Times New Roman" w:hAnsi="Times New Roman"/>
          <w:sz w:val="24"/>
          <w:szCs w:val="24"/>
        </w:rPr>
      </w:pPr>
    </w:p>
    <w:p w14:paraId="50908C27" w14:textId="77777777" w:rsidR="00E07EC7" w:rsidRDefault="00E07EC7" w:rsidP="00E07EC7"/>
    <w:p w14:paraId="545DA6CF" w14:textId="77777777" w:rsidR="0052384E" w:rsidRDefault="004A2DFB"/>
    <w:sectPr w:rsidR="0052384E">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32244" w14:textId="77777777" w:rsidR="004A2DFB" w:rsidRDefault="004A2DFB" w:rsidP="008B5BB1">
      <w:r>
        <w:separator/>
      </w:r>
    </w:p>
  </w:endnote>
  <w:endnote w:type="continuationSeparator" w:id="0">
    <w:p w14:paraId="07F45DCB" w14:textId="77777777" w:rsidR="004A2DFB" w:rsidRDefault="004A2DFB" w:rsidP="008B5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00"/>
    <w:family w:val="auto"/>
    <w:pitch w:val="variable"/>
    <w:sig w:usb0="A00002FF" w:usb1="7800205A" w:usb2="14600000" w:usb3="00000000" w:csb0="00000193"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47C5" w14:textId="77777777" w:rsidR="006E65BD" w:rsidRDefault="00856C3C" w:rsidP="008E5A9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F235F3" w14:textId="77777777" w:rsidR="006E65BD" w:rsidRDefault="004A2DFB" w:rsidP="008E5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D3391" w14:textId="77777777" w:rsidR="006E65BD" w:rsidRDefault="00856C3C" w:rsidP="008E5A9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0C30">
      <w:rPr>
        <w:rStyle w:val="PageNumber"/>
        <w:noProof/>
      </w:rPr>
      <w:t>1</w:t>
    </w:r>
    <w:r>
      <w:rPr>
        <w:rStyle w:val="PageNumber"/>
      </w:rPr>
      <w:fldChar w:fldCharType="end"/>
    </w:r>
  </w:p>
  <w:p w14:paraId="2DEFF8C0" w14:textId="77777777" w:rsidR="006E65BD" w:rsidRDefault="00856C3C" w:rsidP="008E5A9B">
    <w:pPr>
      <w:pStyle w:val="Footer"/>
      <w:ind w:right="360"/>
    </w:pPr>
    <w:r>
      <w:t>Contingency Learning in a Medical Context</w:t>
    </w:r>
  </w:p>
  <w:p w14:paraId="6A26A4A1" w14:textId="02A8A457" w:rsidR="006E65BD" w:rsidRDefault="008B5BB1">
    <w:pPr>
      <w:pStyle w:val="Footer"/>
    </w:pPr>
    <w:r>
      <w:t>Version 3</w:t>
    </w:r>
    <w:r w:rsidR="00856C3C">
      <w:t xml:space="preserve">, </w:t>
    </w:r>
    <w:r>
      <w:t>11 January 2018</w:t>
    </w:r>
  </w:p>
  <w:p w14:paraId="6786AE3F" w14:textId="77777777" w:rsidR="006E65BD" w:rsidRDefault="004A2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77F7B" w14:textId="77777777" w:rsidR="004A2DFB" w:rsidRDefault="004A2DFB" w:rsidP="008B5BB1">
      <w:r>
        <w:separator/>
      </w:r>
    </w:p>
  </w:footnote>
  <w:footnote w:type="continuationSeparator" w:id="0">
    <w:p w14:paraId="37A90477" w14:textId="77777777" w:rsidR="004A2DFB" w:rsidRDefault="004A2DFB" w:rsidP="008B5B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C7"/>
    <w:rsid w:val="000424F8"/>
    <w:rsid w:val="000577CE"/>
    <w:rsid w:val="00083484"/>
    <w:rsid w:val="00087172"/>
    <w:rsid w:val="000D2CAD"/>
    <w:rsid w:val="00134432"/>
    <w:rsid w:val="00152039"/>
    <w:rsid w:val="0015491E"/>
    <w:rsid w:val="00160EE9"/>
    <w:rsid w:val="001840D2"/>
    <w:rsid w:val="001C68C0"/>
    <w:rsid w:val="00205739"/>
    <w:rsid w:val="002553E2"/>
    <w:rsid w:val="00272E0E"/>
    <w:rsid w:val="002929AB"/>
    <w:rsid w:val="0030000B"/>
    <w:rsid w:val="003049B1"/>
    <w:rsid w:val="00305EF7"/>
    <w:rsid w:val="0031065A"/>
    <w:rsid w:val="00356BB4"/>
    <w:rsid w:val="003621DF"/>
    <w:rsid w:val="003B7870"/>
    <w:rsid w:val="003D4AA6"/>
    <w:rsid w:val="00440C30"/>
    <w:rsid w:val="00497C65"/>
    <w:rsid w:val="004A1A8E"/>
    <w:rsid w:val="004A2DFB"/>
    <w:rsid w:val="00581371"/>
    <w:rsid w:val="0059369F"/>
    <w:rsid w:val="005A7FAD"/>
    <w:rsid w:val="005C626C"/>
    <w:rsid w:val="005C6CC8"/>
    <w:rsid w:val="005F4ACB"/>
    <w:rsid w:val="0060649F"/>
    <w:rsid w:val="006B500F"/>
    <w:rsid w:val="006C65BF"/>
    <w:rsid w:val="00745B2E"/>
    <w:rsid w:val="00754456"/>
    <w:rsid w:val="0080375C"/>
    <w:rsid w:val="00850A2F"/>
    <w:rsid w:val="00856C3C"/>
    <w:rsid w:val="00874E86"/>
    <w:rsid w:val="008B5BB1"/>
    <w:rsid w:val="008C7815"/>
    <w:rsid w:val="008D6DBA"/>
    <w:rsid w:val="008E3CA2"/>
    <w:rsid w:val="00910A26"/>
    <w:rsid w:val="00920A1A"/>
    <w:rsid w:val="00973760"/>
    <w:rsid w:val="00A01436"/>
    <w:rsid w:val="00A17100"/>
    <w:rsid w:val="00A84858"/>
    <w:rsid w:val="00A97388"/>
    <w:rsid w:val="00AB697A"/>
    <w:rsid w:val="00AE4D83"/>
    <w:rsid w:val="00B32C79"/>
    <w:rsid w:val="00BD7061"/>
    <w:rsid w:val="00C530EB"/>
    <w:rsid w:val="00CB0205"/>
    <w:rsid w:val="00D00850"/>
    <w:rsid w:val="00D41FE2"/>
    <w:rsid w:val="00DE131D"/>
    <w:rsid w:val="00E07EC7"/>
    <w:rsid w:val="00E50B97"/>
    <w:rsid w:val="00EB4B60"/>
    <w:rsid w:val="00F40FC6"/>
    <w:rsid w:val="00F61EF9"/>
    <w:rsid w:val="00F857AA"/>
    <w:rsid w:val="00FD67B5"/>
    <w:rsid w:val="00FF31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98B07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EC7"/>
    <w:pPr>
      <w:jc w:val="both"/>
    </w:pPr>
    <w:rPr>
      <w:rFonts w:ascii="Palatino" w:eastAsia="Times New Roman" w:hAnsi="Palatino" w:cs="Times New Roman"/>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07EC7"/>
    <w:rPr>
      <w:color w:val="0000FF"/>
      <w:u w:val="single"/>
    </w:rPr>
  </w:style>
  <w:style w:type="paragraph" w:styleId="Footer">
    <w:name w:val="footer"/>
    <w:basedOn w:val="Normal"/>
    <w:link w:val="FooterChar"/>
    <w:uiPriority w:val="99"/>
    <w:unhideWhenUsed/>
    <w:rsid w:val="00E07EC7"/>
    <w:pPr>
      <w:tabs>
        <w:tab w:val="center" w:pos="4513"/>
        <w:tab w:val="right" w:pos="9026"/>
      </w:tabs>
    </w:pPr>
  </w:style>
  <w:style w:type="character" w:customStyle="1" w:styleId="FooterChar">
    <w:name w:val="Footer Char"/>
    <w:basedOn w:val="DefaultParagraphFont"/>
    <w:link w:val="Footer"/>
    <w:uiPriority w:val="99"/>
    <w:rsid w:val="00E07EC7"/>
    <w:rPr>
      <w:rFonts w:ascii="Palatino" w:eastAsia="Times New Roman" w:hAnsi="Palatino" w:cs="Times New Roman"/>
      <w:sz w:val="20"/>
      <w:szCs w:val="20"/>
      <w:lang w:val="en-AU" w:eastAsia="en-US"/>
    </w:rPr>
  </w:style>
  <w:style w:type="character" w:styleId="PageNumber">
    <w:name w:val="page number"/>
    <w:basedOn w:val="DefaultParagraphFont"/>
    <w:rsid w:val="00E07EC7"/>
  </w:style>
  <w:style w:type="paragraph" w:customStyle="1" w:styleId="EndNoteBibliography">
    <w:name w:val="EndNote Bibliography"/>
    <w:basedOn w:val="Normal"/>
    <w:rsid w:val="00E07EC7"/>
    <w:rPr>
      <w:rFonts w:ascii="Calibri" w:eastAsiaTheme="minorEastAsia" w:hAnsi="Calibri" w:cstheme="minorBidi"/>
      <w:sz w:val="24"/>
      <w:szCs w:val="24"/>
      <w:lang w:eastAsia="zh-CN"/>
    </w:rPr>
  </w:style>
  <w:style w:type="paragraph" w:styleId="Header">
    <w:name w:val="header"/>
    <w:basedOn w:val="Normal"/>
    <w:link w:val="HeaderChar"/>
    <w:uiPriority w:val="99"/>
    <w:unhideWhenUsed/>
    <w:rsid w:val="008B5BB1"/>
    <w:pPr>
      <w:tabs>
        <w:tab w:val="center" w:pos="4513"/>
        <w:tab w:val="right" w:pos="9026"/>
      </w:tabs>
    </w:pPr>
  </w:style>
  <w:style w:type="character" w:customStyle="1" w:styleId="HeaderChar">
    <w:name w:val="Header Char"/>
    <w:basedOn w:val="DefaultParagraphFont"/>
    <w:link w:val="Header"/>
    <w:uiPriority w:val="99"/>
    <w:rsid w:val="008B5BB1"/>
    <w:rPr>
      <w:rFonts w:ascii="Palatino" w:eastAsia="Times New Roman" w:hAnsi="Palatino" w:cs="Times New Roman"/>
      <w:sz w:val="20"/>
      <w:szCs w:val="20"/>
      <w:lang w:val="en-AU" w:eastAsia="en-US"/>
    </w:rPr>
  </w:style>
  <w:style w:type="paragraph" w:styleId="BalloonText">
    <w:name w:val="Balloon Text"/>
    <w:basedOn w:val="Normal"/>
    <w:link w:val="BalloonTextChar"/>
    <w:uiPriority w:val="99"/>
    <w:semiHidden/>
    <w:unhideWhenUsed/>
    <w:rsid w:val="003D4AA6"/>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AA6"/>
    <w:rPr>
      <w:rFonts w:ascii="Lucida Grande" w:eastAsia="Times New Roman" w:hAnsi="Lucida Grande" w:cs="Times New Roman"/>
      <w:sz w:val="18"/>
      <w:szCs w:val="18"/>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n.livesey@sydney.edu.au" TargetMode="External"/><Relationship Id="rId3" Type="http://schemas.openxmlformats.org/officeDocument/2006/relationships/webSettings" Target="webSettings.xml"/><Relationship Id="rId7" Type="http://schemas.openxmlformats.org/officeDocument/2006/relationships/hyperlink" Target="http://www.sydney.edu.a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Yew Li Chow</dc:creator>
  <cp:keywords/>
  <dc:description/>
  <cp:lastModifiedBy>Evan Livesey</cp:lastModifiedBy>
  <cp:revision>2</cp:revision>
  <dcterms:created xsi:type="dcterms:W3CDTF">2019-04-02T01:01:00Z</dcterms:created>
  <dcterms:modified xsi:type="dcterms:W3CDTF">2019-04-02T01:01:00Z</dcterms:modified>
</cp:coreProperties>
</file>