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sy_development_center_english_we_a00098"/>
      <w:r>
        <w:rPr>
          <w:rFonts w:eastAsia="source serif 4" w:cs="source serif 4" w:ascii="source serif 4" w:hAnsi="source serif 4"/>
          <w:b/>
          <w:color w:val="000000"/>
          <w:sz w:val="39"/>
        </w:rPr>
        <w:t xml:space="preserve">Psy Development Center — English Website Copy</w:t>
      </w:r>
      <w:bookmarkEnd w:id="0"/>
    </w:p>
    <w:p>
      <w:pPr>
        <w:spacing w:line="360" w:before="315" w:after="105" w:lineRule="auto"/>
        <w:ind w:left="-30"/>
        <w:jc w:val="left"/>
      </w:pPr>
      <w:bookmarkStart w:id="1" w:name="developer_handoff_document"/>
      <w:r>
        <w:rPr>
          <w:rFonts w:eastAsia="source serif 4" w:cs="source serif 4" w:ascii="source serif 4" w:hAnsi="source serif 4"/>
          <w:b/>
          <w:color w:val="000000"/>
          <w:sz w:val="24"/>
        </w:rPr>
        <w:t xml:space="preserve">Developer Handoff Document</w:t>
      </w:r>
      <w:bookmarkEnd w:id="1"/>
    </w:p>
    <w:p>
      <w:pPr>
        <w:spacing w:line="360" w:after="210" w:lineRule="auto"/>
      </w:pPr>
      <w:r>
        <w:rPr>
          <w:rFonts w:eastAsia="source serif 4" w:cs="source serif 4" w:ascii="source serif 4" w:hAnsi="source serif 4"/>
          <w:b/>
          <w:color w:val="000000"/>
        </w:rPr>
        <w:t xml:space="preserve">Source:</w:t>
      </w:r>
      <w:r>
        <w:rPr>
          <w:rFonts w:eastAsia="source serif 4" w:cs="source serif 4" w:ascii="source serif 4" w:hAnsi="source serif 4"/>
          <w:color w:val="000000"/>
        </w:rPr>
        <w:t xml:space="preserve"> </w:t>
      </w:r>
      <w:hyperlink r:id="rId5">
        <w:r>
          <w:rPr>
            <w:rFonts w:eastAsia="source sans 3" w:cs="source sans 3" w:ascii="source sans 3" w:hAnsi="source sans 3"/>
            <w:color w:val="#000"/>
            <w:u w:val="single"/>
          </w:rPr>
          <w:t xml:space="preserve">https://psydc.org/</w:t>
        </w:r>
      </w:hyperlink>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Language:</w:t>
      </w:r>
      <w:r>
        <w:rPr>
          <w:rFonts w:eastAsia="source serif 4" w:cs="source serif 4" w:ascii="source serif 4" w:hAnsi="source serif 4"/>
          <w:color w:val="000000"/>
        </w:rPr>
        <w:t xml:space="preserve"> English (international / global audience)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Scope:</w:t>
      </w:r>
      <w:r>
        <w:rPr>
          <w:rFonts w:eastAsia="source serif 4" w:cs="source serif 4" w:ascii="source serif 4" w:hAnsi="source serif 4"/>
          <w:color w:val="000000"/>
        </w:rPr>
        <w:t xml:space="preserve"> Homepage copy extracted and translated from the live Russian-language website.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Implementation note:</w:t>
      </w:r>
      <w:r>
        <w:rPr>
          <w:rFonts w:eastAsia="source serif 4" w:cs="source serif 4" w:ascii="source serif 4" w:hAnsi="source serif 4"/>
          <w:color w:val="000000"/>
        </w:rPr>
        <w:t xml:space="preserve"> Preserve existing page structure, cards, buttons, images, forms, contact details, legal links, and navigation logic. Replace only the listed textual content unless otherwise specified.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global_terminology_and_style"/>
      <w:r>
        <w:rPr>
          <w:rFonts w:eastAsia="source serif 4" w:cs="source serif 4" w:ascii="source serif 4" w:hAnsi="source serif 4"/>
          <w:b/>
          <w:color w:val="000000"/>
          <w:sz w:val="24"/>
        </w:rPr>
        <w:t xml:space="preserve">1. Global terminology and style</w:t>
      </w:r>
      <w:bookmarkEnd w:id="2"/>
    </w:p>
    <w:p>
      <w:pPr>
        <w:spacing w:line="360" w:before="315" w:after="105" w:lineRule="auto"/>
        <w:ind w:left="-30"/>
        <w:jc w:val="left"/>
      </w:pPr>
      <w:bookmarkStart w:id="3" w:name="brand_name"/>
      <w:r>
        <w:rPr>
          <w:rFonts w:eastAsia="source serif 4" w:cs="source serif 4" w:ascii="source serif 4" w:hAnsi="source serif 4"/>
          <w:b/>
          <w:color w:val="000000"/>
          <w:sz w:val="24"/>
        </w:rPr>
        <w:t xml:space="preserve">Brand name</w:t>
      </w:r>
      <w:bookmarkEnd w:id="3"/>
    </w:p>
    <w:p>
      <w:pPr>
        <w:spacing w:line="360" w:after="210" w:lineRule="auto"/>
      </w:pPr>
      <w:r>
        <w:rPr>
          <w:rFonts w:eastAsia="source serif 4" w:cs="source serif 4" w:ascii="source serif 4" w:hAnsi="source serif 4"/>
          <w:b/>
          <w:color w:val="000000"/>
        </w:rPr>
        <w:t xml:space="preserve">Psy Development Center</w:t>
      </w:r>
    </w:p>
    <w:p>
      <w:pPr>
        <w:spacing w:line="360" w:before="315" w:after="105" w:lineRule="auto"/>
        <w:ind w:left="-30"/>
        <w:jc w:val="left"/>
      </w:pPr>
      <w:bookmarkStart w:id="4" w:name="tone_of_voice"/>
      <w:r>
        <w:rPr>
          <w:rFonts w:eastAsia="source serif 4" w:cs="source serif 4" w:ascii="source serif 4" w:hAnsi="source serif 4"/>
          <w:b/>
          <w:color w:val="000000"/>
          <w:sz w:val="24"/>
        </w:rPr>
        <w:t xml:space="preserve">Tone of voice</w:t>
      </w:r>
      <w:bookmarkEnd w:id="4"/>
    </w:p>
    <w:p>
      <w:pPr>
        <w:numPr>
          <w:ilvl w:val="0"/>
          <w:numId w:val="1"/>
        </w:numPr>
        <w:spacing w:line="360" w:before="105" w:after="105" w:lineRule="auto"/>
      </w:pPr>
      <w:r>
        <w:rPr>
          <w:rFonts w:eastAsia="source serif 4" w:cs="source serif 4" w:ascii="source serif 4" w:hAnsi="source serif 4"/>
          <w:color w:val="000000"/>
          <w:sz w:val="21"/>
        </w:rPr>
        <w:t xml:space="preserve">Clear, warm, professional, and non-alarmist.</w:t>
      </w:r>
    </w:p>
    <w:p>
      <w:pPr>
        <w:numPr>
          <w:ilvl w:val="0"/>
          <w:numId w:val="1"/>
        </w:numPr>
        <w:spacing w:line="360" w:before="105" w:after="105" w:lineRule="auto"/>
      </w:pPr>
      <w:r>
        <w:rPr>
          <w:rFonts w:eastAsia="source serif 4" w:cs="source serif 4" w:ascii="source serif 4" w:hAnsi="source serif 4"/>
          <w:color w:val="000000"/>
          <w:sz w:val="21"/>
        </w:rPr>
        <w:t xml:space="preserve">Evidence-informed, without overpromising outcomes.</w:t>
      </w:r>
    </w:p>
    <w:p>
      <w:pPr>
        <w:numPr>
          <w:ilvl w:val="0"/>
          <w:numId w:val="1"/>
        </w:numPr>
        <w:spacing w:line="360" w:before="105" w:after="105" w:lineRule="auto"/>
      </w:pPr>
      <w:r>
        <w:rPr>
          <w:rFonts w:eastAsia="source serif 4" w:cs="source serif 4" w:ascii="source serif 4" w:hAnsi="source serif 4"/>
          <w:color w:val="000000"/>
          <w:sz w:val="21"/>
        </w:rPr>
        <w:t xml:space="preserve">Inclusive of children, adolescents, adults, parents, and families.</w:t>
      </w:r>
    </w:p>
    <w:p>
      <w:pPr>
        <w:numPr>
          <w:ilvl w:val="0"/>
          <w:numId w:val="1"/>
        </w:numPr>
        <w:spacing w:line="360" w:before="105" w:after="105" w:lineRule="auto"/>
      </w:pPr>
      <w:r>
        <w:rPr>
          <w:rFonts w:eastAsia="source serif 4" w:cs="source serif 4" w:ascii="source serif 4" w:hAnsi="source serif 4"/>
          <w:color w:val="000000"/>
          <w:sz w:val="21"/>
        </w:rPr>
        <w:t xml:space="preserve">Use </w:t>
      </w:r>
      <w:r>
        <w:rPr>
          <w:rFonts w:eastAsia="source serif 4" w:cs="source serif 4" w:ascii="source serif 4" w:hAnsi="source serif 4"/>
          <w:b/>
          <w:color w:val="000000"/>
          <w:sz w:val="21"/>
        </w:rPr>
        <w:t xml:space="preserve">in-person</w:t>
      </w:r>
      <w:r>
        <w:rPr>
          <w:rFonts w:eastAsia="source serif 4" w:cs="source serif 4" w:ascii="source serif 4" w:hAnsi="source serif 4"/>
          <w:color w:val="000000"/>
          <w:sz w:val="21"/>
        </w:rPr>
        <w:t xml:space="preserve"> rather than “offline.”</w:t>
      </w:r>
    </w:p>
    <w:p>
      <w:pPr>
        <w:numPr>
          <w:ilvl w:val="0"/>
          <w:numId w:val="1"/>
        </w:numPr>
        <w:spacing w:line="360" w:before="105" w:after="105" w:lineRule="auto"/>
      </w:pPr>
      <w:r>
        <w:rPr>
          <w:rFonts w:eastAsia="source serif 4" w:cs="source serif 4" w:ascii="source serif 4" w:hAnsi="source serif 4"/>
          <w:color w:val="000000"/>
          <w:sz w:val="21"/>
        </w:rPr>
        <w:t xml:space="preserve">Use </w:t>
      </w:r>
      <w:r>
        <w:rPr>
          <w:rFonts w:eastAsia="source serif 4" w:cs="source serif 4" w:ascii="source serif 4" w:hAnsi="source serif 4"/>
          <w:b/>
          <w:color w:val="000000"/>
          <w:sz w:val="21"/>
        </w:rPr>
        <w:t xml:space="preserve">evidence-based</w:t>
      </w:r>
      <w:r>
        <w:rPr>
          <w:rFonts w:eastAsia="source serif 4" w:cs="source serif 4" w:ascii="source serif 4" w:hAnsi="source serif 4"/>
          <w:color w:val="000000"/>
          <w:sz w:val="21"/>
        </w:rPr>
        <w:t xml:space="preserve"> rather than “proven” when describing clinical methods.</w:t>
      </w:r>
    </w:p>
    <w:p>
      <w:pPr>
        <w:numPr>
          <w:ilvl w:val="0"/>
          <w:numId w:val="1"/>
        </w:numPr>
        <w:spacing w:line="360" w:before="105" w:after="105" w:lineRule="auto"/>
      </w:pPr>
      <w:r>
        <w:rPr>
          <w:rFonts w:eastAsia="source serif 4" w:cs="source serif 4" w:ascii="source serif 4" w:hAnsi="source serif 4"/>
          <w:color w:val="000000"/>
          <w:sz w:val="21"/>
        </w:rPr>
        <w:t xml:space="preserve">Use </w:t>
      </w:r>
      <w:r>
        <w:rPr>
          <w:rFonts w:eastAsia="source serif 4" w:cs="source serif 4" w:ascii="source serif 4" w:hAnsi="source serif 4"/>
          <w:b/>
          <w:color w:val="000000"/>
          <w:sz w:val="21"/>
        </w:rPr>
        <w:t xml:space="preserve">assessment</w:t>
      </w:r>
      <w:r>
        <w:rPr>
          <w:rFonts w:eastAsia="source serif 4" w:cs="source serif 4" w:ascii="source serif 4" w:hAnsi="source serif 4"/>
          <w:color w:val="000000"/>
          <w:sz w:val="21"/>
        </w:rPr>
        <w:t xml:space="preserve"> for psychological diagnostic services; do not imply a diagnosis unless a clinical diagnosis is explicitly discussed.</w:t>
      </w:r>
    </w:p>
    <w:p>
      <w:pPr>
        <w:spacing w:line="360" w:before="315" w:after="105" w:lineRule="auto"/>
        <w:ind w:left="-30"/>
        <w:jc w:val="left"/>
      </w:pPr>
      <w:bookmarkStart w:id="5" w:name="preferred_service_terms"/>
      <w:r>
        <w:rPr>
          <w:rFonts w:eastAsia="source serif 4" w:cs="source serif 4" w:ascii="source serif 4" w:hAnsi="source serif 4"/>
          <w:b/>
          <w:color w:val="000000"/>
          <w:sz w:val="24"/>
        </w:rPr>
        <w:t xml:space="preserve">Preferred service terms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Russian concept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English term to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психологическая помощь</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psychological support / psychological care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психологическая диагностика</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psychological assessment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доказательный подход</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evidence-based approach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первичная консультация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initial consultation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куратор</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care coordinator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очно</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 person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онлайн</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детско-родительские отношения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parent–child relationships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анти-тревожный тренинг</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Anxiety Management Programme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профориентационное тестирование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career assessment</w:t>
            </w:r>
          </w:p>
        </w:tc>
      </w:tr>
    </w:tbl>
    <w:p>
      <w:pPr>
        <w:spacing w:lineRule="auto"/>
      </w:pPr>
    </w:p>
    <w:p>
      <w:pPr>
        <w:spacing w:line="360" w:before="315" w:after="105" w:lineRule="auto"/>
        <w:ind w:left="-30"/>
        <w:jc w:val="left"/>
      </w:pPr>
      <w:bookmarkStart w:id="6" w:name="general_legal_clinical_wording"/>
      <w:r>
        <w:rPr>
          <w:rFonts w:eastAsia="source serif 4" w:cs="source serif 4" w:ascii="source serif 4" w:hAnsi="source serif 4"/>
          <w:b/>
          <w:color w:val="000000"/>
          <w:sz w:val="24"/>
        </w:rPr>
        <w:t xml:space="preserve">General legal/clinical wording</w:t>
      </w:r>
      <w:bookmarkEnd w:id="6"/>
    </w:p>
    <w:p>
      <w:pPr>
        <w:spacing w:line="360" w:after="210" w:lineRule="auto"/>
      </w:pPr>
      <w:r>
        <w:rPr>
          <w:rFonts w:eastAsia="source serif 4" w:cs="source serif 4" w:ascii="source serif 4" w:hAnsi="source serif 4"/>
          <w:color w:val="000000"/>
        </w:rPr>
        <w:t xml:space="preserve">Use the disclaimer exactly as written in Section 4. Do not use language that guarantees treatment results or presents informational content as a diagnosis.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2_homepage_navigation"/>
      <w:r>
        <w:rPr>
          <w:rFonts w:eastAsia="source serif 4" w:cs="source serif 4" w:ascii="source serif 4" w:hAnsi="source serif 4"/>
          <w:b/>
          <w:color w:val="000000"/>
          <w:sz w:val="24"/>
        </w:rPr>
        <w:t xml:space="preserve">2. Homepage navigation</w:t>
      </w:r>
      <w:bookmarkEnd w:id="7"/>
    </w:p>
    <w:p>
      <w:pPr>
        <w:spacing w:line="360" w:after="210" w:lineRule="auto"/>
        <w:ind w:left="630"/>
      </w:pPr>
      <w:r>
        <w:rPr>
          <w:rFonts w:eastAsia="source serif 4" w:cs="source serif 4" w:ascii="source serif 4" w:hAnsi="source serif 4"/>
          <w:b/>
          <w:color w:val="000000"/>
        </w:rPr>
        <w:t xml:space="preserve">Implementation:</w:t>
      </w:r>
      <w:r>
        <w:rPr>
          <w:rFonts w:eastAsia="source serif 4" w:cs="source serif 4" w:ascii="source serif 4" w:hAnsi="source serif 4"/>
          <w:color w:val="000000"/>
        </w:rPr>
        <w:t xml:space="preserve"> Use the existing destination URLs / anchors. Where no English content exists yet, retain current linking logic and replace labels only.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Russian label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English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Главная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О центре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About 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Услуги</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Services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Диагностика</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Assessments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Программы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Programmes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Команда</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Статьи</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Articles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Контакты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Contact 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Записаться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Book an Appointment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Написать нам</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Contact Us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3_homepage_copy"/>
      <w:r>
        <w:rPr>
          <w:rFonts w:eastAsia="source serif 4" w:cs="source serif 4" w:ascii="source serif 4" w:hAnsi="source serif 4"/>
          <w:b/>
          <w:color w:val="000000"/>
          <w:sz w:val="24"/>
        </w:rPr>
        <w:t xml:space="preserve">3. Homepage copy</w:t>
      </w:r>
      <w:bookmarkEnd w:id="8"/>
    </w:p>
    <w:p>
      <w:pPr>
        <w:spacing w:line="360" w:before="315" w:after="105" w:lineRule="auto"/>
        <w:ind w:left="-30"/>
        <w:jc w:val="left"/>
      </w:pPr>
      <w:bookmarkStart w:id="9" w:name="bm_3_1_hero_section"/>
      <w:r>
        <w:rPr>
          <w:rFonts w:eastAsia="source serif 4" w:cs="source serif 4" w:ascii="source serif 4" w:hAnsi="source serif 4"/>
          <w:b/>
          <w:color w:val="000000"/>
          <w:sz w:val="24"/>
        </w:rPr>
        <w:t xml:space="preserve">3.1 Hero section</w:t>
      </w:r>
      <w:bookmarkEnd w:id="9"/>
    </w:p>
    <w:p>
      <w:pPr>
        <w:spacing w:line="360" w:after="210" w:lineRule="auto"/>
      </w:pPr>
      <w:r>
        <w:rPr>
          <w:rFonts w:eastAsia="source serif 4" w:cs="source serif 4" w:ascii="source serif 4" w:hAnsi="source serif 4"/>
          <w:b/>
          <w:color w:val="000000"/>
        </w:rPr>
        <w:t xml:space="preserve">Eyebrow / label</w:t>
      </w:r>
    </w:p>
    <w:p>
      <w:pPr>
        <w:spacing w:line="360" w:after="210" w:lineRule="auto"/>
        <w:ind w:left="630"/>
      </w:pPr>
      <w:r>
        <w:rPr>
          <w:rFonts w:eastAsia="source serif 4" w:cs="source serif 4" w:ascii="source serif 4" w:hAnsi="source serif 4"/>
          <w:color w:val="000000"/>
        </w:rPr>
        <w:t xml:space="preserve">Evidence-Based Therapy Centre</w:t>
      </w:r>
    </w:p>
    <w:p>
      <w:pPr>
        <w:spacing w:line="360" w:after="210" w:lineRule="auto"/>
      </w:pPr>
      <w:r>
        <w:rPr>
          <w:rFonts w:eastAsia="source serif 4" w:cs="source serif 4" w:ascii="source serif 4" w:hAnsi="source serif 4"/>
          <w:b/>
          <w:color w:val="000000"/>
        </w:rPr>
        <w:t xml:space="preserve">H1</w:t>
      </w:r>
    </w:p>
    <w:p>
      <w:pPr>
        <w:spacing w:line="360" w:after="210" w:lineRule="auto"/>
        <w:ind w:left="630"/>
      </w:pPr>
      <w:r>
        <w:rPr>
          <w:rFonts w:eastAsia="source serif 4" w:cs="source serif 4" w:ascii="source serif 4" w:hAnsi="source serif 4"/>
          <w:color w:val="000000"/>
        </w:rPr>
        <w:t xml:space="preserve">Psychological Support for Children, Teenagers, Adults and Families</w:t>
      </w:r>
    </w:p>
    <w:p>
      <w:pPr>
        <w:spacing w:line="360" w:after="210" w:lineRule="auto"/>
      </w:pPr>
      <w:r>
        <w:rPr>
          <w:rFonts w:eastAsia="source serif 4" w:cs="source serif 4" w:ascii="source serif 4" w:hAnsi="source serif 4"/>
          <w:b/>
          <w:color w:val="000000"/>
        </w:rPr>
        <w:t xml:space="preserve">Lead text</w:t>
      </w:r>
    </w:p>
    <w:p>
      <w:pPr>
        <w:spacing w:line="360" w:after="210" w:lineRule="auto"/>
        <w:ind w:left="630"/>
      </w:pPr>
      <w:r>
        <w:rPr>
          <w:rFonts w:eastAsia="source serif 4" w:cs="source serif 4" w:ascii="source serif 4" w:hAnsi="source serif 4"/>
          <w:color w:val="000000"/>
        </w:rPr>
        <w:t xml:space="preserve">We are a psychology centre providing support for children, teenagers and adults, guided by current research and clinical recommendations. We offer individual and group psychotherapy, psychological assessments and specialist support programmes, selecting approaches in line with each client’s concerns, age, needs and goals.</w:t>
      </w:r>
    </w:p>
    <w:p>
      <w:pPr>
        <w:spacing w:line="360" w:after="210" w:lineRule="auto"/>
      </w:pPr>
      <w:r>
        <w:rPr>
          <w:rFonts w:eastAsia="source serif 4" w:cs="source serif 4" w:ascii="source serif 4" w:hAnsi="source serif 4"/>
          <w:b/>
          <w:color w:val="000000"/>
        </w:rPr>
        <w:t xml:space="preserve">Key facts / badges</w:t>
      </w:r>
    </w:p>
    <w:p>
      <w:pPr>
        <w:numPr>
          <w:ilvl w:val="0"/>
          <w:numId w:val="2"/>
        </w:numPr>
        <w:spacing w:line="360" w:before="105" w:after="105" w:lineRule="auto"/>
      </w:pPr>
      <w:r>
        <w:rPr>
          <w:rFonts w:eastAsia="source serif 4" w:cs="source serif 4" w:ascii="source serif 4" w:hAnsi="source serif 4"/>
          <w:color w:val="000000"/>
          <w:sz w:val="21"/>
        </w:rPr>
        <w:t xml:space="preserve">In person in Moscow</w:t>
      </w:r>
    </w:p>
    <w:p>
      <w:pPr>
        <w:numPr>
          <w:ilvl w:val="0"/>
          <w:numId w:val="2"/>
        </w:numPr>
        <w:spacing w:line="360" w:before="105" w:after="105" w:lineRule="auto"/>
      </w:pPr>
      <w:r>
        <w:rPr>
          <w:rFonts w:eastAsia="source serif 4" w:cs="source serif 4" w:ascii="source serif 4" w:hAnsi="source serif 4"/>
          <w:color w:val="000000"/>
          <w:sz w:val="21"/>
        </w:rPr>
        <w:t xml:space="preserve">Online worldwide</w:t>
      </w:r>
    </w:p>
    <w:p>
      <w:pPr>
        <w:numPr>
          <w:ilvl w:val="0"/>
          <w:numId w:val="2"/>
        </w:numPr>
        <w:spacing w:line="360" w:before="105" w:after="105" w:lineRule="auto"/>
      </w:pPr>
      <w:r>
        <w:rPr>
          <w:rFonts w:eastAsia="source serif 4" w:cs="source serif 4" w:ascii="source serif 4" w:hAnsi="source serif 4"/>
          <w:color w:val="000000"/>
          <w:sz w:val="21"/>
        </w:rPr>
        <w:t xml:space="preserve">Children, teenagers and adults</w:t>
      </w:r>
    </w:p>
    <w:p>
      <w:pPr>
        <w:spacing w:line="360" w:after="210" w:lineRule="auto"/>
      </w:pPr>
      <w:r>
        <w:rPr>
          <w:rFonts w:eastAsia="source serif 4" w:cs="source serif 4" w:ascii="source serif 4" w:hAnsi="source serif 4"/>
          <w:b/>
          <w:color w:val="000000"/>
        </w:rPr>
        <w:t xml:space="preserve">Primary CTA</w:t>
      </w:r>
    </w:p>
    <w:p>
      <w:pPr>
        <w:spacing w:line="360" w:after="210" w:lineRule="auto"/>
        <w:ind w:left="630"/>
      </w:pPr>
      <w:r>
        <w:rPr>
          <w:rFonts w:eastAsia="source serif 4" w:cs="source serif 4" w:ascii="source serif 4" w:hAnsi="source serif 4"/>
          <w:color w:val="000000"/>
        </w:rPr>
        <w:t xml:space="preserve">Book an Appointment</w:t>
      </w:r>
    </w:p>
    <w:p>
      <w:pPr>
        <w:spacing w:line="360" w:after="210" w:lineRule="auto"/>
      </w:pPr>
      <w:r>
        <w:rPr>
          <w:rFonts w:eastAsia="source serif 4" w:cs="source serif 4" w:ascii="source serif 4" w:hAnsi="source serif 4"/>
          <w:b/>
          <w:color w:val="000000"/>
        </w:rPr>
        <w:t xml:space="preserve">Secondary CTA</w:t>
      </w:r>
    </w:p>
    <w:p>
      <w:pPr>
        <w:spacing w:line="360" w:after="210" w:lineRule="auto"/>
        <w:ind w:left="630"/>
      </w:pPr>
      <w:r>
        <w:rPr>
          <w:rFonts w:eastAsia="source serif 4" w:cs="source serif 4" w:ascii="source serif 4" w:hAnsi="source serif 4"/>
          <w:color w:val="000000"/>
        </w:rPr>
        <w:t xml:space="preserve">Contact 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3_2_about_the_centre"/>
      <w:r>
        <w:rPr>
          <w:rFonts w:eastAsia="source serif 4" w:cs="source serif 4" w:ascii="source serif 4" w:hAnsi="source serif 4"/>
          <w:b/>
          <w:color w:val="000000"/>
          <w:sz w:val="24"/>
        </w:rPr>
        <w:t xml:space="preserve">3.2 About the centre</w:t>
      </w:r>
      <w:bookmarkEnd w:id="10"/>
    </w:p>
    <w:p>
      <w:pPr>
        <w:spacing w:line="360" w:after="210" w:lineRule="auto"/>
      </w:pPr>
      <w:r>
        <w:rPr>
          <w:rFonts w:eastAsia="source serif 4" w:cs="source serif 4" w:ascii="source serif 4" w:hAnsi="source serif 4"/>
          <w:b/>
          <w:color w:val="000000"/>
        </w:rPr>
        <w:t xml:space="preserve">H2</w:t>
      </w:r>
    </w:p>
    <w:p>
      <w:pPr>
        <w:spacing w:line="360" w:after="210" w:lineRule="auto"/>
        <w:ind w:left="630"/>
      </w:pPr>
      <w:r>
        <w:rPr>
          <w:rFonts w:eastAsia="source serif 4" w:cs="source serif 4" w:ascii="source serif 4" w:hAnsi="source serif 4"/>
          <w:color w:val="000000"/>
        </w:rPr>
        <w:t xml:space="preserve">A Psychology Centre Guided by Research and Clinical Practice</w:t>
      </w:r>
    </w:p>
    <w:p>
      <w:pPr>
        <w:spacing w:line="360" w:after="210" w:lineRule="auto"/>
      </w:pPr>
      <w:r>
        <w:rPr>
          <w:rFonts w:eastAsia="source serif 4" w:cs="source serif 4" w:ascii="source serif 4" w:hAnsi="source serif 4"/>
          <w:b/>
          <w:color w:val="000000"/>
        </w:rPr>
        <w:t xml:space="preserve">Body copy</w:t>
      </w:r>
    </w:p>
    <w:p>
      <w:pPr>
        <w:spacing w:line="360" w:after="210" w:lineRule="auto"/>
        <w:ind w:left="630"/>
      </w:pPr>
      <w:r>
        <w:rPr>
          <w:rFonts w:eastAsia="source serif 4" w:cs="source serif 4" w:ascii="source serif 4" w:hAnsi="source serif 4"/>
          <w:color w:val="000000"/>
        </w:rPr>
        <w:t xml:space="preserve">We help children, teenagers, adults and families better understand what they are experiencing, cope with psychological difficulties and develop lasting skills for self-regulation and connection with others. Our work is based on clear goals, respect for each client’s individual needs and boundaries, and approaches with established evidence of effectiveness.</w:t>
      </w:r>
    </w:p>
    <w:p>
      <w:pPr>
        <w:spacing w:line="360" w:after="210" w:lineRule="auto"/>
        <w:ind w:left="630"/>
      </w:pPr>
      <w:r>
        <w:rPr>
          <w:rFonts w:eastAsia="source serif 4" w:cs="source serif 4" w:ascii="source serif 4" w:hAnsi="source serif 4"/>
          <w:color w:val="000000"/>
        </w:rPr>
        <w:t xml:space="preserve">We also support families during pregnancy, while preparing for parenthood and as they adjust after a baby is born.</w:t>
      </w:r>
    </w:p>
    <w:p>
      <w:pPr>
        <w:spacing w:line="360" w:before="315" w:after="105" w:lineRule="auto"/>
        <w:ind w:left="-30"/>
        <w:jc w:val="left"/>
      </w:pPr>
      <w:bookmarkStart w:id="11" w:name="feature_cards"/>
      <w:r>
        <w:rPr>
          <w:rFonts w:eastAsia="source serif 4" w:cs="source serif 4" w:ascii="source serif 4" w:hAnsi="source serif 4"/>
          <w:b/>
          <w:color w:val="000000"/>
          <w:sz w:val="24"/>
        </w:rPr>
        <w:t xml:space="preserve">Feature cards</w:t>
      </w:r>
      <w:bookmarkEnd w:id="11"/>
    </w:p>
    <w:p>
      <w:pPr>
        <w:spacing w:line="360" w:after="210" w:lineRule="auto"/>
      </w:pPr>
      <w:r>
        <w:rPr>
          <w:rFonts w:eastAsia="source serif 4" w:cs="source serif 4" w:ascii="source serif 4" w:hAnsi="source serif 4"/>
          <w:b/>
          <w:color w:val="000000"/>
        </w:rPr>
        <w:t xml:space="preserve">Card 1 title</w:t>
      </w:r>
    </w:p>
    <w:p>
      <w:pPr>
        <w:spacing w:line="360" w:after="210" w:lineRule="auto"/>
        <w:ind w:left="630"/>
      </w:pPr>
      <w:r>
        <w:rPr>
          <w:rFonts w:eastAsia="source serif 4" w:cs="source serif 4" w:ascii="source serif 4" w:hAnsi="source serif 4"/>
          <w:color w:val="000000"/>
        </w:rPr>
        <w:t xml:space="preserve">Evidence-Based Approach</w:t>
      </w:r>
    </w:p>
    <w:p>
      <w:pPr>
        <w:spacing w:line="360" w:after="210" w:lineRule="auto"/>
      </w:pPr>
      <w:r>
        <w:rPr>
          <w:rFonts w:eastAsia="source serif 4" w:cs="source serif 4" w:ascii="source serif 4" w:hAnsi="source serif 4"/>
          <w:b/>
          <w:color w:val="000000"/>
        </w:rPr>
        <w:t xml:space="preserve">Card 1 text</w:t>
      </w:r>
    </w:p>
    <w:p>
      <w:pPr>
        <w:spacing w:line="360" w:after="210" w:lineRule="auto"/>
        <w:ind w:left="630"/>
      </w:pPr>
      <w:r>
        <w:rPr>
          <w:rFonts w:eastAsia="source serif 4" w:cs="source serif 4" w:ascii="source serif 4" w:hAnsi="source serif 4"/>
          <w:color w:val="000000"/>
        </w:rPr>
        <w:t xml:space="preserve">We use research-informed methods and internationally recognised assessment protocols.</w:t>
      </w:r>
    </w:p>
    <w:p>
      <w:pPr>
        <w:spacing w:line="360" w:after="210" w:lineRule="auto"/>
      </w:pPr>
      <w:r>
        <w:rPr>
          <w:rFonts w:eastAsia="source serif 4" w:cs="source serif 4" w:ascii="source serif 4" w:hAnsi="source serif 4"/>
          <w:b/>
          <w:color w:val="000000"/>
        </w:rPr>
        <w:t xml:space="preserve">Card 2 title</w:t>
      </w:r>
    </w:p>
    <w:p>
      <w:pPr>
        <w:spacing w:line="360" w:after="210" w:lineRule="auto"/>
        <w:ind w:left="630"/>
      </w:pPr>
      <w:r>
        <w:rPr>
          <w:rFonts w:eastAsia="source serif 4" w:cs="source serif 4" w:ascii="source serif 4" w:hAnsi="source serif 4"/>
          <w:color w:val="000000"/>
        </w:rPr>
        <w:t xml:space="preserve">Individualised Care</w:t>
      </w:r>
    </w:p>
    <w:p>
      <w:pPr>
        <w:spacing w:line="360" w:after="210" w:lineRule="auto"/>
      </w:pPr>
      <w:r>
        <w:rPr>
          <w:rFonts w:eastAsia="source serif 4" w:cs="source serif 4" w:ascii="source serif 4" w:hAnsi="source serif 4"/>
          <w:b/>
          <w:color w:val="000000"/>
        </w:rPr>
        <w:t xml:space="preserve">Card 2 text</w:t>
      </w:r>
    </w:p>
    <w:p>
      <w:pPr>
        <w:spacing w:line="360" w:after="210" w:lineRule="auto"/>
        <w:ind w:left="630"/>
      </w:pPr>
      <w:r>
        <w:rPr>
          <w:rFonts w:eastAsia="source serif 4" w:cs="source serif 4" w:ascii="source serif 4" w:hAnsi="source serif 4"/>
          <w:color w:val="000000"/>
        </w:rPr>
        <w:t xml:space="preserve">The format and plan of support are shaped by each client’s concerns, age, current wellbeing and life context.</w:t>
      </w:r>
    </w:p>
    <w:p>
      <w:pPr>
        <w:spacing w:line="360" w:after="210" w:lineRule="auto"/>
      </w:pPr>
      <w:r>
        <w:rPr>
          <w:rFonts w:eastAsia="source serif 4" w:cs="source serif 4" w:ascii="source serif 4" w:hAnsi="source serif 4"/>
          <w:b/>
          <w:color w:val="000000"/>
        </w:rPr>
        <w:t xml:space="preserve">Card 3 title</w:t>
      </w:r>
    </w:p>
    <w:p>
      <w:pPr>
        <w:spacing w:line="360" w:after="210" w:lineRule="auto"/>
        <w:ind w:left="630"/>
      </w:pPr>
      <w:r>
        <w:rPr>
          <w:rFonts w:eastAsia="source serif 4" w:cs="source serif 4" w:ascii="source serif 4" w:hAnsi="source serif 4"/>
          <w:color w:val="000000"/>
        </w:rPr>
        <w:t xml:space="preserve">Online and In Person</w:t>
      </w:r>
    </w:p>
    <w:p>
      <w:pPr>
        <w:spacing w:line="360" w:after="210" w:lineRule="auto"/>
      </w:pPr>
      <w:r>
        <w:rPr>
          <w:rFonts w:eastAsia="source serif 4" w:cs="source serif 4" w:ascii="source serif 4" w:hAnsi="source serif 4"/>
          <w:b/>
          <w:color w:val="000000"/>
        </w:rPr>
        <w:t xml:space="preserve">Card 3 text</w:t>
      </w:r>
    </w:p>
    <w:p>
      <w:pPr>
        <w:spacing w:line="360" w:after="210" w:lineRule="auto"/>
        <w:ind w:left="630"/>
      </w:pPr>
      <w:r>
        <w:rPr>
          <w:rFonts w:eastAsia="source serif 4" w:cs="source serif 4" w:ascii="source serif 4" w:hAnsi="source serif 4"/>
          <w:color w:val="000000"/>
        </w:rPr>
        <w:t xml:space="preserve">We offer in-person appointments in Moscow and online sessions for clients in different countries.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3_3_who_we_support"/>
      <w:r>
        <w:rPr>
          <w:rFonts w:eastAsia="source serif 4" w:cs="source serif 4" w:ascii="source serif 4" w:hAnsi="source serif 4"/>
          <w:b/>
          <w:color w:val="000000"/>
          <w:sz w:val="24"/>
        </w:rPr>
        <w:t xml:space="preserve">3.3 Who we support</w:t>
      </w:r>
      <w:bookmarkEnd w:id="12"/>
    </w:p>
    <w:p>
      <w:pPr>
        <w:spacing w:line="360" w:after="210" w:lineRule="auto"/>
      </w:pPr>
      <w:r>
        <w:rPr>
          <w:rFonts w:eastAsia="source serif 4" w:cs="source serif 4" w:ascii="source serif 4" w:hAnsi="source serif 4"/>
          <w:b/>
          <w:color w:val="000000"/>
        </w:rPr>
        <w:t xml:space="preserve">H2</w:t>
      </w:r>
    </w:p>
    <w:p>
      <w:pPr>
        <w:spacing w:line="360" w:after="210" w:lineRule="auto"/>
        <w:ind w:left="630"/>
      </w:pPr>
      <w:r>
        <w:rPr>
          <w:rFonts w:eastAsia="source serif 4" w:cs="source serif 4" w:ascii="source serif 4" w:hAnsi="source serif 4"/>
          <w:color w:val="000000"/>
        </w:rPr>
        <w:t xml:space="preserve">Who We Support</w:t>
      </w:r>
    </w:p>
    <w:p>
      <w:pPr>
        <w:spacing w:line="360" w:after="210" w:lineRule="auto"/>
      </w:pPr>
      <w:r>
        <w:rPr>
          <w:rFonts w:eastAsia="source serif 4" w:cs="source serif 4" w:ascii="source serif 4" w:hAnsi="source serif 4"/>
          <w:b/>
          <w:color w:val="000000"/>
        </w:rPr>
        <w:t xml:space="preserve">Intro / disclaimer</w:t>
      </w:r>
    </w:p>
    <w:p>
      <w:pPr>
        <w:spacing w:line="360" w:after="210" w:lineRule="auto"/>
        <w:ind w:left="630"/>
      </w:pPr>
      <w:r>
        <w:rPr>
          <w:rFonts w:eastAsia="source serif 4" w:cs="source serif 4" w:ascii="source serif 4" w:hAnsi="source serif 4"/>
          <w:color w:val="000000"/>
        </w:rPr>
        <w:t xml:space="preserve">The descriptions below are intended to help you identify common reasons for seeking support. They are not a diagnosis and do not replace a consultation with a qualified professional.</w:t>
      </w:r>
    </w:p>
    <w:p>
      <w:pPr>
        <w:spacing w:line="360" w:before="315" w:after="105" w:lineRule="auto"/>
        <w:ind w:left="-30"/>
        <w:jc w:val="left"/>
      </w:pPr>
      <w:bookmarkStart w:id="13" w:name="card_children_and_parents"/>
      <w:r>
        <w:rPr>
          <w:rFonts w:eastAsia="source serif 4" w:cs="source serif 4" w:ascii="source serif 4" w:hAnsi="source serif 4"/>
          <w:b/>
          <w:color w:val="000000"/>
          <w:sz w:val="24"/>
        </w:rPr>
        <w:t xml:space="preserve">Card: Children and Parents</w:t>
      </w:r>
      <w:bookmarkEnd w:id="13"/>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Children and Parents</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Difficulties with attention, behaviour, communication, mood, adjustment or learning.</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Support for Children</w:t>
      </w:r>
    </w:p>
    <w:p>
      <w:pPr>
        <w:spacing w:line="360" w:before="315" w:after="105" w:lineRule="auto"/>
        <w:ind w:left="-30"/>
        <w:jc w:val="left"/>
      </w:pPr>
      <w:bookmarkStart w:id="14" w:name="card_teenagers"/>
      <w:r>
        <w:rPr>
          <w:rFonts w:eastAsia="source serif 4" w:cs="source serif 4" w:ascii="source serif 4" w:hAnsi="source serif 4"/>
          <w:b/>
          <w:color w:val="000000"/>
          <w:sz w:val="24"/>
        </w:rPr>
        <w:t xml:space="preserve">Card: Teenagers</w:t>
      </w:r>
      <w:bookmarkEnd w:id="14"/>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Teenagers</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Anxiety, stress, low self-esteem, exam-related pressure and learning difficulties.</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Programmes and Support</w:t>
      </w:r>
    </w:p>
    <w:p>
      <w:pPr>
        <w:spacing w:line="360" w:before="315" w:after="105" w:lineRule="auto"/>
        <w:ind w:left="-30"/>
        <w:jc w:val="left"/>
      </w:pPr>
      <w:bookmarkStart w:id="15" w:name="card_adults"/>
      <w:r>
        <w:rPr>
          <w:rFonts w:eastAsia="source serif 4" w:cs="source serif 4" w:ascii="source serif 4" w:hAnsi="source serif 4"/>
          <w:b/>
          <w:color w:val="000000"/>
          <w:sz w:val="24"/>
        </w:rPr>
        <w:t xml:space="preserve">Card: Adults</w:t>
      </w:r>
      <w:bookmarkEnd w:id="15"/>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Adults</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Anxiety and depression, stress, emotional exhaustion, burnout and life transitions.</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Support for Adults</w:t>
      </w:r>
    </w:p>
    <w:p>
      <w:pPr>
        <w:spacing w:line="360" w:before="315" w:after="105" w:lineRule="auto"/>
        <w:ind w:left="-30"/>
        <w:jc w:val="left"/>
      </w:pPr>
      <w:bookmarkStart w:id="16" w:name="card_families"/>
      <w:r>
        <w:rPr>
          <w:rFonts w:eastAsia="source serif 4" w:cs="source serif 4" w:ascii="source serif 4" w:hAnsi="source serif 4"/>
          <w:b/>
          <w:color w:val="000000"/>
          <w:sz w:val="24"/>
        </w:rPr>
        <w:t xml:space="preserve">Card: Families</w:t>
      </w:r>
      <w:bookmarkEnd w:id="16"/>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Families</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Support for parent–child relationships, adapting to change and building resilient family communication.</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Family Programmes</w:t>
      </w:r>
    </w:p>
    <w:p>
      <w:pPr>
        <w:spacing w:line="360" w:after="210" w:lineRule="auto"/>
      </w:pPr>
      <w:r>
        <w:rPr>
          <w:rFonts w:eastAsia="source serif 4" w:cs="source serif 4" w:ascii="source serif 4" w:hAnsi="source serif 4"/>
          <w:b/>
          <w:color w:val="000000"/>
        </w:rPr>
        <w:t xml:space="preserve">Assistance prompt</w:t>
      </w:r>
    </w:p>
    <w:p>
      <w:pPr>
        <w:spacing w:line="360" w:after="210" w:lineRule="auto"/>
        <w:ind w:left="630"/>
      </w:pPr>
      <w:r>
        <w:rPr>
          <w:rFonts w:eastAsia="source serif 4" w:cs="source serif 4" w:ascii="source serif 4" w:hAnsi="source serif 4"/>
          <w:color w:val="000000"/>
        </w:rPr>
        <w:t xml:space="preserve">Not sure which service is right for you? Get in touch, and we will help you choose a suitable format.</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Contact 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3_4_core_services"/>
      <w:r>
        <w:rPr>
          <w:rFonts w:eastAsia="source serif 4" w:cs="source serif 4" w:ascii="source serif 4" w:hAnsi="source serif 4"/>
          <w:b/>
          <w:color w:val="000000"/>
          <w:sz w:val="24"/>
        </w:rPr>
        <w:t xml:space="preserve">3.4 Core services</w:t>
      </w:r>
      <w:bookmarkEnd w:id="17"/>
    </w:p>
    <w:p>
      <w:pPr>
        <w:spacing w:line="360" w:after="210" w:lineRule="auto"/>
      </w:pPr>
      <w:r>
        <w:rPr>
          <w:rFonts w:eastAsia="source serif 4" w:cs="source serif 4" w:ascii="source serif 4" w:hAnsi="source serif 4"/>
          <w:b/>
          <w:color w:val="000000"/>
        </w:rPr>
        <w:t xml:space="preserve">H2</w:t>
      </w:r>
    </w:p>
    <w:p>
      <w:pPr>
        <w:spacing w:line="360" w:after="210" w:lineRule="auto"/>
        <w:ind w:left="630"/>
      </w:pPr>
      <w:r>
        <w:rPr>
          <w:rFonts w:eastAsia="source serif 4" w:cs="source serif 4" w:ascii="source serif 4" w:hAnsi="source serif 4"/>
          <w:color w:val="000000"/>
        </w:rPr>
        <w:t xml:space="preserve">Core Areas of Support</w:t>
      </w:r>
    </w:p>
    <w:p>
      <w:pPr>
        <w:spacing w:line="360" w:after="210" w:lineRule="auto"/>
      </w:pPr>
      <w:r>
        <w:rPr>
          <w:rFonts w:eastAsia="source serif 4" w:cs="source serif 4" w:ascii="source serif 4" w:hAnsi="source serif 4"/>
          <w:b/>
          <w:color w:val="000000"/>
        </w:rPr>
        <w:t xml:space="preserve">Intro</w:t>
      </w:r>
    </w:p>
    <w:p>
      <w:pPr>
        <w:spacing w:line="360" w:after="210" w:lineRule="auto"/>
        <w:ind w:left="630"/>
      </w:pPr>
      <w:r>
        <w:rPr>
          <w:rFonts w:eastAsia="source serif 4" w:cs="source serif 4" w:ascii="source serif 4" w:hAnsi="source serif 4"/>
          <w:color w:val="000000"/>
        </w:rPr>
        <w:t xml:space="preserve">These are some of the services through which our work most often begins. Further details are available on our Services, Assessments and Programmes pages.</w:t>
      </w:r>
    </w:p>
    <w:p>
      <w:pPr>
        <w:spacing w:line="360" w:before="315" w:after="105" w:lineRule="auto"/>
        <w:ind w:left="-30"/>
        <w:jc w:val="left"/>
      </w:pPr>
      <w:bookmarkStart w:id="18" w:name="service_individual_therapy"/>
      <w:r>
        <w:rPr>
          <w:rFonts w:eastAsia="source serif 4" w:cs="source serif 4" w:ascii="source serif 4" w:hAnsi="source serif 4"/>
          <w:b/>
          <w:color w:val="000000"/>
          <w:sz w:val="24"/>
        </w:rPr>
        <w:t xml:space="preserve">Service: Individual Therapy</w:t>
      </w:r>
      <w:bookmarkEnd w:id="18"/>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Individual Therapy</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Support with anxiety, mood difficulties, stress, burnout and life transitions.</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Learn More About Our Services</w:t>
      </w:r>
    </w:p>
    <w:p>
      <w:pPr>
        <w:spacing w:line="360" w:before="315" w:after="105" w:lineRule="auto"/>
        <w:ind w:left="-30"/>
        <w:jc w:val="left"/>
      </w:pPr>
      <w:bookmarkStart w:id="19" w:name="service_support_for_children_and_bb993d"/>
      <w:r>
        <w:rPr>
          <w:rFonts w:eastAsia="source serif 4" w:cs="source serif 4" w:ascii="source serif 4" w:hAnsi="source serif 4"/>
          <w:b/>
          <w:color w:val="000000"/>
          <w:sz w:val="24"/>
        </w:rPr>
        <w:t xml:space="preserve">Service: Support for Children and Teenagers</w:t>
      </w:r>
      <w:bookmarkEnd w:id="19"/>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Support for Children and Teenagers</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Support tailored to a young person’s age, development and family context.</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Learn More About Our Services</w:t>
      </w:r>
    </w:p>
    <w:p>
      <w:pPr>
        <w:spacing w:line="360" w:before="315" w:after="105" w:lineRule="auto"/>
        <w:ind w:left="-30"/>
        <w:jc w:val="left"/>
      </w:pPr>
      <w:bookmarkStart w:id="20" w:name="service_psychological_assessments"/>
      <w:r>
        <w:rPr>
          <w:rFonts w:eastAsia="source serif 4" w:cs="source serif 4" w:ascii="source serif 4" w:hAnsi="source serif 4"/>
          <w:b/>
          <w:color w:val="000000"/>
          <w:sz w:val="24"/>
        </w:rPr>
        <w:t xml:space="preserve">Service: Psychological Assessments</w:t>
      </w:r>
      <w:bookmarkEnd w:id="20"/>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Psychological Assessments</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Assessment of development, emotional wellbeing, behaviour and learning.</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Explore Assessments</w:t>
      </w:r>
    </w:p>
    <w:p>
      <w:pPr>
        <w:spacing w:line="360" w:before="315" w:after="105" w:lineRule="auto"/>
        <w:ind w:left="-30"/>
        <w:jc w:val="left"/>
      </w:pPr>
      <w:bookmarkStart w:id="21" w:name="service_ados_2"/>
      <w:r>
        <w:rPr>
          <w:rFonts w:eastAsia="source serif 4" w:cs="source serif 4" w:ascii="source serif 4" w:hAnsi="source serif 4"/>
          <w:b/>
          <w:color w:val="000000"/>
          <w:sz w:val="24"/>
        </w:rPr>
        <w:t xml:space="preserve">Service: ADOS-2</w:t>
      </w:r>
      <w:bookmarkEnd w:id="21"/>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ADOS-2</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A standardised observational assessment of social interaction, communication, play and behaviour in children and teenagers.</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About ADOS-2</w:t>
      </w:r>
    </w:p>
    <w:p>
      <w:pPr>
        <w:spacing w:line="360" w:before="315" w:after="105" w:lineRule="auto"/>
        <w:ind w:left="-30"/>
        <w:jc w:val="left"/>
      </w:pPr>
      <w:bookmarkStart w:id="22" w:name="service_anxiety_management_programme"/>
      <w:r>
        <w:rPr>
          <w:rFonts w:eastAsia="source serif 4" w:cs="source serif 4" w:ascii="source serif 4" w:hAnsi="source serif 4"/>
          <w:b/>
          <w:color w:val="000000"/>
          <w:sz w:val="24"/>
        </w:rPr>
        <w:t xml:space="preserve">Service: Anxiety Management Programme</w:t>
      </w:r>
      <w:bookmarkEnd w:id="22"/>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Anxiety Management Programme</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Building self-regulation skills and reducing exam-related anxiety in university students.</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About the Programme</w:t>
      </w:r>
    </w:p>
    <w:p>
      <w:pPr>
        <w:spacing w:line="360" w:before="315" w:after="105" w:lineRule="auto"/>
        <w:ind w:left="-30"/>
        <w:jc w:val="left"/>
      </w:pPr>
      <w:bookmarkStart w:id="23" w:name="service_perinatal_support"/>
      <w:r>
        <w:rPr>
          <w:rFonts w:eastAsia="source serif 4" w:cs="source serif 4" w:ascii="source serif 4" w:hAnsi="source serif 4"/>
          <w:b/>
          <w:color w:val="000000"/>
          <w:sz w:val="24"/>
        </w:rPr>
        <w:t xml:space="preserve">Service: Perinatal Support</w:t>
      </w:r>
      <w:bookmarkEnd w:id="23"/>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Perinatal Support</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Support for families during pregnancy and while adjusting after the birth of a baby.</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About the Programme</w:t>
      </w:r>
    </w:p>
    <w:p>
      <w:pPr>
        <w:spacing w:line="360" w:before="315" w:after="105" w:lineRule="auto"/>
        <w:ind w:left="-30"/>
        <w:jc w:val="left"/>
      </w:pPr>
      <w:bookmarkStart w:id="24" w:name="service_strong_interest_inventory_dee126"/>
      <w:r>
        <w:rPr>
          <w:rFonts w:eastAsia="source serif 4" w:cs="source serif 4" w:ascii="source serif 4" w:hAnsi="source serif 4"/>
          <w:b/>
          <w:color w:val="000000"/>
          <w:sz w:val="24"/>
        </w:rPr>
        <w:t xml:space="preserve">Service: Strong Interest Inventory Career Assessment</w:t>
      </w:r>
      <w:bookmarkEnd w:id="24"/>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Strong Interest Inventory Career Assessment</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This assessment can help you explore career options, identify possible areas of study and make a more informed plan for your professional future.</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Learn More About This Service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3_5_our_principles"/>
      <w:r>
        <w:rPr>
          <w:rFonts w:eastAsia="source serif 4" w:cs="source serif 4" w:ascii="source serif 4" w:hAnsi="source serif 4"/>
          <w:b/>
          <w:color w:val="000000"/>
          <w:sz w:val="24"/>
        </w:rPr>
        <w:t xml:space="preserve">3.5 Our principles</w:t>
      </w:r>
      <w:bookmarkEnd w:id="25"/>
    </w:p>
    <w:p>
      <w:pPr>
        <w:spacing w:line="360" w:after="210" w:lineRule="auto"/>
      </w:pPr>
      <w:r>
        <w:rPr>
          <w:rFonts w:eastAsia="source serif 4" w:cs="source serif 4" w:ascii="source serif 4" w:hAnsi="source serif 4"/>
          <w:b/>
          <w:color w:val="000000"/>
        </w:rPr>
        <w:t xml:space="preserve">H2</w:t>
      </w:r>
    </w:p>
    <w:p>
      <w:pPr>
        <w:spacing w:line="360" w:after="210" w:lineRule="auto"/>
        <w:ind w:left="630"/>
      </w:pPr>
      <w:r>
        <w:rPr>
          <w:rFonts w:eastAsia="source serif 4" w:cs="source serif 4" w:ascii="source serif 4" w:hAnsi="source serif 4"/>
          <w:color w:val="000000"/>
        </w:rPr>
        <w:t xml:space="preserve">How We Work</w:t>
      </w:r>
    </w:p>
    <w:p>
      <w:pPr>
        <w:spacing w:line="360" w:before="315" w:after="105" w:lineRule="auto"/>
        <w:ind w:left="-30"/>
        <w:jc w:val="left"/>
      </w:pPr>
      <w:bookmarkStart w:id="26" w:name="principle_evidence_based_practice"/>
      <w:r>
        <w:rPr>
          <w:rFonts w:eastAsia="source serif 4" w:cs="source serif 4" w:ascii="source serif 4" w:hAnsi="source serif 4"/>
          <w:b/>
          <w:color w:val="000000"/>
          <w:sz w:val="24"/>
        </w:rPr>
        <w:t xml:space="preserve">Principle: Evidence-Based Practice</w:t>
      </w:r>
      <w:bookmarkEnd w:id="26"/>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Evidence-Based Practice</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We use approaches whose effectiveness has been examined in clinical research.</w:t>
      </w:r>
    </w:p>
    <w:p>
      <w:pPr>
        <w:spacing w:line="360" w:before="315" w:after="105" w:lineRule="auto"/>
        <w:ind w:left="-30"/>
        <w:jc w:val="left"/>
      </w:pPr>
      <w:bookmarkStart w:id="27" w:name="principle_individual_approach"/>
      <w:r>
        <w:rPr>
          <w:rFonts w:eastAsia="source serif 4" w:cs="source serif 4" w:ascii="source serif 4" w:hAnsi="source serif 4"/>
          <w:b/>
          <w:color w:val="000000"/>
          <w:sz w:val="24"/>
        </w:rPr>
        <w:t xml:space="preserve">Principle: Individual Approach</w:t>
      </w:r>
      <w:bookmarkEnd w:id="27"/>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Individual Approach</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We do not apply one standard pathway to every client.</w:t>
      </w:r>
    </w:p>
    <w:p>
      <w:pPr>
        <w:spacing w:line="360" w:before="315" w:after="105" w:lineRule="auto"/>
        <w:ind w:left="-30"/>
        <w:jc w:val="left"/>
      </w:pPr>
      <w:bookmarkStart w:id="28" w:name="principle_family_support"/>
      <w:r>
        <w:rPr>
          <w:rFonts w:eastAsia="source serif 4" w:cs="source serif 4" w:ascii="source serif 4" w:hAnsi="source serif 4"/>
          <w:b/>
          <w:color w:val="000000"/>
          <w:sz w:val="24"/>
        </w:rPr>
        <w:t xml:space="preserve">Principle: Family Support</w:t>
      </w:r>
      <w:bookmarkEnd w:id="28"/>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Family Support</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When working with children, we consider the family system and the role of significant adults.</w:t>
      </w:r>
    </w:p>
    <w:p>
      <w:pPr>
        <w:spacing w:line="360" w:before="315" w:after="105" w:lineRule="auto"/>
        <w:ind w:left="-30"/>
        <w:jc w:val="left"/>
      </w:pPr>
      <w:bookmarkStart w:id="29" w:name="principle_transparency"/>
      <w:r>
        <w:rPr>
          <w:rFonts w:eastAsia="source serif 4" w:cs="source serif 4" w:ascii="source serif 4" w:hAnsi="source serif 4"/>
          <w:b/>
          <w:color w:val="000000"/>
          <w:sz w:val="24"/>
        </w:rPr>
        <w:t xml:space="preserve">Principle: Transparency</w:t>
      </w:r>
      <w:bookmarkEnd w:id="29"/>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Transparency</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We discuss goals, the format of support, feedback and next steps in advance.</w:t>
      </w:r>
    </w:p>
    <w:p>
      <w:pPr>
        <w:spacing w:line="360" w:after="210" w:lineRule="auto"/>
      </w:pPr>
      <w:r>
        <w:rPr>
          <w:rFonts w:eastAsia="source serif 4" w:cs="source serif 4" w:ascii="source serif 4" w:hAnsi="source serif 4"/>
          <w:b/>
          <w:color w:val="000000"/>
        </w:rPr>
        <w:t xml:space="preserve">Closing copy</w:t>
      </w:r>
    </w:p>
    <w:p>
      <w:pPr>
        <w:spacing w:line="360" w:after="210" w:lineRule="auto"/>
        <w:ind w:left="630"/>
      </w:pPr>
      <w:r>
        <w:rPr>
          <w:rFonts w:eastAsia="source serif 4" w:cs="source serif 4" w:ascii="source serif 4" w:hAnsi="source serif 4"/>
          <w:color w:val="000000"/>
        </w:rPr>
        <w:t xml:space="preserve">We monitor progress and adjust the support plan when needed. We do not promise guaranteed outcomes; instead, we work with you toward shared and agreed goals.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3_6_how_support_begins"/>
      <w:r>
        <w:rPr>
          <w:rFonts w:eastAsia="source serif 4" w:cs="source serif 4" w:ascii="source serif 4" w:hAnsi="source serif 4"/>
          <w:b/>
          <w:color w:val="000000"/>
          <w:sz w:val="24"/>
        </w:rPr>
        <w:t xml:space="preserve">3.6 How support begins</w:t>
      </w:r>
      <w:bookmarkEnd w:id="30"/>
    </w:p>
    <w:p>
      <w:pPr>
        <w:spacing w:line="360" w:after="210" w:lineRule="auto"/>
      </w:pPr>
      <w:r>
        <w:rPr>
          <w:rFonts w:eastAsia="source serif 4" w:cs="source serif 4" w:ascii="source serif 4" w:hAnsi="source serif 4"/>
          <w:b/>
          <w:color w:val="000000"/>
        </w:rPr>
        <w:t xml:space="preserve">H2</w:t>
      </w:r>
    </w:p>
    <w:p>
      <w:pPr>
        <w:spacing w:line="360" w:after="210" w:lineRule="auto"/>
        <w:ind w:left="630"/>
      </w:pPr>
      <w:r>
        <w:rPr>
          <w:rFonts w:eastAsia="source serif 4" w:cs="source serif 4" w:ascii="source serif 4" w:hAnsi="source serif 4"/>
          <w:color w:val="000000"/>
        </w:rPr>
        <w:t xml:space="preserve">How It Works</w:t>
      </w:r>
    </w:p>
    <w:p>
      <w:pPr>
        <w:spacing w:line="360" w:before="315" w:after="105" w:lineRule="auto"/>
        <w:ind w:left="-30"/>
        <w:jc w:val="left"/>
      </w:pPr>
      <w:bookmarkStart w:id="31" w:name="step_1"/>
      <w:r>
        <w:rPr>
          <w:rFonts w:eastAsia="source serif 4" w:cs="source serif 4" w:ascii="source serif 4" w:hAnsi="source serif 4"/>
          <w:b/>
          <w:color w:val="000000"/>
          <w:sz w:val="24"/>
        </w:rPr>
        <w:t xml:space="preserve">Step 1</w:t>
      </w:r>
      <w:bookmarkEnd w:id="31"/>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Get in Touch</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Tell us about your concerns by Telegram, phone or email.</w:t>
      </w:r>
    </w:p>
    <w:p>
      <w:pPr>
        <w:spacing w:line="360" w:before="315" w:after="105" w:lineRule="auto"/>
        <w:ind w:left="-30"/>
        <w:jc w:val="left"/>
      </w:pPr>
      <w:bookmarkStart w:id="32" w:name="step_2"/>
      <w:r>
        <w:rPr>
          <w:rFonts w:eastAsia="source serif 4" w:cs="source serif 4" w:ascii="source serif 4" w:hAnsi="source serif 4"/>
          <w:b/>
          <w:color w:val="000000"/>
          <w:sz w:val="24"/>
        </w:rPr>
        <w:t xml:space="preserve">Step 2</w:t>
      </w:r>
      <w:bookmarkEnd w:id="32"/>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Initial Conversation</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Our care coordinator will contact you to clarify your request and arrange appointment times with suitable specialists.</w:t>
      </w:r>
    </w:p>
    <w:p>
      <w:pPr>
        <w:spacing w:line="360" w:before="315" w:after="105" w:lineRule="auto"/>
        <w:ind w:left="-30"/>
        <w:jc w:val="left"/>
      </w:pPr>
      <w:bookmarkStart w:id="33" w:name="step_3"/>
      <w:r>
        <w:rPr>
          <w:rFonts w:eastAsia="source serif 4" w:cs="source serif 4" w:ascii="source serif 4" w:hAnsi="source serif 4"/>
          <w:b/>
          <w:color w:val="000000"/>
          <w:sz w:val="24"/>
        </w:rPr>
        <w:t xml:space="preserve">Step 3</w:t>
      </w:r>
      <w:bookmarkEnd w:id="33"/>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Assessment of Your Needs</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When appropriate, we arrange assessment appointments and gather relevant information.</w:t>
      </w:r>
    </w:p>
    <w:p>
      <w:pPr>
        <w:spacing w:line="360" w:before="315" w:after="105" w:lineRule="auto"/>
        <w:ind w:left="-30"/>
        <w:jc w:val="left"/>
      </w:pPr>
      <w:bookmarkStart w:id="34" w:name="step_4"/>
      <w:r>
        <w:rPr>
          <w:rFonts w:eastAsia="source serif 4" w:cs="source serif 4" w:ascii="source serif 4" w:hAnsi="source serif 4"/>
          <w:b/>
          <w:color w:val="000000"/>
          <w:sz w:val="24"/>
        </w:rPr>
        <w:t xml:space="preserve">Step 4</w:t>
      </w:r>
      <w:bookmarkEnd w:id="34"/>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Your Support Plan</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Together, we agree on the frequency of appointments, goals and feedback format.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3_7_featured_programmes"/>
      <w:r>
        <w:rPr>
          <w:rFonts w:eastAsia="source serif 4" w:cs="source serif 4" w:ascii="source serif 4" w:hAnsi="source serif 4"/>
          <w:b/>
          <w:color w:val="000000"/>
          <w:sz w:val="24"/>
        </w:rPr>
        <w:t xml:space="preserve">3.7 Featured programmes</w:t>
      </w:r>
      <w:bookmarkEnd w:id="35"/>
    </w:p>
    <w:p>
      <w:pPr>
        <w:spacing w:line="360" w:after="210" w:lineRule="auto"/>
      </w:pPr>
      <w:r>
        <w:rPr>
          <w:rFonts w:eastAsia="source serif 4" w:cs="source serif 4" w:ascii="source serif 4" w:hAnsi="source serif 4"/>
          <w:b/>
          <w:color w:val="000000"/>
        </w:rPr>
        <w:t xml:space="preserve">H2</w:t>
      </w:r>
    </w:p>
    <w:p>
      <w:pPr>
        <w:spacing w:line="360" w:after="210" w:lineRule="auto"/>
        <w:ind w:left="630"/>
      </w:pPr>
      <w:r>
        <w:rPr>
          <w:rFonts w:eastAsia="source serif 4" w:cs="source serif 4" w:ascii="source serif 4" w:hAnsi="source serif 4"/>
          <w:color w:val="000000"/>
        </w:rPr>
        <w:t xml:space="preserve">Featured Programmes</w:t>
      </w:r>
    </w:p>
    <w:p>
      <w:pPr>
        <w:spacing w:line="360" w:before="315" w:after="105" w:lineRule="auto"/>
        <w:ind w:left="-30"/>
        <w:jc w:val="left"/>
      </w:pPr>
      <w:bookmarkStart w:id="36" w:name="programme_anxiety_management_for_fa769e"/>
      <w:r>
        <w:rPr>
          <w:rFonts w:eastAsia="source serif 4" w:cs="source serif 4" w:ascii="source serif 4" w:hAnsi="source serif 4"/>
          <w:b/>
          <w:color w:val="000000"/>
          <w:sz w:val="24"/>
        </w:rPr>
        <w:t xml:space="preserve">Programme: Anxiety Management for University Students</w:t>
      </w:r>
      <w:bookmarkEnd w:id="36"/>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Anxiety Management Programme for University Students</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Reducing exam-related anxiety and developing self-regulation skills.</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About the Programme</w:t>
      </w:r>
    </w:p>
    <w:p>
      <w:pPr>
        <w:spacing w:line="360" w:before="315" w:after="105" w:lineRule="auto"/>
        <w:ind w:left="-30"/>
        <w:jc w:val="left"/>
      </w:pPr>
      <w:bookmarkStart w:id="37" w:name="programme_perinatal_groups_and_fa_12504f"/>
      <w:r>
        <w:rPr>
          <w:rFonts w:eastAsia="source serif 4" w:cs="source serif 4" w:ascii="source serif 4" w:hAnsi="source serif 4"/>
          <w:b/>
          <w:color w:val="000000"/>
          <w:sz w:val="24"/>
        </w:rPr>
        <w:t xml:space="preserve">Programme: Perinatal Groups and Family Support</w:t>
      </w:r>
      <w:bookmarkEnd w:id="37"/>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Perinatal Groups and Family Support</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Support during pregnancy, preparation for parenthood and adjustment after a baby is born.</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About the Programme</w:t>
      </w:r>
    </w:p>
    <w:p>
      <w:pPr>
        <w:spacing w:line="360" w:before="315" w:after="105" w:lineRule="auto"/>
        <w:ind w:left="-30"/>
        <w:jc w:val="left"/>
      </w:pPr>
      <w:bookmarkStart w:id="38" w:name="programme_mindful_parenting"/>
      <w:r>
        <w:rPr>
          <w:rFonts w:eastAsia="source serif 4" w:cs="source serif 4" w:ascii="source serif 4" w:hAnsi="source serif 4"/>
          <w:b/>
          <w:color w:val="000000"/>
          <w:sz w:val="24"/>
        </w:rPr>
        <w:t xml:space="preserve">Programme: Mindful Parenting</w:t>
      </w:r>
      <w:bookmarkEnd w:id="38"/>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Mindful Parenting</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Understanding your child’s behaviour, working with parental anxiety and building resilient communication in the family.</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About the Programme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bm_3_8_team_section"/>
      <w:r>
        <w:rPr>
          <w:rFonts w:eastAsia="source serif 4" w:cs="source serif 4" w:ascii="source serif 4" w:hAnsi="source serif 4"/>
          <w:b/>
          <w:color w:val="000000"/>
          <w:sz w:val="24"/>
        </w:rPr>
        <w:t xml:space="preserve">3.8 Team section</w:t>
      </w:r>
      <w:bookmarkEnd w:id="39"/>
    </w:p>
    <w:p>
      <w:pPr>
        <w:spacing w:line="360" w:after="210" w:lineRule="auto"/>
      </w:pPr>
      <w:r>
        <w:rPr>
          <w:rFonts w:eastAsia="source serif 4" w:cs="source serif 4" w:ascii="source serif 4" w:hAnsi="source serif 4"/>
          <w:b/>
          <w:color w:val="000000"/>
        </w:rPr>
        <w:t xml:space="preserve">H2</w:t>
      </w:r>
    </w:p>
    <w:p>
      <w:pPr>
        <w:spacing w:line="360" w:after="210" w:lineRule="auto"/>
        <w:ind w:left="630"/>
      </w:pPr>
      <w:r>
        <w:rPr>
          <w:rFonts w:eastAsia="source serif 4" w:cs="source serif 4" w:ascii="source serif 4" w:hAnsi="source serif 4"/>
          <w:color w:val="000000"/>
        </w:rPr>
        <w:t xml:space="preserve">Our Team</w:t>
      </w:r>
    </w:p>
    <w:p>
      <w:pPr>
        <w:spacing w:line="360" w:after="210" w:lineRule="auto"/>
      </w:pPr>
      <w:r>
        <w:rPr>
          <w:rFonts w:eastAsia="source serif 4" w:cs="source serif 4" w:ascii="source serif 4" w:hAnsi="source serif 4"/>
          <w:b/>
          <w:color w:val="000000"/>
        </w:rPr>
        <w:t xml:space="preserve">Intro</w:t>
      </w:r>
    </w:p>
    <w:p>
      <w:pPr>
        <w:spacing w:line="360" w:after="210" w:lineRule="auto"/>
        <w:ind w:left="630"/>
      </w:pPr>
      <w:r>
        <w:rPr>
          <w:rFonts w:eastAsia="source serif 4" w:cs="source serif 4" w:ascii="source serif 4" w:hAnsi="source serif 4"/>
          <w:color w:val="000000"/>
        </w:rPr>
        <w:t xml:space="preserve">Our specialists bring together clinical, research, educational and practical expertise.</w:t>
      </w:r>
    </w:p>
    <w:p>
      <w:pPr>
        <w:spacing w:line="360" w:before="315" w:after="105" w:lineRule="auto"/>
        <w:ind w:left="-30"/>
        <w:jc w:val="left"/>
      </w:pPr>
      <w:bookmarkStart w:id="40" w:name="team_member_yulia_desyatnikova"/>
      <w:r>
        <w:rPr>
          <w:rFonts w:eastAsia="source serif 4" w:cs="source serif 4" w:ascii="source serif 4" w:hAnsi="source serif 4"/>
          <w:b/>
          <w:color w:val="000000"/>
          <w:sz w:val="24"/>
        </w:rPr>
        <w:t xml:space="preserve">Team member: Yulia Desyatnikova</w:t>
      </w:r>
      <w:bookmarkEnd w:id="40"/>
    </w:p>
    <w:p>
      <w:pPr>
        <w:spacing w:line="360" w:after="210" w:lineRule="auto"/>
      </w:pPr>
      <w:r>
        <w:rPr>
          <w:rFonts w:eastAsia="source serif 4" w:cs="source serif 4" w:ascii="source serif 4" w:hAnsi="source serif 4"/>
          <w:b/>
          <w:color w:val="000000"/>
        </w:rPr>
        <w:t xml:space="preserve">Name</w:t>
      </w:r>
    </w:p>
    <w:p>
      <w:pPr>
        <w:spacing w:line="360" w:after="210" w:lineRule="auto"/>
        <w:ind w:left="630"/>
      </w:pPr>
      <w:r>
        <w:rPr>
          <w:rFonts w:eastAsia="source serif 4" w:cs="source serif 4" w:ascii="source serif 4" w:hAnsi="source serif 4"/>
          <w:color w:val="000000"/>
        </w:rPr>
        <w:t xml:space="preserve">Yulia Desyatnikova</w:t>
      </w:r>
    </w:p>
    <w:p>
      <w:pPr>
        <w:spacing w:line="360" w:after="210" w:lineRule="auto"/>
      </w:pPr>
      <w:r>
        <w:rPr>
          <w:rFonts w:eastAsia="source serif 4" w:cs="source serif 4" w:ascii="source serif 4" w:hAnsi="source serif 4"/>
          <w:b/>
          <w:color w:val="000000"/>
        </w:rPr>
        <w:t xml:space="preserve">Role</w:t>
      </w:r>
    </w:p>
    <w:p>
      <w:pPr>
        <w:spacing w:line="360" w:after="210" w:lineRule="auto"/>
        <w:ind w:left="630"/>
      </w:pPr>
      <w:r>
        <w:rPr>
          <w:rFonts w:eastAsia="source serif 4" w:cs="source serif 4" w:ascii="source serif 4" w:hAnsi="source serif 4"/>
          <w:color w:val="000000"/>
        </w:rPr>
        <w:t xml:space="preserve">Founder</w:t>
      </w:r>
    </w:p>
    <w:p>
      <w:pPr>
        <w:spacing w:line="360" w:after="210" w:lineRule="auto"/>
      </w:pPr>
      <w:r>
        <w:rPr>
          <w:rFonts w:eastAsia="source serif 4" w:cs="source serif 4" w:ascii="source serif 4" w:hAnsi="source serif 4"/>
          <w:b/>
          <w:color w:val="000000"/>
        </w:rPr>
        <w:t xml:space="preserve">Bio</w:t>
      </w:r>
    </w:p>
    <w:p>
      <w:pPr>
        <w:spacing w:line="360" w:after="210" w:lineRule="auto"/>
        <w:ind w:left="630"/>
      </w:pPr>
      <w:r>
        <w:rPr>
          <w:rFonts w:eastAsia="source serif 4" w:cs="source serif 4" w:ascii="source serif 4" w:hAnsi="source serif 4"/>
          <w:color w:val="000000"/>
        </w:rPr>
        <w:t xml:space="preserve">Yulia has worked in children’s education for more than 40 years. She believes that the most important thing we can give children is the freedom to choose their own path. Her projects focus on bilingualism, international programmes and future-ready skills, bringing together hundreds of people around the world.</w:t>
      </w:r>
    </w:p>
    <w:p>
      <w:pPr>
        <w:spacing w:line="360" w:before="315" w:after="105" w:lineRule="auto"/>
        <w:ind w:left="-30"/>
        <w:jc w:val="left"/>
      </w:pPr>
      <w:bookmarkStart w:id="41" w:name="team_member_svetlana_romanchenko"/>
      <w:r>
        <w:rPr>
          <w:rFonts w:eastAsia="source serif 4" w:cs="source serif 4" w:ascii="source serif 4" w:hAnsi="source serif 4"/>
          <w:b/>
          <w:color w:val="000000"/>
          <w:sz w:val="24"/>
        </w:rPr>
        <w:t xml:space="preserve">Team member: Svetlana Romanchenko</w:t>
      </w:r>
      <w:bookmarkEnd w:id="41"/>
    </w:p>
    <w:p>
      <w:pPr>
        <w:spacing w:line="360" w:after="210" w:lineRule="auto"/>
      </w:pPr>
      <w:r>
        <w:rPr>
          <w:rFonts w:eastAsia="source serif 4" w:cs="source serif 4" w:ascii="source serif 4" w:hAnsi="source serif 4"/>
          <w:b/>
          <w:color w:val="000000"/>
        </w:rPr>
        <w:t xml:space="preserve">Name</w:t>
      </w:r>
    </w:p>
    <w:p>
      <w:pPr>
        <w:spacing w:line="360" w:after="210" w:lineRule="auto"/>
        <w:ind w:left="630"/>
      </w:pPr>
      <w:r>
        <w:rPr>
          <w:rFonts w:eastAsia="source serif 4" w:cs="source serif 4" w:ascii="source serif 4" w:hAnsi="source serif 4"/>
          <w:color w:val="000000"/>
        </w:rPr>
        <w:t xml:space="preserve">Svetlana Romanchenko</w:t>
      </w:r>
    </w:p>
    <w:p>
      <w:pPr>
        <w:spacing w:line="360" w:after="210" w:lineRule="auto"/>
      </w:pPr>
      <w:r>
        <w:rPr>
          <w:rFonts w:eastAsia="source serif 4" w:cs="source serif 4" w:ascii="source serif 4" w:hAnsi="source serif 4"/>
          <w:b/>
          <w:color w:val="000000"/>
        </w:rPr>
        <w:t xml:space="preserve">Role</w:t>
      </w:r>
    </w:p>
    <w:p>
      <w:pPr>
        <w:spacing w:line="360" w:after="210" w:lineRule="auto"/>
        <w:ind w:left="630"/>
      </w:pPr>
      <w:r>
        <w:rPr>
          <w:rFonts w:eastAsia="source serif 4" w:cs="source serif 4" w:ascii="source serif 4" w:hAnsi="source serif 4"/>
          <w:color w:val="000000"/>
        </w:rPr>
        <w:t xml:space="preserve">Director of the Psychology Centre</w:t>
      </w:r>
    </w:p>
    <w:p>
      <w:pPr>
        <w:spacing w:line="360" w:after="210" w:lineRule="auto"/>
      </w:pPr>
      <w:r>
        <w:rPr>
          <w:rFonts w:eastAsia="source serif 4" w:cs="source serif 4" w:ascii="source serif 4" w:hAnsi="source serif 4"/>
          <w:b/>
          <w:color w:val="000000"/>
        </w:rPr>
        <w:t xml:space="preserve">Bio</w:t>
      </w:r>
    </w:p>
    <w:p>
      <w:pPr>
        <w:spacing w:line="360" w:after="210" w:lineRule="auto"/>
        <w:ind w:left="630"/>
      </w:pPr>
      <w:r>
        <w:rPr>
          <w:rFonts w:eastAsia="source serif 4" w:cs="source serif 4" w:ascii="source serif 4" w:hAnsi="source serif 4"/>
          <w:color w:val="000000"/>
        </w:rPr>
        <w:t xml:space="preserve">Svetlana is responsible for the smooth running of the team, service development and the organisation of client care. She creates clear processes, coordinates specialists, develops new areas of work and ensures that psychological support remains timely, accessible and aligned with quality standards.</w:t>
      </w:r>
    </w:p>
    <w:p>
      <w:pPr>
        <w:spacing w:line="360" w:before="315" w:after="105" w:lineRule="auto"/>
        <w:ind w:left="-30"/>
        <w:jc w:val="left"/>
      </w:pPr>
      <w:bookmarkStart w:id="42" w:name="team_member_ksenia_makarova"/>
      <w:r>
        <w:rPr>
          <w:rFonts w:eastAsia="source serif 4" w:cs="source serif 4" w:ascii="source serif 4" w:hAnsi="source serif 4"/>
          <w:b/>
          <w:color w:val="000000"/>
          <w:sz w:val="24"/>
        </w:rPr>
        <w:t xml:space="preserve">Team member: Ksenia Makarova</w:t>
      </w:r>
      <w:bookmarkEnd w:id="42"/>
    </w:p>
    <w:p>
      <w:pPr>
        <w:spacing w:line="360" w:after="210" w:lineRule="auto"/>
      </w:pPr>
      <w:r>
        <w:rPr>
          <w:rFonts w:eastAsia="source serif 4" w:cs="source serif 4" w:ascii="source serif 4" w:hAnsi="source serif 4"/>
          <w:b/>
          <w:color w:val="000000"/>
        </w:rPr>
        <w:t xml:space="preserve">Name</w:t>
      </w:r>
    </w:p>
    <w:p>
      <w:pPr>
        <w:spacing w:line="360" w:after="210" w:lineRule="auto"/>
        <w:ind w:left="630"/>
      </w:pPr>
      <w:r>
        <w:rPr>
          <w:rFonts w:eastAsia="source serif 4" w:cs="source serif 4" w:ascii="source serif 4" w:hAnsi="source serif 4"/>
          <w:color w:val="000000"/>
        </w:rPr>
        <w:t xml:space="preserve">Ksenia Makarova</w:t>
      </w:r>
    </w:p>
    <w:p>
      <w:pPr>
        <w:spacing w:line="360" w:after="210" w:lineRule="auto"/>
      </w:pPr>
      <w:r>
        <w:rPr>
          <w:rFonts w:eastAsia="source serif 4" w:cs="source serif 4" w:ascii="source serif 4" w:hAnsi="source serif 4"/>
          <w:b/>
          <w:color w:val="000000"/>
        </w:rPr>
        <w:t xml:space="preserve">Role</w:t>
      </w:r>
    </w:p>
    <w:p>
      <w:pPr>
        <w:spacing w:line="360" w:after="210" w:lineRule="auto"/>
        <w:ind w:left="630"/>
      </w:pPr>
      <w:r>
        <w:rPr>
          <w:rFonts w:eastAsia="source serif 4" w:cs="source serif 4" w:ascii="source serif 4" w:hAnsi="source serif 4"/>
          <w:color w:val="000000"/>
        </w:rPr>
        <w:t xml:space="preserve">Clinical Lead</w:t>
      </w:r>
    </w:p>
    <w:p>
      <w:pPr>
        <w:spacing w:line="360" w:after="210" w:lineRule="auto"/>
      </w:pPr>
      <w:r>
        <w:rPr>
          <w:rFonts w:eastAsia="source serif 4" w:cs="source serif 4" w:ascii="source serif 4" w:hAnsi="source serif 4"/>
          <w:b/>
          <w:color w:val="000000"/>
        </w:rPr>
        <w:t xml:space="preserve">Bio</w:t>
      </w:r>
    </w:p>
    <w:p>
      <w:pPr>
        <w:spacing w:line="360" w:after="210" w:lineRule="auto"/>
        <w:ind w:left="630"/>
      </w:pPr>
      <w:r>
        <w:rPr>
          <w:rFonts w:eastAsia="source serif 4" w:cs="source serif 4" w:ascii="source serif 4" w:hAnsi="source serif 4"/>
          <w:color w:val="000000"/>
        </w:rPr>
        <w:t xml:space="preserve">Ksenia is a clinical psychologist with more than 10 years of experience in child development and family support. She also oversees the quality of psychological services, helping the team maintain consistent professional standards, use evidence-based approaches and respond attentively to every client’s needs.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3_9_expert_articles"/>
      <w:r>
        <w:rPr>
          <w:rFonts w:eastAsia="source serif 4" w:cs="source serif 4" w:ascii="source serif 4" w:hAnsi="source serif 4"/>
          <w:b/>
          <w:color w:val="000000"/>
          <w:sz w:val="24"/>
        </w:rPr>
        <w:t xml:space="preserve">3.9 Expert articles</w:t>
      </w:r>
      <w:bookmarkEnd w:id="43"/>
    </w:p>
    <w:p>
      <w:pPr>
        <w:spacing w:line="360" w:after="210" w:lineRule="auto"/>
      </w:pPr>
      <w:r>
        <w:rPr>
          <w:rFonts w:eastAsia="source serif 4" w:cs="source serif 4" w:ascii="source serif 4" w:hAnsi="source serif 4"/>
          <w:b/>
          <w:color w:val="000000"/>
        </w:rPr>
        <w:t xml:space="preserve">H2</w:t>
      </w:r>
    </w:p>
    <w:p>
      <w:pPr>
        <w:spacing w:line="360" w:after="210" w:lineRule="auto"/>
        <w:ind w:left="630"/>
      </w:pPr>
      <w:r>
        <w:rPr>
          <w:rFonts w:eastAsia="source serif 4" w:cs="source serif 4" w:ascii="source serif 4" w:hAnsi="source serif 4"/>
          <w:color w:val="000000"/>
        </w:rPr>
        <w:t xml:space="preserve">Expert Articles</w:t>
      </w:r>
    </w:p>
    <w:p>
      <w:pPr>
        <w:spacing w:line="360" w:after="210" w:lineRule="auto"/>
      </w:pPr>
      <w:r>
        <w:rPr>
          <w:rFonts w:eastAsia="source serif 4" w:cs="source serif 4" w:ascii="source serif 4" w:hAnsi="source serif 4"/>
          <w:b/>
          <w:color w:val="000000"/>
        </w:rPr>
        <w:t xml:space="preserve">Intro</w:t>
      </w:r>
    </w:p>
    <w:p>
      <w:pPr>
        <w:spacing w:line="360" w:after="210" w:lineRule="auto"/>
        <w:ind w:left="630"/>
      </w:pPr>
      <w:r>
        <w:rPr>
          <w:rFonts w:eastAsia="source serif 4" w:cs="source serif 4" w:ascii="source serif 4" w:hAnsi="source serif 4"/>
          <w:color w:val="000000"/>
        </w:rPr>
        <w:t xml:space="preserve">Articles by Ksenia Makarova and Svetlana Romanchenko for parents and adults who would like to better understand their concerns before getting in touch.</w:t>
      </w:r>
    </w:p>
    <w:p>
      <w:pPr>
        <w:spacing w:line="360" w:before="315" w:after="105" w:lineRule="auto"/>
        <w:ind w:left="-30"/>
        <w:jc w:val="left"/>
      </w:pPr>
      <w:bookmarkStart w:id="44" w:name="article_card_1"/>
      <w:r>
        <w:rPr>
          <w:rFonts w:eastAsia="source serif 4" w:cs="source serif 4" w:ascii="source serif 4" w:hAnsi="source serif 4"/>
          <w:b/>
          <w:color w:val="000000"/>
          <w:sz w:val="24"/>
        </w:rPr>
        <w:t xml:space="preserve">Article card 1</w:t>
      </w:r>
      <w:bookmarkEnd w:id="44"/>
    </w:p>
    <w:p>
      <w:pPr>
        <w:spacing w:line="360" w:after="210" w:lineRule="auto"/>
      </w:pPr>
      <w:r>
        <w:rPr>
          <w:rFonts w:eastAsia="source serif 4" w:cs="source serif 4" w:ascii="source serif 4" w:hAnsi="source serif 4"/>
          <w:b/>
          <w:color w:val="000000"/>
        </w:rPr>
        <w:t xml:space="preserve">Author</w:t>
      </w:r>
    </w:p>
    <w:p>
      <w:pPr>
        <w:spacing w:line="360" w:after="210" w:lineRule="auto"/>
        <w:ind w:left="630"/>
      </w:pPr>
      <w:r>
        <w:rPr>
          <w:rFonts w:eastAsia="source serif 4" w:cs="source serif 4" w:ascii="source serif 4" w:hAnsi="source serif 4"/>
          <w:color w:val="000000"/>
        </w:rPr>
        <w:t xml:space="preserve">Ksenia Makarova</w:t>
      </w:r>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ADOS-2: What the Assessment Involves and What to Expect</w:t>
      </w:r>
    </w:p>
    <w:p>
      <w:pPr>
        <w:spacing w:line="360" w:after="210" w:lineRule="auto"/>
      </w:pPr>
      <w:r>
        <w:rPr>
          <w:rFonts w:eastAsia="source serif 4" w:cs="source serif 4" w:ascii="source serif 4" w:hAnsi="source serif 4"/>
          <w:b/>
          <w:color w:val="000000"/>
        </w:rPr>
        <w:t xml:space="preserve">Excerpt</w:t>
      </w:r>
    </w:p>
    <w:p>
      <w:pPr>
        <w:spacing w:line="360" w:after="210" w:lineRule="auto"/>
        <w:ind w:left="630"/>
      </w:pPr>
      <w:r>
        <w:rPr>
          <w:rFonts w:eastAsia="source serif 4" w:cs="source serif 4" w:ascii="source serif 4" w:hAnsi="source serif 4"/>
          <w:color w:val="000000"/>
        </w:rPr>
        <w:t xml:space="preserve">How the assessment is carried out and why the method does not provide a diagnosis on its own.</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Read Article</w:t>
      </w:r>
    </w:p>
    <w:p>
      <w:pPr>
        <w:spacing w:line="360" w:before="315" w:after="105" w:lineRule="auto"/>
        <w:ind w:left="-30"/>
        <w:jc w:val="left"/>
      </w:pPr>
      <w:bookmarkStart w:id="45" w:name="article_card_2"/>
      <w:r>
        <w:rPr>
          <w:rFonts w:eastAsia="source serif 4" w:cs="source serif 4" w:ascii="source serif 4" w:hAnsi="source serif 4"/>
          <w:b/>
          <w:color w:val="000000"/>
          <w:sz w:val="24"/>
        </w:rPr>
        <w:t xml:space="preserve">Article card 2</w:t>
      </w:r>
      <w:bookmarkEnd w:id="45"/>
    </w:p>
    <w:p>
      <w:pPr>
        <w:spacing w:line="360" w:after="210" w:lineRule="auto"/>
      </w:pPr>
      <w:r>
        <w:rPr>
          <w:rFonts w:eastAsia="source serif 4" w:cs="source serif 4" w:ascii="source serif 4" w:hAnsi="source serif 4"/>
          <w:b/>
          <w:color w:val="000000"/>
        </w:rPr>
        <w:t xml:space="preserve">Author</w:t>
      </w:r>
    </w:p>
    <w:p>
      <w:pPr>
        <w:spacing w:line="360" w:after="210" w:lineRule="auto"/>
        <w:ind w:left="630"/>
      </w:pPr>
      <w:r>
        <w:rPr>
          <w:rFonts w:eastAsia="source serif 4" w:cs="source serif 4" w:ascii="source serif 4" w:hAnsi="source serif 4"/>
          <w:color w:val="000000"/>
        </w:rPr>
        <w:t xml:space="preserve">Svetlana Romanchenko</w:t>
      </w:r>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How to Begin Working with Our Centre</w:t>
      </w:r>
    </w:p>
    <w:p>
      <w:pPr>
        <w:spacing w:line="360" w:after="210" w:lineRule="auto"/>
      </w:pPr>
      <w:r>
        <w:rPr>
          <w:rFonts w:eastAsia="source serif 4" w:cs="source serif 4" w:ascii="source serif 4" w:hAnsi="source serif 4"/>
          <w:b/>
          <w:color w:val="000000"/>
        </w:rPr>
        <w:t xml:space="preserve">Excerpt</w:t>
      </w:r>
    </w:p>
    <w:p>
      <w:pPr>
        <w:spacing w:line="360" w:after="210" w:lineRule="auto"/>
        <w:ind w:left="630"/>
      </w:pPr>
      <w:r>
        <w:rPr>
          <w:rFonts w:eastAsia="source serif 4" w:cs="source serif 4" w:ascii="source serif 4" w:hAnsi="source serif 4"/>
          <w:color w:val="000000"/>
        </w:rPr>
        <w:t xml:space="preserve">From your first message to a support plan: the care coordinator, appointment format and next steps.</w:t>
      </w:r>
    </w:p>
    <w:p>
      <w:pPr>
        <w:spacing w:line="360" w:after="210" w:lineRule="auto"/>
      </w:pPr>
      <w:r>
        <w:rPr>
          <w:rFonts w:eastAsia="source serif 4" w:cs="source serif 4" w:ascii="source serif 4" w:hAnsi="source serif 4"/>
          <w:b/>
          <w:color w:val="000000"/>
        </w:rPr>
        <w:t xml:space="preserve">CTA</w:t>
      </w:r>
    </w:p>
    <w:p>
      <w:pPr>
        <w:spacing w:line="360" w:after="210" w:lineRule="auto"/>
        <w:ind w:left="630"/>
      </w:pPr>
      <w:r>
        <w:rPr>
          <w:rFonts w:eastAsia="source serif 4" w:cs="source serif 4" w:ascii="source serif 4" w:hAnsi="source serif 4"/>
          <w:color w:val="000000"/>
        </w:rPr>
        <w:t xml:space="preserve">Read Article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bm_3_10_final_call_to_action"/>
      <w:r>
        <w:rPr>
          <w:rFonts w:eastAsia="source serif 4" w:cs="source serif 4" w:ascii="source serif 4" w:hAnsi="source serif 4"/>
          <w:b/>
          <w:color w:val="000000"/>
          <w:sz w:val="24"/>
        </w:rPr>
        <w:t xml:space="preserve">3.10 Final call to action</w:t>
      </w:r>
      <w:bookmarkEnd w:id="46"/>
    </w:p>
    <w:p>
      <w:pPr>
        <w:spacing w:line="360" w:after="210" w:lineRule="auto"/>
      </w:pPr>
      <w:r>
        <w:rPr>
          <w:rFonts w:eastAsia="source serif 4" w:cs="source serif 4" w:ascii="source serif 4" w:hAnsi="source serif 4"/>
          <w:b/>
          <w:color w:val="000000"/>
        </w:rPr>
        <w:t xml:space="preserve">H2</w:t>
      </w:r>
    </w:p>
    <w:p>
      <w:pPr>
        <w:spacing w:line="360" w:after="210" w:lineRule="auto"/>
        <w:ind w:left="630"/>
      </w:pPr>
      <w:r>
        <w:rPr>
          <w:rFonts w:eastAsia="source serif 4" w:cs="source serif 4" w:ascii="source serif 4" w:hAnsi="source serif 4"/>
          <w:color w:val="000000"/>
        </w:rPr>
        <w:t xml:space="preserve">Start with a Short Conversation</w:t>
      </w:r>
    </w:p>
    <w:p>
      <w:pPr>
        <w:spacing w:line="360" w:after="210" w:lineRule="auto"/>
      </w:pPr>
      <w:r>
        <w:rPr>
          <w:rFonts w:eastAsia="source serif 4" w:cs="source serif 4" w:ascii="source serif 4" w:hAnsi="source serif 4"/>
          <w:b/>
          <w:color w:val="000000"/>
        </w:rPr>
        <w:t xml:space="preserve">Text</w:t>
      </w:r>
    </w:p>
    <w:p>
      <w:pPr>
        <w:spacing w:line="360" w:after="210" w:lineRule="auto"/>
        <w:ind w:left="630"/>
      </w:pPr>
      <w:r>
        <w:rPr>
          <w:rFonts w:eastAsia="source serif 4" w:cs="source serif 4" w:ascii="source serif 4" w:hAnsi="source serif 4"/>
          <w:color w:val="000000"/>
        </w:rPr>
        <w:t xml:space="preserve">We can arrange a brief introductory conversation to answer your questions, clarify what you are looking for and discuss a suitable format of support.</w:t>
      </w:r>
    </w:p>
    <w:p>
      <w:pPr>
        <w:spacing w:line="360" w:after="210" w:lineRule="auto"/>
      </w:pPr>
      <w:r>
        <w:rPr>
          <w:rFonts w:eastAsia="source serif 4" w:cs="source serif 4" w:ascii="source serif 4" w:hAnsi="source serif 4"/>
          <w:b/>
          <w:color w:val="000000"/>
        </w:rPr>
        <w:t xml:space="preserve">Primary CTA</w:t>
      </w:r>
    </w:p>
    <w:p>
      <w:pPr>
        <w:spacing w:line="360" w:after="210" w:lineRule="auto"/>
        <w:ind w:left="630"/>
      </w:pPr>
      <w:r>
        <w:rPr>
          <w:rFonts w:eastAsia="source serif 4" w:cs="source serif 4" w:ascii="source serif 4" w:hAnsi="source serif 4"/>
          <w:color w:val="000000"/>
        </w:rPr>
        <w:t xml:space="preserve">Contact Us</w:t>
      </w:r>
    </w:p>
    <w:p>
      <w:pPr>
        <w:spacing w:line="360" w:after="210" w:lineRule="auto"/>
      </w:pPr>
      <w:r>
        <w:rPr>
          <w:rFonts w:eastAsia="source serif 4" w:cs="source serif 4" w:ascii="source serif 4" w:hAnsi="source serif 4"/>
          <w:b/>
          <w:color w:val="000000"/>
        </w:rPr>
        <w:t xml:space="preserve">Secondary CTA</w:t>
      </w:r>
    </w:p>
    <w:p>
      <w:pPr>
        <w:spacing w:line="360" w:after="210" w:lineRule="auto"/>
        <w:ind w:left="630"/>
      </w:pPr>
      <w:r>
        <w:rPr>
          <w:rFonts w:eastAsia="source serif 4" w:cs="source serif 4" w:ascii="source serif 4" w:hAnsi="source serif 4"/>
          <w:color w:val="000000"/>
        </w:rPr>
        <w:t xml:space="preserve">Book an Appointment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bm_4_reusable_interface_copy"/>
      <w:r>
        <w:rPr>
          <w:rFonts w:eastAsia="source serif 4" w:cs="source serif 4" w:ascii="source serif 4" w:hAnsi="source serif 4"/>
          <w:b/>
          <w:color w:val="000000"/>
          <w:sz w:val="24"/>
        </w:rPr>
        <w:t xml:space="preserve">4. Reusable interface copy</w:t>
      </w:r>
      <w:bookmarkEnd w:id="47"/>
    </w:p>
    <w:p>
      <w:pPr>
        <w:spacing w:line="360" w:before="315" w:after="105" w:lineRule="auto"/>
        <w:ind w:left="-30"/>
        <w:jc w:val="left"/>
      </w:pPr>
      <w:bookmarkStart w:id="48" w:name="contact_form"/>
      <w:r>
        <w:rPr>
          <w:rFonts w:eastAsia="source serif 4" w:cs="source serif 4" w:ascii="source serif 4" w:hAnsi="source serif 4"/>
          <w:b/>
          <w:color w:val="000000"/>
          <w:sz w:val="24"/>
        </w:rPr>
        <w:t xml:space="preserve">Contact form</w:t>
      </w:r>
      <w:bookmarkEnd w:id="48"/>
    </w:p>
    <w:p>
      <w:pPr>
        <w:spacing w:line="360" w:after="210" w:lineRule="auto"/>
      </w:pPr>
      <w:r>
        <w:rPr>
          <w:rFonts w:eastAsia="source serif 4" w:cs="source serif 4" w:ascii="source serif 4" w:hAnsi="source serif 4"/>
          <w:b/>
          <w:color w:val="000000"/>
        </w:rPr>
        <w:t xml:space="preserve">Form title</w:t>
      </w:r>
    </w:p>
    <w:p>
      <w:pPr>
        <w:spacing w:line="360" w:after="210" w:lineRule="auto"/>
        <w:ind w:left="630"/>
      </w:pPr>
      <w:r>
        <w:rPr>
          <w:rFonts w:eastAsia="source serif 4" w:cs="source serif 4" w:ascii="source serif 4" w:hAnsi="source serif 4"/>
          <w:color w:val="000000"/>
        </w:rPr>
        <w:t xml:space="preserve">Get in Touch</w:t>
      </w:r>
    </w:p>
    <w:p>
      <w:pPr>
        <w:spacing w:line="360" w:after="210" w:lineRule="auto"/>
      </w:pPr>
      <w:r>
        <w:rPr>
          <w:rFonts w:eastAsia="source serif 4" w:cs="source serif 4" w:ascii="source serif 4" w:hAnsi="source serif 4"/>
          <w:b/>
          <w:color w:val="000000"/>
        </w:rPr>
        <w:t xml:space="preserve">Form intro</w:t>
      </w:r>
    </w:p>
    <w:p>
      <w:pPr>
        <w:spacing w:line="360" w:after="210" w:lineRule="auto"/>
        <w:ind w:left="630"/>
      </w:pPr>
      <w:r>
        <w:rPr>
          <w:rFonts w:eastAsia="source serif 4" w:cs="source serif 4" w:ascii="source serif 4" w:hAnsi="source serif 4"/>
          <w:color w:val="000000"/>
        </w:rPr>
        <w:t xml:space="preserve">Tell us briefly what support you are looking for. Our care coordinator will contact you to discuss the next step.</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purpose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English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Your 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Phone Number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Email Address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Preferred contact method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Preferred Contact Method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Message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Can We Help?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Consent checkbox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 consent to the processing of my personal data and agree to the Privacy Policy.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Submit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Send Enquiry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Successful submission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Thank you. Your enquiry has been received. We will be in touch shortly.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Error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Something went wrong. Please try again or contact us by phone or email.</w:t>
            </w:r>
          </w:p>
        </w:tc>
      </w:tr>
    </w:tbl>
    <w:p>
      <w:pPr>
        <w:spacing w:lineRule="auto"/>
      </w:pPr>
    </w:p>
    <w:p>
      <w:pPr>
        <w:spacing w:line="360" w:before="315" w:after="105" w:lineRule="auto"/>
        <w:ind w:left="-30"/>
        <w:jc w:val="left"/>
      </w:pPr>
      <w:bookmarkStart w:id="49" w:name="booking_labels"/>
      <w:r>
        <w:rPr>
          <w:rFonts w:eastAsia="source serif 4" w:cs="source serif 4" w:ascii="source serif 4" w:hAnsi="source serif 4"/>
          <w:b/>
          <w:color w:val="000000"/>
          <w:sz w:val="24"/>
        </w:rPr>
        <w:t xml:space="preserve">Booking labels</w:t>
      </w:r>
      <w:bookmarkEnd w:id="49"/>
    </w:p>
    <w:p>
      <w:pPr>
        <w:numPr>
          <w:ilvl w:val="0"/>
          <w:numId w:val="3"/>
        </w:numPr>
        <w:spacing w:line="360" w:before="105" w:after="105" w:lineRule="auto"/>
      </w:pPr>
      <w:r>
        <w:rPr>
          <w:rFonts w:eastAsia="source serif 4" w:cs="source serif 4" w:ascii="source serif 4" w:hAnsi="source serif 4"/>
          <w:color w:val="000000"/>
          <w:sz w:val="21"/>
        </w:rPr>
        <w:t xml:space="preserve">Book an Appointment</w:t>
      </w:r>
    </w:p>
    <w:p>
      <w:pPr>
        <w:numPr>
          <w:ilvl w:val="0"/>
          <w:numId w:val="3"/>
        </w:numPr>
        <w:spacing w:line="360" w:before="105" w:after="105" w:lineRule="auto"/>
      </w:pPr>
      <w:r>
        <w:rPr>
          <w:rFonts w:eastAsia="source serif 4" w:cs="source serif 4" w:ascii="source serif 4" w:hAnsi="source serif 4"/>
          <w:color w:val="000000"/>
          <w:sz w:val="21"/>
        </w:rPr>
        <w:t xml:space="preserve">Choose a Service</w:t>
      </w:r>
    </w:p>
    <w:p>
      <w:pPr>
        <w:numPr>
          <w:ilvl w:val="0"/>
          <w:numId w:val="3"/>
        </w:numPr>
        <w:spacing w:line="360" w:before="105" w:after="105" w:lineRule="auto"/>
      </w:pPr>
      <w:r>
        <w:rPr>
          <w:rFonts w:eastAsia="source serif 4" w:cs="source serif 4" w:ascii="source serif 4" w:hAnsi="source serif 4"/>
          <w:color w:val="000000"/>
          <w:sz w:val="21"/>
        </w:rPr>
        <w:t xml:space="preserve">Choose a Specialist</w:t>
      </w:r>
    </w:p>
    <w:p>
      <w:pPr>
        <w:numPr>
          <w:ilvl w:val="0"/>
          <w:numId w:val="3"/>
        </w:numPr>
        <w:spacing w:line="360" w:before="105" w:after="105" w:lineRule="auto"/>
      </w:pPr>
      <w:r>
        <w:rPr>
          <w:rFonts w:eastAsia="source serif 4" w:cs="source serif 4" w:ascii="source serif 4" w:hAnsi="source serif 4"/>
          <w:color w:val="000000"/>
          <w:sz w:val="21"/>
        </w:rPr>
        <w:t xml:space="preserve">Choose a Date and Time</w:t>
      </w:r>
    </w:p>
    <w:p>
      <w:pPr>
        <w:numPr>
          <w:ilvl w:val="0"/>
          <w:numId w:val="3"/>
        </w:numPr>
        <w:spacing w:line="360" w:before="105" w:after="105" w:lineRule="auto"/>
      </w:pPr>
      <w:r>
        <w:rPr>
          <w:rFonts w:eastAsia="source serif 4" w:cs="source serif 4" w:ascii="source serif 4" w:hAnsi="source serif 4"/>
          <w:color w:val="000000"/>
          <w:sz w:val="21"/>
        </w:rPr>
        <w:t xml:space="preserve">Online Appointment</w:t>
      </w:r>
    </w:p>
    <w:p>
      <w:pPr>
        <w:numPr>
          <w:ilvl w:val="0"/>
          <w:numId w:val="3"/>
        </w:numPr>
        <w:spacing w:line="360" w:before="105" w:after="105" w:lineRule="auto"/>
      </w:pPr>
      <w:r>
        <w:rPr>
          <w:rFonts w:eastAsia="source serif 4" w:cs="source serif 4" w:ascii="source serif 4" w:hAnsi="source serif 4"/>
          <w:color w:val="000000"/>
          <w:sz w:val="21"/>
        </w:rPr>
        <w:t xml:space="preserve">In-Person Appointment</w:t>
      </w:r>
    </w:p>
    <w:p>
      <w:pPr>
        <w:numPr>
          <w:ilvl w:val="0"/>
          <w:numId w:val="3"/>
        </w:numPr>
        <w:spacing w:line="360" w:before="105" w:after="105" w:lineRule="auto"/>
      </w:pPr>
      <w:r>
        <w:rPr>
          <w:rFonts w:eastAsia="source serif 4" w:cs="source serif 4" w:ascii="source serif 4" w:hAnsi="source serif 4"/>
          <w:color w:val="000000"/>
          <w:sz w:val="21"/>
        </w:rPr>
        <w:t xml:space="preserve">Confirm Booking</w:t>
      </w:r>
    </w:p>
    <w:p>
      <w:pPr>
        <w:numPr>
          <w:ilvl w:val="0"/>
          <w:numId w:val="3"/>
        </w:numPr>
        <w:spacing w:line="360" w:before="105" w:after="105" w:lineRule="auto"/>
      </w:pPr>
      <w:r>
        <w:rPr>
          <w:rFonts w:eastAsia="source serif 4" w:cs="source serif 4" w:ascii="source serif 4" w:hAnsi="source serif 4"/>
          <w:color w:val="000000"/>
          <w:sz w:val="21"/>
        </w:rPr>
        <w:t xml:space="preserve">Your booking has been confirmed.</w:t>
      </w:r>
    </w:p>
    <w:p>
      <w:pPr>
        <w:spacing w:line="360" w:before="315" w:after="105" w:lineRule="auto"/>
        <w:ind w:left="-30"/>
        <w:jc w:val="left"/>
      </w:pPr>
      <w:bookmarkStart w:id="50" w:name="generic_buttons_and_links"/>
      <w:r>
        <w:rPr>
          <w:rFonts w:eastAsia="source serif 4" w:cs="source serif 4" w:ascii="source serif 4" w:hAnsi="source serif 4"/>
          <w:b/>
          <w:color w:val="000000"/>
          <w:sz w:val="24"/>
        </w:rPr>
        <w:t xml:space="preserve">Generic buttons and links</w:t>
      </w:r>
      <w:bookmarkEnd w:id="50"/>
    </w:p>
    <w:p>
      <w:pPr>
        <w:numPr>
          <w:ilvl w:val="0"/>
          <w:numId w:val="4"/>
        </w:numPr>
        <w:spacing w:line="360" w:before="105" w:after="105" w:lineRule="auto"/>
      </w:pPr>
      <w:r>
        <w:rPr>
          <w:rFonts w:eastAsia="source serif 4" w:cs="source serif 4" w:ascii="source serif 4" w:hAnsi="source serif 4"/>
          <w:color w:val="000000"/>
          <w:sz w:val="21"/>
        </w:rPr>
        <w:t xml:space="preserve">Learn More</w:t>
      </w:r>
    </w:p>
    <w:p>
      <w:pPr>
        <w:numPr>
          <w:ilvl w:val="0"/>
          <w:numId w:val="4"/>
        </w:numPr>
        <w:spacing w:line="360" w:before="105" w:after="105" w:lineRule="auto"/>
      </w:pPr>
      <w:r>
        <w:rPr>
          <w:rFonts w:eastAsia="source serif 4" w:cs="source serif 4" w:ascii="source serif 4" w:hAnsi="source serif 4"/>
          <w:color w:val="000000"/>
          <w:sz w:val="21"/>
        </w:rPr>
        <w:t xml:space="preserve">Read More</w:t>
      </w:r>
    </w:p>
    <w:p>
      <w:pPr>
        <w:numPr>
          <w:ilvl w:val="0"/>
          <w:numId w:val="4"/>
        </w:numPr>
        <w:spacing w:line="360" w:before="105" w:after="105" w:lineRule="auto"/>
      </w:pPr>
      <w:r>
        <w:rPr>
          <w:rFonts w:eastAsia="source serif 4" w:cs="source serif 4" w:ascii="source serif 4" w:hAnsi="source serif 4"/>
          <w:color w:val="000000"/>
          <w:sz w:val="21"/>
        </w:rPr>
        <w:t xml:space="preserve">Read Article</w:t>
      </w:r>
    </w:p>
    <w:p>
      <w:pPr>
        <w:numPr>
          <w:ilvl w:val="0"/>
          <w:numId w:val="4"/>
        </w:numPr>
        <w:spacing w:line="360" w:before="105" w:after="105" w:lineRule="auto"/>
      </w:pPr>
      <w:r>
        <w:rPr>
          <w:rFonts w:eastAsia="source serif 4" w:cs="source serif 4" w:ascii="source serif 4" w:hAnsi="source serif 4"/>
          <w:color w:val="000000"/>
          <w:sz w:val="21"/>
        </w:rPr>
        <w:t xml:space="preserve">Explore Services</w:t>
      </w:r>
    </w:p>
    <w:p>
      <w:pPr>
        <w:numPr>
          <w:ilvl w:val="0"/>
          <w:numId w:val="4"/>
        </w:numPr>
        <w:spacing w:line="360" w:before="105" w:after="105" w:lineRule="auto"/>
      </w:pPr>
      <w:r>
        <w:rPr>
          <w:rFonts w:eastAsia="source serif 4" w:cs="source serif 4" w:ascii="source serif 4" w:hAnsi="source serif 4"/>
          <w:color w:val="000000"/>
          <w:sz w:val="21"/>
        </w:rPr>
        <w:t xml:space="preserve">Explore Assessments</w:t>
      </w:r>
    </w:p>
    <w:p>
      <w:pPr>
        <w:numPr>
          <w:ilvl w:val="0"/>
          <w:numId w:val="4"/>
        </w:numPr>
        <w:spacing w:line="360" w:before="105" w:after="105" w:lineRule="auto"/>
      </w:pPr>
      <w:r>
        <w:rPr>
          <w:rFonts w:eastAsia="source serif 4" w:cs="source serif 4" w:ascii="source serif 4" w:hAnsi="source serif 4"/>
          <w:color w:val="000000"/>
          <w:sz w:val="21"/>
        </w:rPr>
        <w:t xml:space="preserve">View All Programmes</w:t>
      </w:r>
    </w:p>
    <w:p>
      <w:pPr>
        <w:numPr>
          <w:ilvl w:val="0"/>
          <w:numId w:val="4"/>
        </w:numPr>
        <w:spacing w:line="360" w:before="105" w:after="105" w:lineRule="auto"/>
      </w:pPr>
      <w:r>
        <w:rPr>
          <w:rFonts w:eastAsia="source serif 4" w:cs="source serif 4" w:ascii="source serif 4" w:hAnsi="source serif 4"/>
          <w:color w:val="000000"/>
          <w:sz w:val="21"/>
        </w:rPr>
        <w:t xml:space="preserve">Meet the Team</w:t>
      </w:r>
    </w:p>
    <w:p>
      <w:pPr>
        <w:numPr>
          <w:ilvl w:val="0"/>
          <w:numId w:val="4"/>
        </w:numPr>
        <w:spacing w:line="360" w:before="105" w:after="105" w:lineRule="auto"/>
      </w:pPr>
      <w:r>
        <w:rPr>
          <w:rFonts w:eastAsia="source serif 4" w:cs="source serif 4" w:ascii="source serif 4" w:hAnsi="source serif 4"/>
          <w:color w:val="000000"/>
          <w:sz w:val="21"/>
        </w:rPr>
        <w:t xml:space="preserve">Back to Top</w:t>
      </w:r>
    </w:p>
    <w:p>
      <w:pPr>
        <w:numPr>
          <w:ilvl w:val="0"/>
          <w:numId w:val="4"/>
        </w:numPr>
        <w:spacing w:line="360" w:before="105" w:after="105" w:lineRule="auto"/>
      </w:pPr>
      <w:r>
        <w:rPr>
          <w:rFonts w:eastAsia="source serif 4" w:cs="source serif 4" w:ascii="source serif 4" w:hAnsi="source serif 4"/>
          <w:color w:val="000000"/>
          <w:sz w:val="21"/>
        </w:rPr>
        <w:t xml:space="preserve">Close</w:t>
      </w:r>
    </w:p>
    <w:p>
      <w:pPr>
        <w:numPr>
          <w:ilvl w:val="0"/>
          <w:numId w:val="4"/>
        </w:numPr>
        <w:spacing w:line="360" w:before="105" w:after="105" w:lineRule="auto"/>
      </w:pPr>
      <w:r>
        <w:rPr>
          <w:rFonts w:eastAsia="source serif 4" w:cs="source serif 4" w:ascii="source serif 4" w:hAnsi="source serif 4"/>
          <w:color w:val="000000"/>
          <w:sz w:val="21"/>
        </w:rPr>
        <w:t xml:space="preserve">Send</w:t>
      </w:r>
    </w:p>
    <w:p>
      <w:pPr>
        <w:spacing w:line="360" w:before="315" w:after="105" w:lineRule="auto"/>
        <w:ind w:left="-30"/>
        <w:jc w:val="left"/>
      </w:pPr>
      <w:bookmarkStart w:id="51" w:name="footer"/>
      <w:r>
        <w:rPr>
          <w:rFonts w:eastAsia="source serif 4" w:cs="source serif 4" w:ascii="source serif 4" w:hAnsi="source serif 4"/>
          <w:b/>
          <w:color w:val="000000"/>
          <w:sz w:val="24"/>
        </w:rPr>
        <w:t xml:space="preserve">Footer</w:t>
      </w:r>
      <w:bookmarkEnd w:id="51"/>
    </w:p>
    <w:p>
      <w:pPr>
        <w:numPr>
          <w:ilvl w:val="0"/>
          <w:numId w:val="5"/>
        </w:numPr>
        <w:spacing w:line="360" w:before="105" w:after="105" w:lineRule="auto"/>
      </w:pPr>
      <w:r>
        <w:rPr>
          <w:rFonts w:eastAsia="source serif 4" w:cs="source serif 4" w:ascii="source serif 4" w:hAnsi="source serif 4"/>
          <w:color w:val="000000"/>
          <w:sz w:val="21"/>
        </w:rPr>
        <w:t xml:space="preserve">Evidence-Based Psychological Support</w:t>
      </w:r>
    </w:p>
    <w:p>
      <w:pPr>
        <w:numPr>
          <w:ilvl w:val="0"/>
          <w:numId w:val="5"/>
        </w:numPr>
        <w:spacing w:line="360" w:before="105" w:after="105" w:lineRule="auto"/>
      </w:pPr>
      <w:r>
        <w:rPr>
          <w:rFonts w:eastAsia="source serif 4" w:cs="source serif 4" w:ascii="source serif 4" w:hAnsi="source serif 4"/>
          <w:color w:val="000000"/>
          <w:sz w:val="21"/>
        </w:rPr>
        <w:t xml:space="preserve">In person in Moscow · Online worldwide</w:t>
      </w:r>
    </w:p>
    <w:p>
      <w:pPr>
        <w:numPr>
          <w:ilvl w:val="0"/>
          <w:numId w:val="5"/>
        </w:numPr>
        <w:spacing w:line="360" w:before="105" w:after="105" w:lineRule="auto"/>
      </w:pPr>
      <w:r>
        <w:rPr>
          <w:rFonts w:eastAsia="source serif 4" w:cs="source serif 4" w:ascii="source serif 4" w:hAnsi="source serif 4"/>
          <w:color w:val="000000"/>
          <w:sz w:val="21"/>
        </w:rPr>
        <w:t xml:space="preserve">Services</w:t>
      </w:r>
    </w:p>
    <w:p>
      <w:pPr>
        <w:numPr>
          <w:ilvl w:val="0"/>
          <w:numId w:val="5"/>
        </w:numPr>
        <w:spacing w:line="360" w:before="105" w:after="105" w:lineRule="auto"/>
      </w:pPr>
      <w:r>
        <w:rPr>
          <w:rFonts w:eastAsia="source serif 4" w:cs="source serif 4" w:ascii="source serif 4" w:hAnsi="source serif 4"/>
          <w:color w:val="000000"/>
          <w:sz w:val="21"/>
        </w:rPr>
        <w:t xml:space="preserve">Assessments</w:t>
      </w:r>
    </w:p>
    <w:p>
      <w:pPr>
        <w:numPr>
          <w:ilvl w:val="0"/>
          <w:numId w:val="5"/>
        </w:numPr>
        <w:spacing w:line="360" w:before="105" w:after="105" w:lineRule="auto"/>
      </w:pPr>
      <w:r>
        <w:rPr>
          <w:rFonts w:eastAsia="source serif 4" w:cs="source serif 4" w:ascii="source serif 4" w:hAnsi="source serif 4"/>
          <w:color w:val="000000"/>
          <w:sz w:val="21"/>
        </w:rPr>
        <w:t xml:space="preserve">Programmes</w:t>
      </w:r>
    </w:p>
    <w:p>
      <w:pPr>
        <w:numPr>
          <w:ilvl w:val="0"/>
          <w:numId w:val="5"/>
        </w:numPr>
        <w:spacing w:line="360" w:before="105" w:after="105" w:lineRule="auto"/>
      </w:pPr>
      <w:r>
        <w:rPr>
          <w:rFonts w:eastAsia="source serif 4" w:cs="source serif 4" w:ascii="source serif 4" w:hAnsi="source serif 4"/>
          <w:color w:val="000000"/>
          <w:sz w:val="21"/>
        </w:rPr>
        <w:t xml:space="preserve">Team</w:t>
      </w:r>
    </w:p>
    <w:p>
      <w:pPr>
        <w:numPr>
          <w:ilvl w:val="0"/>
          <w:numId w:val="5"/>
        </w:numPr>
        <w:spacing w:line="360" w:before="105" w:after="105" w:lineRule="auto"/>
      </w:pPr>
      <w:r>
        <w:rPr>
          <w:rFonts w:eastAsia="source serif 4" w:cs="source serif 4" w:ascii="source serif 4" w:hAnsi="source serif 4"/>
          <w:color w:val="000000"/>
          <w:sz w:val="21"/>
        </w:rPr>
        <w:t xml:space="preserve">Articles</w:t>
      </w:r>
    </w:p>
    <w:p>
      <w:pPr>
        <w:numPr>
          <w:ilvl w:val="0"/>
          <w:numId w:val="5"/>
        </w:numPr>
        <w:spacing w:line="360" w:before="105" w:after="105" w:lineRule="auto"/>
      </w:pPr>
      <w:r>
        <w:rPr>
          <w:rFonts w:eastAsia="source serif 4" w:cs="source serif 4" w:ascii="source serif 4" w:hAnsi="source serif 4"/>
          <w:color w:val="000000"/>
          <w:sz w:val="21"/>
        </w:rPr>
        <w:t xml:space="preserve">Contact Us</w:t>
      </w:r>
    </w:p>
    <w:p>
      <w:pPr>
        <w:numPr>
          <w:ilvl w:val="0"/>
          <w:numId w:val="5"/>
        </w:numPr>
        <w:spacing w:line="360" w:before="105" w:after="105" w:lineRule="auto"/>
      </w:pPr>
      <w:r>
        <w:rPr>
          <w:rFonts w:eastAsia="source serif 4" w:cs="source serif 4" w:ascii="source serif 4" w:hAnsi="source serif 4"/>
          <w:color w:val="000000"/>
          <w:sz w:val="21"/>
        </w:rPr>
        <w:t xml:space="preserve">Privacy Policy</w:t>
      </w:r>
    </w:p>
    <w:p>
      <w:pPr>
        <w:numPr>
          <w:ilvl w:val="0"/>
          <w:numId w:val="5"/>
        </w:numPr>
        <w:spacing w:line="360" w:before="105" w:after="105" w:lineRule="auto"/>
      </w:pPr>
      <w:r>
        <w:rPr>
          <w:rFonts w:eastAsia="source serif 4" w:cs="source serif 4" w:ascii="source serif 4" w:hAnsi="source serif 4"/>
          <w:color w:val="000000"/>
          <w:sz w:val="21"/>
        </w:rPr>
        <w:t xml:space="preserve">Terms and Conditions</w:t>
      </w:r>
    </w:p>
    <w:p>
      <w:pPr>
        <w:numPr>
          <w:ilvl w:val="0"/>
          <w:numId w:val="5"/>
        </w:numPr>
        <w:spacing w:line="360" w:before="105" w:after="105" w:lineRule="auto"/>
      </w:pPr>
      <w:r>
        <w:rPr>
          <w:rFonts w:eastAsia="source serif 4" w:cs="source serif 4" w:ascii="source serif 4" w:hAnsi="source serif 4"/>
          <w:color w:val="000000"/>
          <w:sz w:val="21"/>
        </w:rPr>
        <w:t xml:space="preserve">© Psy Development Center. All rights reserved.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bm_5_seo_metadata"/>
      <w:r>
        <w:rPr>
          <w:rFonts w:eastAsia="source serif 4" w:cs="source serif 4" w:ascii="source serif 4" w:hAnsi="source serif 4"/>
          <w:b/>
          <w:color w:val="000000"/>
          <w:sz w:val="24"/>
        </w:rPr>
        <w:t xml:space="preserve">5. SEO metadata</w:t>
      </w:r>
      <w:bookmarkEnd w:id="52"/>
    </w:p>
    <w:p>
      <w:pPr>
        <w:spacing w:line="360" w:after="210" w:lineRule="auto"/>
        <w:ind w:left="630"/>
      </w:pPr>
      <w:r>
        <w:rPr>
          <w:rFonts w:eastAsia="source serif 4" w:cs="source serif 4" w:ascii="source serif 4" w:hAnsi="source serif 4"/>
          <w:b/>
          <w:color w:val="000000"/>
        </w:rPr>
        <w:t xml:space="preserve">Implementation:</w:t>
      </w:r>
      <w:r>
        <w:rPr>
          <w:rFonts w:eastAsia="source serif 4" w:cs="source serif 4" w:ascii="source serif 4" w:hAnsi="source serif 4"/>
          <w:color w:val="000000"/>
        </w:rPr>
        <w:t xml:space="preserve"> Keep page titles within approximately 50–60 characters where possible and meta descriptions around 150–160 characters. Update canonical URLs and hreflang tags after English routes are agreed.</w:t>
      </w:r>
    </w:p>
    <w:p>
      <w:pPr>
        <w:spacing w:line="360" w:before="315" w:after="105" w:lineRule="auto"/>
        <w:ind w:left="-30"/>
        <w:jc w:val="left"/>
      </w:pPr>
      <w:bookmarkStart w:id="53" w:name="homepage"/>
      <w:r>
        <w:rPr>
          <w:rFonts w:eastAsia="source serif 4" w:cs="source serif 4" w:ascii="source serif 4" w:hAnsi="source serif 4"/>
          <w:b/>
          <w:color w:val="000000"/>
          <w:sz w:val="24"/>
        </w:rPr>
        <w:t xml:space="preserve">Homepage</w:t>
      </w:r>
      <w:bookmarkEnd w:id="53"/>
    </w:p>
    <w:p>
      <w:pPr>
        <w:spacing w:line="360" w:after="210" w:lineRule="auto"/>
      </w:pPr>
      <w:r>
        <w:rPr>
          <w:rFonts w:eastAsia="source serif 4" w:cs="source serif 4" w:ascii="source serif 4" w:hAnsi="source serif 4"/>
          <w:b/>
          <w:color w:val="000000"/>
        </w:rPr>
        <w:t xml:space="preserve">Title</w:t>
      </w:r>
    </w:p>
    <w:p>
      <w:pPr>
        <w:spacing w:line="360" w:after="210" w:lineRule="auto"/>
        <w:ind w:left="630"/>
      </w:pPr>
      <w:r>
        <w:rPr>
          <w:rFonts w:eastAsia="source serif 4" w:cs="source serif 4" w:ascii="source serif 4" w:hAnsi="source serif 4"/>
          <w:color w:val="000000"/>
        </w:rPr>
        <w:t xml:space="preserve">Psy Development Center | Evidence-Based Therapy</w:t>
      </w:r>
    </w:p>
    <w:p>
      <w:pPr>
        <w:spacing w:line="360" w:after="210" w:lineRule="auto"/>
      </w:pPr>
      <w:r>
        <w:rPr>
          <w:rFonts w:eastAsia="source serif 4" w:cs="source serif 4" w:ascii="source serif 4" w:hAnsi="source serif 4"/>
          <w:b/>
          <w:color w:val="000000"/>
        </w:rPr>
        <w:t xml:space="preserve">Meta description</w:t>
      </w:r>
    </w:p>
    <w:p>
      <w:pPr>
        <w:spacing w:line="360" w:after="210" w:lineRule="auto"/>
        <w:ind w:left="630"/>
      </w:pPr>
      <w:r>
        <w:rPr>
          <w:rFonts w:eastAsia="source serif 4" w:cs="source serif 4" w:ascii="source serif 4" w:hAnsi="source serif 4"/>
          <w:color w:val="000000"/>
        </w:rPr>
        <w:t xml:space="preserve">Evidence-based psychological support for children, teenagers, adults and families. In-person appointments in Moscow and online sessions worldwide.</w:t>
      </w:r>
    </w:p>
    <w:p>
      <w:pPr>
        <w:spacing w:line="360" w:after="210" w:lineRule="auto"/>
      </w:pPr>
      <w:r>
        <w:rPr>
          <w:rFonts w:eastAsia="source serif 4" w:cs="source serif 4" w:ascii="source serif 4" w:hAnsi="source serif 4"/>
          <w:b/>
          <w:color w:val="000000"/>
        </w:rPr>
        <w:t xml:space="preserve">Open Graph title</w:t>
      </w:r>
    </w:p>
    <w:p>
      <w:pPr>
        <w:spacing w:line="360" w:after="210" w:lineRule="auto"/>
        <w:ind w:left="630"/>
      </w:pPr>
      <w:r>
        <w:rPr>
          <w:rFonts w:eastAsia="source serif 4" w:cs="source serif 4" w:ascii="source serif 4" w:hAnsi="source serif 4"/>
          <w:color w:val="000000"/>
        </w:rPr>
        <w:t xml:space="preserve">Evidence-Based Psychological Support | Psy Development Center</w:t>
      </w:r>
    </w:p>
    <w:p>
      <w:pPr>
        <w:spacing w:line="360" w:after="210" w:lineRule="auto"/>
      </w:pPr>
      <w:r>
        <w:rPr>
          <w:rFonts w:eastAsia="source serif 4" w:cs="source serif 4" w:ascii="source serif 4" w:hAnsi="source serif 4"/>
          <w:b/>
          <w:color w:val="000000"/>
        </w:rPr>
        <w:t xml:space="preserve">Open Graph description</w:t>
      </w:r>
    </w:p>
    <w:p>
      <w:pPr>
        <w:spacing w:line="360" w:after="210" w:lineRule="auto"/>
        <w:ind w:left="630"/>
      </w:pPr>
      <w:r>
        <w:rPr>
          <w:rFonts w:eastAsia="source serif 4" w:cs="source serif 4" w:ascii="source serif 4" w:hAnsi="source serif 4"/>
          <w:color w:val="000000"/>
        </w:rPr>
        <w:t xml:space="preserve">Therapy, psychological assessments and support programmes for children, teenagers, adults and families — in Moscow and online worldwide.</w:t>
      </w:r>
    </w:p>
    <w:p>
      <w:pPr>
        <w:spacing w:line="360" w:before="315" w:after="105" w:lineRule="auto"/>
        <w:ind w:left="-30"/>
        <w:jc w:val="left"/>
      </w:pPr>
      <w:bookmarkStart w:id="54" w:name="recommended_english_url_structure"/>
      <w:r>
        <w:rPr>
          <w:rFonts w:eastAsia="source serif 4" w:cs="source serif 4" w:ascii="source serif 4" w:hAnsi="source serif 4"/>
          <w:b/>
          <w:color w:val="000000"/>
          <w:sz w:val="24"/>
        </w:rPr>
        <w:t xml:space="preserve">Recommended English URL structure</w:t>
      </w:r>
      <w:bookmarkEnd w:id="5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page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Proposed English route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Homepage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About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/en/about/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/en/services/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Assessments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/en/assessments/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ADOS-2</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/en/assessments/ados-2/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Programmes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/en/programmes/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Team</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/en/team/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Articles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/en/articles/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Contact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/en/contact/</w:t>
            </w:r>
          </w:p>
        </w:tc>
      </w:tr>
    </w:tbl>
    <w:p>
      <w:pPr>
        <w:spacing w:lineRule="auto"/>
      </w:pPr>
    </w:p>
    <w:p>
      <w:pPr>
        <w:spacing w:line="360" w:before="315" w:after="105" w:lineRule="auto"/>
        <w:ind w:left="-30"/>
        <w:jc w:val="left"/>
      </w:pPr>
      <w:bookmarkStart w:id="55" w:name="language_switcher"/>
      <w:r>
        <w:rPr>
          <w:rFonts w:eastAsia="source serif 4" w:cs="source serif 4" w:ascii="source serif 4" w:hAnsi="source serif 4"/>
          <w:b/>
          <w:color w:val="000000"/>
          <w:sz w:val="24"/>
        </w:rPr>
        <w:t xml:space="preserve">Language switcher</w:t>
      </w:r>
      <w:bookmarkEnd w:id="55"/>
    </w:p>
    <w:p>
      <w:pPr>
        <w:numPr>
          <w:ilvl w:val="0"/>
          <w:numId w:val="6"/>
        </w:numPr>
        <w:spacing w:line="360" w:before="105" w:after="105" w:lineRule="auto"/>
      </w:pPr>
      <w:r>
        <w:rPr>
          <w:rFonts w:eastAsia="source serif 4" w:cs="source serif 4" w:ascii="source serif 4" w:hAnsi="source serif 4"/>
          <w:color w:val="000000"/>
          <w:sz w:val="21"/>
        </w:rPr>
        <w:t xml:space="preserve">Label for Russian version: </w:t>
      </w:r>
      <w:r>
        <w:rPr>
          <w:rStyle w:val="VerbatimChar"/>
          <w:rFonts w:eastAsia="menlo" w:cs="menlo" w:ascii="menlo" w:hAnsi="menlo"/>
          <w:color w:val="000000"/>
          <w:sz w:val="18"/>
          <w:shd w:val="clear" w:color="auto" w:fill="F8F8FA"/>
        </w:rPr>
        <w:t xml:space="preserve">Русский</w:t>
      </w:r>
    </w:p>
    <w:p>
      <w:pPr>
        <w:numPr>
          <w:ilvl w:val="0"/>
          <w:numId w:val="6"/>
        </w:numPr>
        <w:spacing w:line="360" w:before="105" w:after="105" w:lineRule="auto"/>
      </w:pPr>
      <w:r>
        <w:rPr>
          <w:rFonts w:eastAsia="source serif 4" w:cs="source serif 4" w:ascii="source serif 4" w:hAnsi="source serif 4"/>
          <w:color w:val="000000"/>
          <w:sz w:val="21"/>
        </w:rPr>
        <w:t xml:space="preserve">Label for English version: </w:t>
      </w:r>
      <w:r>
        <w:rPr>
          <w:rStyle w:val="VerbatimChar"/>
          <w:rFonts w:eastAsia="menlo" w:cs="menlo" w:ascii="menlo" w:hAnsi="menlo"/>
          <w:color w:val="000000"/>
          <w:sz w:val="18"/>
          <w:shd w:val="clear" w:color="auto" w:fill="F8F8FA"/>
        </w:rPr>
        <w:t xml:space="preserve">English</w:t>
      </w:r>
    </w:p>
    <w:p>
      <w:pPr>
        <w:numPr>
          <w:ilvl w:val="0"/>
          <w:numId w:val="6"/>
        </w:numPr>
        <w:spacing w:line="360" w:before="105" w:after="105" w:lineRule="auto"/>
      </w:pPr>
      <w:r>
        <w:rPr>
          <w:rFonts w:eastAsia="source serif 4" w:cs="source serif 4" w:ascii="source serif 4" w:hAnsi="source serif 4"/>
          <w:color w:val="000000"/>
          <w:sz w:val="21"/>
        </w:rPr>
        <w:t xml:space="preserve">Implement reciprocal </w:t>
      </w:r>
      <w:r>
        <w:rPr>
          <w:rStyle w:val="VerbatimChar"/>
          <w:rFonts w:eastAsia="menlo" w:cs="menlo" w:ascii="menlo" w:hAnsi="menlo"/>
          <w:color w:val="000000"/>
          <w:sz w:val="18"/>
          <w:shd w:val="clear" w:color="auto" w:fill="F8F8FA"/>
        </w:rPr>
        <w:t xml:space="preserve">hreflang="ru"</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hreflang="en"</w:t>
      </w:r>
      <w:r>
        <w:rPr>
          <w:rFonts w:eastAsia="source serif 4" w:cs="source serif 4" w:ascii="source serif 4" w:hAnsi="source serif 4"/>
          <w:color w:val="000000"/>
          <w:sz w:val="21"/>
        </w:rPr>
        <w:t xml:space="preserve"> tags between equivalent pages.</w:t>
      </w:r>
    </w:p>
    <w:p>
      <w:pPr>
        <w:numPr>
          <w:ilvl w:val="0"/>
          <w:numId w:val="6"/>
        </w:numPr>
        <w:spacing w:line="360" w:before="105" w:after="105" w:lineRule="auto"/>
      </w:pPr>
      <w:r>
        <w:rPr>
          <w:rFonts w:eastAsia="source serif 4" w:cs="source serif 4" w:ascii="source serif 4" w:hAnsi="source serif 4"/>
          <w:color w:val="000000"/>
          <w:sz w:val="21"/>
        </w:rPr>
        <w:t xml:space="preserve">Add </w:t>
      </w:r>
      <w:r>
        <w:rPr>
          <w:rStyle w:val="VerbatimChar"/>
          <w:rFonts w:eastAsia="menlo" w:cs="menlo" w:ascii="menlo" w:hAnsi="menlo"/>
          <w:color w:val="000000"/>
          <w:sz w:val="18"/>
          <w:shd w:val="clear" w:color="auto" w:fill="F8F8FA"/>
        </w:rPr>
        <w:t xml:space="preserve">hreflang="x-default"</w:t>
      </w:r>
      <w:r>
        <w:rPr>
          <w:rFonts w:eastAsia="source serif 4" w:cs="source serif 4" w:ascii="source serif 4" w:hAnsi="source serif 4"/>
          <w:color w:val="000000"/>
          <w:sz w:val="21"/>
        </w:rPr>
        <w:t xml:space="preserve"> to the primary language-selection or default homepage URL.</w:t>
      </w:r>
    </w:p>
    <w:p>
      <w:pPr>
        <w:numPr>
          <w:ilvl w:val="0"/>
          <w:numId w:val="6"/>
        </w:numPr>
        <w:spacing w:line="360" w:before="105" w:after="105" w:lineRule="auto"/>
      </w:pPr>
      <w:r>
        <w:rPr>
          <w:rFonts w:eastAsia="source serif 4" w:cs="source serif 4" w:ascii="source serif 4" w:hAnsi="source serif 4"/>
          <w:color w:val="000000"/>
          <w:sz w:val="21"/>
        </w:rPr>
        <w:t xml:space="preserve">Do not automatically redirect users solely based on browser language; preserve the user’s chosen language.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bm_6_developer_implementation_checklist"/>
      <w:r>
        <w:rPr>
          <w:rFonts w:eastAsia="source serif 4" w:cs="source serif 4" w:ascii="source serif 4" w:hAnsi="source serif 4"/>
          <w:b/>
          <w:color w:val="000000"/>
          <w:sz w:val="24"/>
        </w:rPr>
        <w:t xml:space="preserve">6. Developer implementation checklist</w:t>
      </w:r>
      <w:bookmarkEnd w:id="56"/>
    </w:p>
    <w:p>
      <w:pPr>
        <w:numPr>
          <w:ilvl w:val="0"/>
          <w:numId w:val="7"/>
        </w:numPr>
        <w:spacing w:line="360" w:before="105" w:after="105" w:lineRule="auto"/>
      </w:pPr>
      <w:r>
        <w:rPr>
          <w:rFonts w:eastAsia="source serif 4" w:cs="source serif 4" w:ascii="source serif 4" w:hAnsi="source serif 4"/>
          <w:color w:val="000000"/>
          <w:sz w:val="21"/>
        </w:rPr>
        <w:t xml:space="preserve">Add an English-language version under </w:t>
      </w:r>
      <w:r>
        <w:rPr>
          <w:rStyle w:val="VerbatimChar"/>
          <w:rFonts w:eastAsia="menlo" w:cs="menlo" w:ascii="menlo" w:hAnsi="menlo"/>
          <w:color w:val="000000"/>
          <w:sz w:val="18"/>
          <w:shd w:val="clear" w:color="auto" w:fill="F8F8FA"/>
        </w:rPr>
        <w:t xml:space="preserve">/en/</w:t>
      </w:r>
      <w:r>
        <w:rPr>
          <w:rFonts w:eastAsia="source serif 4" w:cs="source serif 4" w:ascii="source serif 4" w:hAnsi="source serif 4"/>
          <w:color w:val="000000"/>
          <w:sz w:val="21"/>
        </w:rPr>
        <w:t xml:space="preserve"> (or the final agreed language architecture).</w:t>
      </w:r>
    </w:p>
    <w:p>
      <w:pPr>
        <w:numPr>
          <w:ilvl w:val="0"/>
          <w:numId w:val="7"/>
        </w:numPr>
        <w:spacing w:line="360" w:before="105" w:after="105" w:lineRule="auto"/>
      </w:pPr>
      <w:r>
        <w:rPr>
          <w:rFonts w:eastAsia="source serif 4" w:cs="source serif 4" w:ascii="source serif 4" w:hAnsi="source serif 4"/>
          <w:color w:val="000000"/>
          <w:sz w:val="21"/>
        </w:rPr>
        <w:t xml:space="preserve">Translate all visible interface strings, including menu labels, form validation messages, cookie-consent text, booking widgets, 404 page, search, pagination and email notifications.</w:t>
      </w:r>
    </w:p>
    <w:p>
      <w:pPr>
        <w:numPr>
          <w:ilvl w:val="0"/>
          <w:numId w:val="7"/>
        </w:numPr>
        <w:spacing w:line="360" w:before="105" w:after="105" w:lineRule="auto"/>
      </w:pPr>
      <w:r>
        <w:rPr>
          <w:rFonts w:eastAsia="source serif 4" w:cs="source serif 4" w:ascii="source serif 4" w:hAnsi="source serif 4"/>
          <w:color w:val="000000"/>
          <w:sz w:val="21"/>
        </w:rPr>
        <w:t xml:space="preserve">Preserve the source site’s current content hierarchy and CTAs.</w:t>
      </w:r>
    </w:p>
    <w:p>
      <w:pPr>
        <w:numPr>
          <w:ilvl w:val="0"/>
          <w:numId w:val="7"/>
        </w:numPr>
        <w:spacing w:line="360" w:before="105" w:after="105" w:lineRule="auto"/>
      </w:pPr>
      <w:r>
        <w:rPr>
          <w:rFonts w:eastAsia="source serif 4" w:cs="source serif 4" w:ascii="source serif 4" w:hAnsi="source serif 4"/>
          <w:color w:val="000000"/>
          <w:sz w:val="21"/>
        </w:rPr>
        <w:t xml:space="preserve">Keep clinical disclaimers visible wherever symptom categories or assessment services are presented.</w:t>
      </w:r>
    </w:p>
    <w:p>
      <w:pPr>
        <w:numPr>
          <w:ilvl w:val="0"/>
          <w:numId w:val="7"/>
        </w:numPr>
        <w:spacing w:line="360" w:before="105" w:after="105" w:lineRule="auto"/>
      </w:pPr>
      <w:r>
        <w:rPr>
          <w:rFonts w:eastAsia="source serif 4" w:cs="source serif 4" w:ascii="source serif 4" w:hAnsi="source serif 4"/>
          <w:color w:val="000000"/>
          <w:sz w:val="21"/>
        </w:rPr>
        <w:t xml:space="preserve">Use the wording </w:t>
      </w:r>
      <w:r>
        <w:rPr>
          <w:rFonts w:eastAsia="source serif 4" w:cs="source serif 4" w:ascii="source serif 4" w:hAnsi="source serif 4"/>
          <w:b/>
          <w:color w:val="000000"/>
          <w:sz w:val="21"/>
        </w:rPr>
        <w:t xml:space="preserve">“assessment”</w:t>
      </w:r>
      <w:r>
        <w:rPr>
          <w:rFonts w:eastAsia="source serif 4" w:cs="source serif 4" w:ascii="source serif 4" w:hAnsi="source serif 4"/>
          <w:color w:val="000000"/>
          <w:sz w:val="21"/>
        </w:rPr>
        <w:t xml:space="preserve"> rather than </w:t>
      </w:r>
      <w:r>
        <w:rPr>
          <w:rFonts w:eastAsia="source serif 4" w:cs="source serif 4" w:ascii="source serif 4" w:hAnsi="source serif 4"/>
          <w:b/>
          <w:color w:val="000000"/>
          <w:sz w:val="21"/>
        </w:rPr>
        <w:t xml:space="preserve">“diagnosis”</w:t>
      </w:r>
      <w:r>
        <w:rPr>
          <w:rFonts w:eastAsia="source serif 4" w:cs="source serif 4" w:ascii="source serif 4" w:hAnsi="source serif 4"/>
          <w:color w:val="000000"/>
          <w:sz w:val="21"/>
        </w:rPr>
        <w:t xml:space="preserve"> for general psychological assessment pages, unless the Russian original specifically makes a diagnostic claim.</w:t>
      </w:r>
    </w:p>
    <w:p>
      <w:pPr>
        <w:numPr>
          <w:ilvl w:val="0"/>
          <w:numId w:val="7"/>
        </w:numPr>
        <w:spacing w:line="360" w:before="105" w:after="105" w:lineRule="auto"/>
      </w:pPr>
      <w:r>
        <w:rPr>
          <w:rFonts w:eastAsia="source serif 4" w:cs="source serif 4" w:ascii="source serif 4" w:hAnsi="source serif 4"/>
          <w:color w:val="000000"/>
          <w:sz w:val="21"/>
        </w:rPr>
        <w:t xml:space="preserve">Retain ADOS-2 as </w:t>
      </w:r>
      <w:r>
        <w:rPr>
          <w:rStyle w:val="VerbatimChar"/>
          <w:rFonts w:eastAsia="menlo" w:cs="menlo" w:ascii="menlo" w:hAnsi="menlo"/>
          <w:color w:val="000000"/>
          <w:sz w:val="18"/>
          <w:shd w:val="clear" w:color="auto" w:fill="F8F8FA"/>
        </w:rPr>
        <w:t xml:space="preserve">ADOS-2</w:t>
      </w:r>
      <w:r>
        <w:rPr>
          <w:rFonts w:eastAsia="source serif 4" w:cs="source serif 4" w:ascii="source serif 4" w:hAnsi="source serif 4"/>
          <w:color w:val="000000"/>
          <w:sz w:val="21"/>
        </w:rPr>
        <w:t xml:space="preserve">; do not translate or expand the acronym unless a reviewed clinical page provides approved wording.</w:t>
      </w:r>
    </w:p>
    <w:p>
      <w:pPr>
        <w:numPr>
          <w:ilvl w:val="0"/>
          <w:numId w:val="7"/>
        </w:numPr>
        <w:spacing w:line="360" w:before="105" w:after="105" w:lineRule="auto"/>
      </w:pPr>
      <w:r>
        <w:rPr>
          <w:rFonts w:eastAsia="source serif 4" w:cs="source serif 4" w:ascii="source serif 4" w:hAnsi="source serif 4"/>
          <w:color w:val="000000"/>
          <w:sz w:val="21"/>
        </w:rPr>
        <w:t xml:space="preserve">Ensure all English CTAs lead to English-language destinations, not Russian routes.</w:t>
      </w:r>
    </w:p>
    <w:p>
      <w:pPr>
        <w:numPr>
          <w:ilvl w:val="0"/>
          <w:numId w:val="7"/>
        </w:numPr>
        <w:spacing w:line="360" w:before="105" w:after="105" w:lineRule="auto"/>
      </w:pPr>
      <w:r>
        <w:rPr>
          <w:rFonts w:eastAsia="source serif 4" w:cs="source serif 4" w:ascii="source serif 4" w:hAnsi="source serif 4"/>
          <w:color w:val="000000"/>
          <w:sz w:val="21"/>
        </w:rPr>
        <w:t xml:space="preserve">Translate image alternative text, titles, captions, structured-data fields and page metadata.</w:t>
      </w:r>
    </w:p>
    <w:p>
      <w:pPr>
        <w:numPr>
          <w:ilvl w:val="0"/>
          <w:numId w:val="7"/>
        </w:numPr>
        <w:spacing w:line="360" w:before="105" w:after="105" w:lineRule="auto"/>
      </w:pPr>
      <w:r>
        <w:rPr>
          <w:rFonts w:eastAsia="source serif 4" w:cs="source serif 4" w:ascii="source serif 4" w:hAnsi="source serif 4"/>
          <w:color w:val="000000"/>
          <w:sz w:val="21"/>
        </w:rPr>
        <w:t xml:space="preserve">Set </w:t>
      </w:r>
      <w:r>
        <w:rPr>
          <w:rStyle w:val="VerbatimChar"/>
          <w:rFonts w:eastAsia="menlo" w:cs="menlo" w:ascii="menlo" w:hAnsi="menlo"/>
          <w:color w:val="000000"/>
          <w:sz w:val="18"/>
          <w:shd w:val="clear" w:color="auto" w:fill="F8F8FA"/>
        </w:rPr>
        <w:t xml:space="preserve">lang="en"</w:t>
      </w:r>
      <w:r>
        <w:rPr>
          <w:rFonts w:eastAsia="source serif 4" w:cs="source serif 4" w:ascii="source serif 4" w:hAnsi="source serif 4"/>
          <w:color w:val="000000"/>
          <w:sz w:val="21"/>
        </w:rPr>
        <w:t xml:space="preserve"> on all English pages.</w:t>
      </w:r>
    </w:p>
    <w:p>
      <w:pPr>
        <w:numPr>
          <w:ilvl w:val="0"/>
          <w:numId w:val="7"/>
        </w:numPr>
        <w:spacing w:line="360" w:before="105" w:after="105" w:lineRule="auto"/>
      </w:pPr>
      <w:r>
        <w:rPr>
          <w:rFonts w:eastAsia="source serif 4" w:cs="source serif 4" w:ascii="source serif 4" w:hAnsi="source serif 4"/>
          <w:color w:val="000000"/>
          <w:sz w:val="21"/>
        </w:rPr>
        <w:t xml:space="preserve">Add correct language alternates (</w:t>
      </w:r>
      <w:r>
        <w:rPr>
          <w:rStyle w:val="VerbatimChar"/>
          <w:rFonts w:eastAsia="menlo" w:cs="menlo" w:ascii="menlo" w:hAnsi="menlo"/>
          <w:color w:val="000000"/>
          <w:sz w:val="18"/>
          <w:shd w:val="clear" w:color="auto" w:fill="F8F8FA"/>
        </w:rPr>
        <w:t xml:space="preserve">hreflang</w:t>
      </w:r>
      <w:r>
        <w:rPr>
          <w:rFonts w:eastAsia="source serif 4" w:cs="source serif 4" w:ascii="source serif 4" w:hAnsi="source serif 4"/>
          <w:color w:val="000000"/>
          <w:sz w:val="21"/>
        </w:rPr>
        <w:t xml:space="preserve">) and update XML sitemap with English routes.</w:t>
      </w:r>
    </w:p>
    <w:p>
      <w:pPr>
        <w:numPr>
          <w:ilvl w:val="0"/>
          <w:numId w:val="7"/>
        </w:numPr>
        <w:spacing w:line="360" w:before="105" w:after="105" w:lineRule="auto"/>
      </w:pPr>
      <w:r>
        <w:rPr>
          <w:rFonts w:eastAsia="source serif 4" w:cs="source serif 4" w:ascii="source serif 4" w:hAnsi="source serif 4"/>
          <w:color w:val="000000"/>
          <w:sz w:val="21"/>
        </w:rPr>
        <w:t xml:space="preserve">Localise date formats, telephone formatting guidance, automated messages and confirmation screens.</w:t>
      </w:r>
    </w:p>
    <w:p>
      <w:pPr>
        <w:numPr>
          <w:ilvl w:val="0"/>
          <w:numId w:val="7"/>
        </w:numPr>
        <w:spacing w:line="360" w:before="105" w:after="105" w:lineRule="auto"/>
      </w:pPr>
      <w:r>
        <w:rPr>
          <w:rFonts w:eastAsia="source serif 4" w:cs="source serif 4" w:ascii="source serif 4" w:hAnsi="source serif 4"/>
          <w:color w:val="000000"/>
          <w:sz w:val="21"/>
        </w:rPr>
        <w:t xml:space="preserve">Check responsive layouts: English headings and buttons will be longer than their Russian equivalents.</w:t>
      </w:r>
    </w:p>
    <w:p>
      <w:pPr>
        <w:numPr>
          <w:ilvl w:val="0"/>
          <w:numId w:val="7"/>
        </w:numPr>
        <w:spacing w:line="360" w:before="105" w:after="105" w:lineRule="auto"/>
      </w:pPr>
      <w:r>
        <w:rPr>
          <w:rFonts w:eastAsia="source serif 4" w:cs="source serif 4" w:ascii="source serif 4" w:hAnsi="source serif 4"/>
          <w:color w:val="000000"/>
          <w:sz w:val="21"/>
        </w:rPr>
        <w:t xml:space="preserve">Before publication, conduct a clinical and legal review of service descriptions, practitioner credentials, consent language, privacy documentation and any jurisdiction-specific claims.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bm_7_items_requiring_source_review"/>
      <w:r>
        <w:rPr>
          <w:rFonts w:eastAsia="source serif 4" w:cs="source serif 4" w:ascii="source serif 4" w:hAnsi="source serif 4"/>
          <w:b/>
          <w:color w:val="000000"/>
          <w:sz w:val="24"/>
        </w:rPr>
        <w:t xml:space="preserve">7. Items requiring source review</w:t>
      </w:r>
      <w:bookmarkEnd w:id="57"/>
    </w:p>
    <w:p>
      <w:pPr>
        <w:spacing w:line="360" w:after="210" w:lineRule="auto"/>
      </w:pPr>
      <w:r>
        <w:rPr>
          <w:rFonts w:eastAsia="source serif 4" w:cs="source serif 4" w:ascii="source serif 4" w:hAnsi="source serif 4"/>
          <w:color w:val="000000"/>
        </w:rPr>
        <w:t xml:space="preserve">The publicly accessible homepage does not provide complete copy for every linked internal service, programme, article, legal and contact page. For a fully translated multilingual website, please provide or export the Russian text from the following pages for a second translation pass:</w:t>
      </w:r>
    </w:p>
    <w:p>
      <w:pPr>
        <w:numPr>
          <w:ilvl w:val="0"/>
          <w:numId w:val="8"/>
        </w:numPr>
        <w:spacing w:line="360" w:before="105" w:after="105" w:lineRule="auto"/>
      </w:pPr>
      <w:r>
        <w:rPr>
          <w:rFonts w:eastAsia="source serif 4" w:cs="source serif 4" w:ascii="source serif 4" w:hAnsi="source serif 4"/>
          <w:color w:val="000000"/>
          <w:sz w:val="21"/>
        </w:rPr>
        <w:t xml:space="preserve">All service detail pages.</w:t>
      </w:r>
    </w:p>
    <w:p>
      <w:pPr>
        <w:numPr>
          <w:ilvl w:val="0"/>
          <w:numId w:val="8"/>
        </w:numPr>
        <w:spacing w:line="360" w:before="105" w:after="105" w:lineRule="auto"/>
      </w:pPr>
      <w:r>
        <w:rPr>
          <w:rFonts w:eastAsia="source serif 4" w:cs="source serif 4" w:ascii="source serif 4" w:hAnsi="source serif 4"/>
          <w:color w:val="000000"/>
          <w:sz w:val="21"/>
        </w:rPr>
        <w:t xml:space="preserve">All assessment detail pages and preparation / result-information pages.</w:t>
      </w:r>
    </w:p>
    <w:p>
      <w:pPr>
        <w:numPr>
          <w:ilvl w:val="0"/>
          <w:numId w:val="8"/>
        </w:numPr>
        <w:spacing w:line="360" w:before="105" w:after="105" w:lineRule="auto"/>
      </w:pPr>
      <w:r>
        <w:rPr>
          <w:rFonts w:eastAsia="source serif 4" w:cs="source serif 4" w:ascii="source serif 4" w:hAnsi="source serif 4"/>
          <w:color w:val="000000"/>
          <w:sz w:val="21"/>
        </w:rPr>
        <w:t xml:space="preserve">All programme pages.</w:t>
      </w:r>
    </w:p>
    <w:p>
      <w:pPr>
        <w:numPr>
          <w:ilvl w:val="0"/>
          <w:numId w:val="8"/>
        </w:numPr>
        <w:spacing w:line="360" w:before="105" w:after="105" w:lineRule="auto"/>
      </w:pPr>
      <w:r>
        <w:rPr>
          <w:rFonts w:eastAsia="source serif 4" w:cs="source serif 4" w:ascii="source serif 4" w:hAnsi="source serif 4"/>
          <w:color w:val="000000"/>
          <w:sz w:val="21"/>
        </w:rPr>
        <w:t xml:space="preserve">Individual team-profile pages and credentials.</w:t>
      </w:r>
    </w:p>
    <w:p>
      <w:pPr>
        <w:numPr>
          <w:ilvl w:val="0"/>
          <w:numId w:val="8"/>
        </w:numPr>
        <w:spacing w:line="360" w:before="105" w:after="105" w:lineRule="auto"/>
      </w:pPr>
      <w:r>
        <w:rPr>
          <w:rFonts w:eastAsia="source serif 4" w:cs="source serif 4" w:ascii="source serif 4" w:hAnsi="source serif 4"/>
          <w:color w:val="000000"/>
          <w:sz w:val="21"/>
        </w:rPr>
        <w:t xml:space="preserve">Full article texts.</w:t>
      </w:r>
    </w:p>
    <w:p>
      <w:pPr>
        <w:numPr>
          <w:ilvl w:val="0"/>
          <w:numId w:val="8"/>
        </w:numPr>
        <w:spacing w:line="360" w:before="105" w:after="105" w:lineRule="auto"/>
      </w:pPr>
      <w:r>
        <w:rPr>
          <w:rFonts w:eastAsia="source serif 4" w:cs="source serif 4" w:ascii="source serif 4" w:hAnsi="source serif 4"/>
          <w:color w:val="000000"/>
          <w:sz w:val="21"/>
        </w:rPr>
        <w:t xml:space="preserve">Contact page, addresses, working hours, phone numbers and appointment rules.</w:t>
      </w:r>
    </w:p>
    <w:p>
      <w:pPr>
        <w:numPr>
          <w:ilvl w:val="0"/>
          <w:numId w:val="8"/>
        </w:numPr>
        <w:spacing w:line="360" w:before="105" w:after="105" w:lineRule="auto"/>
      </w:pPr>
      <w:r>
        <w:rPr>
          <w:rFonts w:eastAsia="source serif 4" w:cs="source serif 4" w:ascii="source serif 4" w:hAnsi="source serif 4"/>
          <w:color w:val="000000"/>
          <w:sz w:val="21"/>
        </w:rPr>
        <w:t xml:space="preserve">Privacy policy, consent wording, terms, cookie policy and public-offer documents.</w:t>
      </w:r>
    </w:p>
    <w:p>
      <w:pPr>
        <w:numPr>
          <w:ilvl w:val="0"/>
          <w:numId w:val="8"/>
        </w:numPr>
        <w:spacing w:line="360" w:before="105" w:after="105" w:lineRule="auto"/>
      </w:pPr>
      <w:r>
        <w:rPr>
          <w:rFonts w:eastAsia="source serif 4" w:cs="source serif 4" w:ascii="source serif 4" w:hAnsi="source serif 4"/>
          <w:color w:val="000000"/>
          <w:sz w:val="21"/>
        </w:rPr>
        <w:t xml:space="preserve">Booking flow, payment flow, transactional emails and error messages.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translation_status"/>
      <w:r>
        <w:rPr>
          <w:rFonts w:eastAsia="source serif 4" w:cs="source serif 4" w:ascii="source serif 4" w:hAnsi="source serif 4"/>
          <w:b/>
          <w:color w:val="000000"/>
          <w:sz w:val="24"/>
        </w:rPr>
        <w:t xml:space="preserve">Translation status</w:t>
      </w:r>
      <w:bookmarkEnd w:id="58"/>
    </w:p>
    <w:p>
      <w:pPr>
        <w:spacing w:line="360" w:after="210" w:lineRule="auto"/>
      </w:pPr>
      <w:r>
        <w:rPr>
          <w:rFonts w:eastAsia="source serif 4" w:cs="source serif 4" w:ascii="source serif 4" w:hAnsi="source serif 4"/>
          <w:color w:val="000000"/>
        </w:rPr>
        <w:t xml:space="preserve">This document contains production-ready English copy for the homepage content currently publicly available at </w:t>
      </w:r>
      <w:hyperlink r:id="rId6">
        <w:r>
          <w:rPr>
            <w:rFonts w:eastAsia="source sans 3" w:cs="source sans 3" w:ascii="source sans 3" w:hAnsi="source sans 3"/>
            <w:color w:val="#000"/>
            <w:u w:val="single"/>
          </w:rPr>
          <w:t xml:space="preserve">https://psydc.org/</w:t>
        </w:r>
      </w:hyperlink>
      <w:r>
        <w:rPr>
          <w:rFonts w:eastAsia="source serif 4" w:cs="source serif 4" w:ascii="source serif 4" w:hAnsi="source serif 4"/>
          <w:color w:val="000000"/>
        </w:rPr>
        <w:t xml:space="preserve">. It is suitable as a developer handoff for implementing the English homepage and its shared interface components.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u-RU"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sydc.org/" TargetMode="External"/><Relationship Id="rId6" Type="http://schemas.openxmlformats.org/officeDocument/2006/relationships/hyperlink" Target="https://psydc.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2026-08-22T20:44:24.245Z</dcterms:created>
  <dcterms:modified xsi:type="dcterms:W3CDTF">2026-08-22T20:44:24.245Z</dcterms:modified>
</cp:coreProperties>
</file>