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Georgia" w:cs="Georgia" w:eastAsia="Georgia" w:hAnsi="Georgia"/>
          <w:b/>
          <w:bCs/>
          <w:sz w:val="40"/>
          <w:szCs w:val="40"/>
        </w:rPr>
        <w:t xml:space="preserve">ATLAS Technical Appendix</w:t>
      </w:r>
    </w:p>
    <w:p>
      <w:pPr>
        <w:spacing w:after="160"/>
        <w:jc w:val="center"/>
      </w:pPr>
      <w:r>
        <w:rPr>
          <w:rFonts w:ascii="Georgia" w:cs="Georgia" w:eastAsia="Georgia" w:hAnsi="Georgia"/>
          <w:b/>
          <w:bCs/>
          <w:sz w:val="28"/>
          <w:szCs w:val="28"/>
        </w:rPr>
        <w:t xml:space="preserve">Formulas, Numerical Worked Examples, and Projection Mechanics</w:t>
      </w:r>
    </w:p>
    <w:p>
      <w:pPr>
        <w:spacing w:before="200"/>
        <w:jc w:val="center"/>
      </w:pPr>
      <w:r>
        <w:rPr>
          <w:rFonts w:ascii="Georgia" w:cs="Georgia" w:eastAsia="Georgia" w:hAnsi="Georgia"/>
          <w:sz w:val="22"/>
          <w:szCs w:val="22"/>
        </w:rPr>
        <w:t xml:space="preserve">February 2026 — v1.0</w:t>
      </w:r>
    </w:p>
    <w:p>
      <w:r>
        <w:br w:type="page"/>
      </w:r>
    </w:p>
    <w:p>
      <w:pPr>
        <w:pStyle w:val="Heading1"/>
        <w:spacing w:before="400" w:after="200"/>
      </w:pPr>
      <w:r>
        <w:rPr>
          <w:rFonts w:ascii="Georgia" w:cs="Georgia" w:eastAsia="Georgia" w:hAnsi="Georgia"/>
          <w:b/>
          <w:bCs/>
          <w:sz w:val="32"/>
          <w:szCs w:val="32"/>
        </w:rPr>
        <w:t xml:space="preserve">A.1 Core Formulas</w:t>
      </w:r>
    </w:p>
    <w:p>
      <w:pPr>
        <w:pStyle w:val="Heading2"/>
        <w:spacing w:before="320" w:after="160"/>
      </w:pPr>
      <w:r>
        <w:rPr>
          <w:rFonts w:ascii="Georgia" w:cs="Georgia" w:eastAsia="Georgia" w:hAnsi="Georgia"/>
          <w:b/>
          <w:bCs/>
          <w:sz w:val="28"/>
          <w:szCs w:val="28"/>
        </w:rPr>
        <w:t xml:space="preserve">A.1.1 The Log-Odds Transform</w:t>
      </w:r>
    </w:p>
    <w:p>
      <w:pPr>
        <w:spacing w:before="120" w:after="120" w:line="276"/>
        <w:ind w:firstLine="360"/>
      </w:pPr>
      <w:r>
        <w:rPr>
          <w:rFonts w:ascii="Georgia" w:cs="Georgia" w:eastAsia="Georgia" w:hAnsi="Georgia"/>
          <w:b w:val="false"/>
          <w:bCs w:val="false"/>
          <w:i w:val="false"/>
          <w:iCs w:val="false"/>
          <w:sz w:val="24"/>
          <w:szCs w:val="24"/>
        </w:rPr>
        <w:t xml:space="preserve">The log-odds (logit) function maps probabilities from the interval (0, 1) to the real line (−∞, +∞). This is necessary because we need to attenuate probabilities multiplicatively without producing values outside [0, 1].</w:t>
      </w:r>
    </w:p>
    <w:p>
      <w:pPr>
        <w:spacing w:before="200" w:after="200"/>
        <w:jc w:val="center"/>
      </w:pPr>
      <w:r>
        <w:rPr>
          <w:rFonts w:ascii="Courier New" w:cs="Courier New" w:eastAsia="Courier New" w:hAnsi="Courier New"/>
          <w:b/>
          <w:bCs/>
          <w:sz w:val="24"/>
          <w:szCs w:val="24"/>
        </w:rPr>
        <w:t xml:space="preserve">logit(p) = ln(p / (1 − p))</w:t>
      </w:r>
    </w:p>
    <w:p>
      <w:pPr>
        <w:spacing w:before="120" w:after="120" w:line="276"/>
        <w:ind w:firstLine="360"/>
      </w:pPr>
      <w:r>
        <w:rPr>
          <w:rFonts w:ascii="Georgia" w:cs="Georgia" w:eastAsia="Georgia" w:hAnsi="Georgia"/>
          <w:b w:val="false"/>
          <w:bCs w:val="false"/>
          <w:i w:val="false"/>
          <w:iCs w:val="false"/>
          <w:sz w:val="24"/>
          <w:szCs w:val="24"/>
        </w:rPr>
        <w:t xml:space="preserve">Key values:</w:t>
      </w:r>
    </w:p>
    <w:p>
      <w:pPr>
        <w:spacing w:before="120" w:after="120" w:line="276"/>
      </w:pPr>
      <w:r>
        <w:rPr>
          <w:rFonts w:ascii="Georgia" w:cs="Georgia" w:eastAsia="Georgia" w:hAnsi="Georgia"/>
          <w:b w:val="false"/>
          <w:bCs w:val="false"/>
          <w:i w:val="false"/>
          <w:iCs w:val="false"/>
          <w:sz w:val="24"/>
          <w:szCs w:val="24"/>
        </w:rPr>
        <w:t xml:space="preserve">logit(0.50) = 0.000  (ignorance prior = zero in log-odds)</w:t>
      </w:r>
    </w:p>
    <w:p>
      <w:pPr>
        <w:spacing w:before="120" w:after="120" w:line="276"/>
      </w:pPr>
      <w:r>
        <w:rPr>
          <w:rFonts w:ascii="Georgia" w:cs="Georgia" w:eastAsia="Georgia" w:hAnsi="Georgia"/>
          <w:b w:val="false"/>
          <w:bCs w:val="false"/>
          <w:i w:val="false"/>
          <w:iCs w:val="false"/>
          <w:sz w:val="24"/>
          <w:szCs w:val="24"/>
        </w:rPr>
        <w:t xml:space="preserve">logit(0.60) = 0.405</w:t>
      </w:r>
    </w:p>
    <w:p>
      <w:pPr>
        <w:spacing w:before="120" w:after="120" w:line="276"/>
      </w:pPr>
      <w:r>
        <w:rPr>
          <w:rFonts w:ascii="Georgia" w:cs="Georgia" w:eastAsia="Georgia" w:hAnsi="Georgia"/>
          <w:b w:val="false"/>
          <w:bCs w:val="false"/>
          <w:i w:val="false"/>
          <w:iCs w:val="false"/>
          <w:sz w:val="24"/>
          <w:szCs w:val="24"/>
        </w:rPr>
        <w:t xml:space="preserve">logit(0.70) = 0.847</w:t>
      </w:r>
    </w:p>
    <w:p>
      <w:pPr>
        <w:spacing w:before="120" w:after="120" w:line="276"/>
      </w:pPr>
      <w:r>
        <w:rPr>
          <w:rFonts w:ascii="Georgia" w:cs="Georgia" w:eastAsia="Georgia" w:hAnsi="Georgia"/>
          <w:b w:val="false"/>
          <w:bCs w:val="false"/>
          <w:i w:val="false"/>
          <w:iCs w:val="false"/>
          <w:sz w:val="24"/>
          <w:szCs w:val="24"/>
        </w:rPr>
        <w:t xml:space="preserve">logit(0.72) = 0.944</w:t>
      </w:r>
    </w:p>
    <w:p>
      <w:pPr>
        <w:spacing w:before="120" w:after="120" w:line="276"/>
      </w:pPr>
      <w:r>
        <w:rPr>
          <w:rFonts w:ascii="Georgia" w:cs="Georgia" w:eastAsia="Georgia" w:hAnsi="Georgia"/>
          <w:b w:val="false"/>
          <w:bCs w:val="false"/>
          <w:i w:val="false"/>
          <w:iCs w:val="false"/>
          <w:sz w:val="24"/>
          <w:szCs w:val="24"/>
        </w:rPr>
        <w:t xml:space="preserve">logit(0.80) = 1.386</w:t>
      </w:r>
    </w:p>
    <w:p>
      <w:pPr>
        <w:spacing w:before="120" w:after="120" w:line="276"/>
      </w:pPr>
      <w:r>
        <w:rPr>
          <w:rFonts w:ascii="Georgia" w:cs="Georgia" w:eastAsia="Georgia" w:hAnsi="Georgia"/>
          <w:b w:val="false"/>
          <w:bCs w:val="false"/>
          <w:i w:val="false"/>
          <w:iCs w:val="false"/>
          <w:sz w:val="24"/>
          <w:szCs w:val="24"/>
        </w:rPr>
        <w:t xml:space="preserve">logit(0.90) = 2.197</w:t>
      </w:r>
    </w:p>
    <w:p>
      <w:pPr>
        <w:spacing w:before="120" w:after="120" w:line="276"/>
      </w:pPr>
      <w:r>
        <w:rPr>
          <w:rFonts w:ascii="Georgia" w:cs="Georgia" w:eastAsia="Georgia" w:hAnsi="Georgia"/>
          <w:b w:val="false"/>
          <w:bCs w:val="false"/>
          <w:i w:val="false"/>
          <w:iCs w:val="false"/>
          <w:sz w:val="24"/>
          <w:szCs w:val="24"/>
        </w:rPr>
        <w:t xml:space="preserve">logit(0.95) = 2.944</w:t>
      </w:r>
    </w:p>
    <w:p>
      <w:pPr>
        <w:spacing w:before="120" w:after="120" w:line="276"/>
        <w:ind w:firstLine="360"/>
      </w:pPr>
      <w:r>
        <w:rPr>
          <w:rFonts w:ascii="Georgia" w:cs="Georgia" w:eastAsia="Georgia" w:hAnsi="Georgia"/>
          <w:b w:val="false"/>
          <w:bCs w:val="false"/>
          <w:i w:val="false"/>
          <w:iCs w:val="false"/>
          <w:sz w:val="24"/>
          <w:szCs w:val="24"/>
        </w:rPr>
        <w:t xml:space="preserve">The inverse (sigmoid) maps back:</w:t>
      </w:r>
    </w:p>
    <w:p>
      <w:pPr>
        <w:spacing w:before="200" w:after="200"/>
        <w:jc w:val="center"/>
      </w:pPr>
      <w:r>
        <w:rPr>
          <w:rFonts w:ascii="Courier New" w:cs="Courier New" w:eastAsia="Courier New" w:hAnsi="Courier New"/>
          <w:b/>
          <w:bCs/>
          <w:sz w:val="24"/>
          <w:szCs w:val="24"/>
        </w:rPr>
        <w:t xml:space="preserve">σ(x) = 1 / (1 + exp(−x))</w:t>
      </w:r>
    </w:p>
    <w:p>
      <w:pPr>
        <w:pStyle w:val="Heading2"/>
        <w:spacing w:before="320" w:after="160"/>
      </w:pPr>
      <w:r>
        <w:rPr>
          <w:rFonts w:ascii="Georgia" w:cs="Georgia" w:eastAsia="Georgia" w:hAnsi="Georgia"/>
          <w:b/>
          <w:bCs/>
          <w:sz w:val="28"/>
          <w:szCs w:val="28"/>
        </w:rPr>
        <w:t xml:space="preserve">A.1.2 Single-Edge Projection</w:t>
      </w:r>
    </w:p>
    <w:p>
      <w:pPr>
        <w:spacing w:before="120" w:after="120" w:line="276"/>
        <w:ind w:firstLine="360"/>
      </w:pPr>
      <w:r>
        <w:rPr>
          <w:rFonts w:ascii="Georgia" w:cs="Georgia" w:eastAsia="Georgia" w:hAnsi="Georgia"/>
          <w:b w:val="false"/>
          <w:bCs w:val="false"/>
          <w:i w:val="false"/>
          <w:iCs w:val="false"/>
          <w:sz w:val="24"/>
          <w:szCs w:val="24"/>
        </w:rPr>
        <w:t xml:space="preserve">For a single EN edge with lab-derived probability p_lab, warrant type τ, warrant strength ω, and population factor δ:</w:t>
      </w:r>
    </w:p>
    <w:p>
      <w:pPr>
        <w:spacing w:before="200" w:after="200"/>
        <w:jc w:val="center"/>
      </w:pPr>
      <w:r>
        <w:rPr>
          <w:rFonts w:ascii="Courier New" w:cs="Courier New" w:eastAsia="Courier New" w:hAnsi="Courier New"/>
          <w:b/>
          <w:bCs/>
          <w:sz w:val="24"/>
          <w:szCs w:val="24"/>
        </w:rPr>
        <w:t xml:space="preserve">logit(p_target) = d(τ) · ω · δ · logit(p_lab)</w:t>
      </w:r>
    </w:p>
    <w:p>
      <w:pPr>
        <w:spacing w:before="200" w:after="200"/>
        <w:jc w:val="center"/>
      </w:pPr>
      <w:r>
        <w:rPr>
          <w:rFonts w:ascii="Courier New" w:cs="Courier New" w:eastAsia="Courier New" w:hAnsi="Courier New"/>
          <w:b/>
          <w:bCs/>
          <w:sz w:val="24"/>
          <w:szCs w:val="24"/>
        </w:rPr>
        <w:t xml:space="preserve">p_target = σ(logit(p_target))</w:t>
      </w:r>
    </w:p>
    <w:p>
      <w:pPr>
        <w:spacing w:before="120" w:after="120" w:line="276"/>
        <w:ind w:firstLine="360"/>
      </w:pPr>
      <w:r>
        <w:rPr>
          <w:rFonts w:ascii="Georgia" w:cs="Georgia" w:eastAsia="Georgia" w:hAnsi="Georgia"/>
          <w:b w:val="false"/>
          <w:bCs w:val="false"/>
          <w:i w:val="false"/>
          <w:iCs w:val="false"/>
          <w:sz w:val="24"/>
          <w:szCs w:val="24"/>
        </w:rPr>
        <w:t xml:space="preserve">This attenuates the lab finding toward the ignorance prior (p = 0.50, logit = 0). The stronger the evidence (ω), the closer the transfer reliability (d), and the better the population match (δ), the more of the lab finding survives.</w:t>
      </w:r>
    </w:p>
    <w:p>
      <w:pPr>
        <w:pStyle w:val="Heading2"/>
        <w:spacing w:before="320" w:after="160"/>
      </w:pPr>
      <w:r>
        <w:rPr>
          <w:rFonts w:ascii="Georgia" w:cs="Georgia" w:eastAsia="Georgia" w:hAnsi="Georgia"/>
          <w:b/>
          <w:bCs/>
          <w:sz w:val="28"/>
          <w:szCs w:val="28"/>
        </w:rPr>
        <w:t xml:space="preserve">A.1.3 Serial Combination (Chain)</w:t>
      </w:r>
    </w:p>
    <w:p>
      <w:pPr>
        <w:spacing w:before="120" w:after="120" w:line="276"/>
        <w:ind w:firstLine="360"/>
      </w:pPr>
      <w:r>
        <w:rPr>
          <w:rFonts w:ascii="Georgia" w:cs="Georgia" w:eastAsia="Georgia" w:hAnsi="Georgia"/>
          <w:b w:val="false"/>
          <w:bCs w:val="false"/>
          <w:i w:val="false"/>
          <w:iCs w:val="false"/>
          <w:sz w:val="24"/>
          <w:szCs w:val="24"/>
        </w:rPr>
        <w:t xml:space="preserve">For a serial chain of edges e₁, e₂, ..., eₖ through intermediate nodes:</w:t>
      </w:r>
    </w:p>
    <w:p>
      <w:pPr>
        <w:spacing w:before="200" w:after="200"/>
        <w:jc w:val="center"/>
      </w:pPr>
      <w:r>
        <w:rPr>
          <w:rFonts w:ascii="Courier New" w:cs="Courier New" w:eastAsia="Courier New" w:hAnsi="Courier New"/>
          <w:b/>
          <w:bCs/>
          <w:sz w:val="24"/>
          <w:szCs w:val="24"/>
        </w:rPr>
        <w:t xml:space="preserve">d_eff = min(d(τ(e_1)), d(τ(e_2)), ..., d(τ(e_k)))</w:t>
      </w:r>
    </w:p>
    <w:p>
      <w:pPr>
        <w:spacing w:before="200" w:after="200"/>
        <w:jc w:val="center"/>
      </w:pPr>
      <w:r>
        <w:rPr>
          <w:rFonts w:ascii="Courier New" w:cs="Courier New" w:eastAsia="Courier New" w:hAnsi="Courier New"/>
          <w:b/>
          <w:bCs/>
          <w:sz w:val="24"/>
          <w:szCs w:val="24"/>
        </w:rPr>
        <w:t xml:space="preserve">ω_eff = ∏ ω_i  (product of all warrant strengths)</w:t>
      </w:r>
    </w:p>
    <w:p>
      <w:pPr>
        <w:spacing w:before="200" w:after="200"/>
        <w:jc w:val="center"/>
      </w:pPr>
      <w:r>
        <w:rPr>
          <w:rFonts w:ascii="Courier New" w:cs="Courier New" w:eastAsia="Courier New" w:hAnsi="Courier New"/>
          <w:b/>
          <w:bCs/>
          <w:sz w:val="24"/>
          <w:szCs w:val="24"/>
        </w:rPr>
        <w:t xml:space="preserve">δ_eff = min(δ_i)  (weakest population match)</w:t>
      </w:r>
    </w:p>
    <w:p>
      <w:pPr>
        <w:spacing w:before="120" w:after="120" w:line="276"/>
        <w:ind w:firstLine="360"/>
      </w:pPr>
      <w:r>
        <w:rPr>
          <w:rFonts w:ascii="Georgia" w:cs="Georgia" w:eastAsia="Georgia" w:hAnsi="Georgia"/>
          <w:b w:val="false"/>
          <w:bCs w:val="false"/>
          <w:i w:val="false"/>
          <w:iCs w:val="false"/>
          <w:sz w:val="24"/>
          <w:szCs w:val="24"/>
        </w:rPr>
        <w:t xml:space="preserve">The effective projection is then:</w:t>
      </w:r>
    </w:p>
    <w:p>
      <w:pPr>
        <w:spacing w:before="200" w:after="200"/>
        <w:jc w:val="center"/>
      </w:pPr>
      <w:r>
        <w:rPr>
          <w:rFonts w:ascii="Courier New" w:cs="Courier New" w:eastAsia="Courier New" w:hAnsi="Courier New"/>
          <w:b/>
          <w:bCs/>
          <w:sz w:val="24"/>
          <w:szCs w:val="24"/>
        </w:rPr>
        <w:t xml:space="preserve">logit(p_target) = d_eff · ω_eff · δ_eff · logit(p_lab)</w:t>
      </w:r>
    </w:p>
    <w:p>
      <w:pPr>
        <w:pStyle w:val="Heading2"/>
        <w:spacing w:before="320" w:after="160"/>
      </w:pPr>
      <w:r>
        <w:rPr>
          <w:rFonts w:ascii="Georgia" w:cs="Georgia" w:eastAsia="Georgia" w:hAnsi="Georgia"/>
          <w:b/>
          <w:bCs/>
          <w:sz w:val="28"/>
          <w:szCs w:val="28"/>
        </w:rPr>
        <w:t xml:space="preserve">A.1.4 Parallel Combination (Convergent Evidence)</w:t>
      </w:r>
    </w:p>
    <w:p>
      <w:pPr>
        <w:spacing w:before="120" w:after="120" w:line="276"/>
        <w:ind w:firstLine="360"/>
      </w:pPr>
      <w:r>
        <w:rPr>
          <w:rFonts w:ascii="Georgia" w:cs="Georgia" w:eastAsia="Georgia" w:hAnsi="Georgia"/>
          <w:b w:val="false"/>
          <w:bCs w:val="false"/>
          <w:i w:val="false"/>
          <w:iCs w:val="false"/>
          <w:sz w:val="24"/>
          <w:szCs w:val="24"/>
        </w:rPr>
        <w:t xml:space="preserve">For k independent edges supporting the same claim, each with its own lab probability, type, strength, and population match:</w:t>
      </w:r>
    </w:p>
    <w:p>
      <w:pPr>
        <w:spacing w:before="200" w:after="200"/>
        <w:jc w:val="center"/>
      </w:pPr>
      <w:r>
        <w:rPr>
          <w:rFonts w:ascii="Courier New" w:cs="Courier New" w:eastAsia="Courier New" w:hAnsi="Courier New"/>
          <w:b/>
          <w:bCs/>
          <w:sz w:val="24"/>
          <w:szCs w:val="24"/>
        </w:rPr>
        <w:t xml:space="preserve">logit(p_target) = Σ_{i=1}^{k} d(τ_i) · ω_i · δ_i · logit(p_lab_i)</w:t>
      </w:r>
    </w:p>
    <w:p>
      <w:pPr>
        <w:spacing w:before="120" w:after="120" w:line="276"/>
        <w:ind w:firstLine="360"/>
      </w:pPr>
      <w:r>
        <w:rPr>
          <w:rFonts w:ascii="Georgia" w:cs="Georgia" w:eastAsia="Georgia" w:hAnsi="Georgia"/>
          <w:b w:val="false"/>
          <w:bCs w:val="false"/>
          <w:i w:val="false"/>
          <w:iCs w:val="false"/>
          <w:sz w:val="24"/>
          <w:szCs w:val="24"/>
        </w:rPr>
        <w:t xml:space="preserve">Each evidence line contributes an independent log-odds increment. The total is converted back via sigmoid.</w:t>
      </w:r>
    </w:p>
    <w:p>
      <w:r>
        <w:br w:type="page"/>
      </w:r>
    </w:p>
    <w:p>
      <w:pPr>
        <w:pStyle w:val="Heading1"/>
        <w:spacing w:before="400" w:after="200"/>
      </w:pPr>
      <w:r>
        <w:rPr>
          <w:rFonts w:ascii="Georgia" w:cs="Georgia" w:eastAsia="Georgia" w:hAnsi="Georgia"/>
          <w:b/>
          <w:bCs/>
          <w:sz w:val="32"/>
          <w:szCs w:val="32"/>
        </w:rPr>
        <w:t xml:space="preserve">A.2 Worked Example 1: Daylight → Mood (Empirically Grounded)</w:t>
      </w:r>
    </w:p>
    <w:p>
      <w:pPr>
        <w:pStyle w:val="Heading2"/>
        <w:spacing w:before="320" w:after="160"/>
      </w:pPr>
      <w:r>
        <w:rPr>
          <w:rFonts w:ascii="Georgia" w:cs="Georgia" w:eastAsia="Georgia" w:hAnsi="Georgia"/>
          <w:b/>
          <w:bCs/>
          <w:sz w:val="28"/>
          <w:szCs w:val="28"/>
        </w:rPr>
        <w:t xml:space="preserve">A.2.1 Setup</w:t>
      </w:r>
    </w:p>
    <w:p>
      <w:pPr>
        <w:spacing w:before="120" w:after="120" w:line="276"/>
        <w:ind w:firstLine="360"/>
      </w:pPr>
      <w:r>
        <w:rPr>
          <w:rFonts w:ascii="Georgia" w:cs="Georgia" w:eastAsia="Georgia" w:hAnsi="Georgia"/>
          <w:b w:val="false"/>
          <w:bCs w:val="false"/>
          <w:i w:val="false"/>
          <w:iCs w:val="false"/>
          <w:sz w:val="24"/>
          <w:szCs w:val="24"/>
        </w:rPr>
        <w:t xml:space="preserve">Claim: “Increasing window-to-wall ratio improves patient mood.”</w:t>
      </w:r>
    </w:p>
    <w:p>
      <w:pPr>
        <w:spacing w:before="120" w:after="120" w:line="276"/>
        <w:ind w:firstLine="360"/>
      </w:pPr>
      <w:r>
        <w:rPr>
          <w:rFonts w:ascii="Georgia" w:cs="Georgia" w:eastAsia="Georgia" w:hAnsi="Georgia"/>
          <w:b w:val="false"/>
          <w:bCs w:val="false"/>
          <w:i w:val="false"/>
          <w:iCs w:val="false"/>
          <w:sz w:val="24"/>
          <w:szCs w:val="24"/>
        </w:rPr>
        <w:t xml:space="preserve">Target context: A new hospital in San Diego. Western population. Demographics similar to study samples.</w:t>
      </w:r>
    </w:p>
    <w:p>
      <w:pPr>
        <w:spacing w:before="120" w:after="120" w:line="276"/>
        <w:ind w:firstLine="360"/>
      </w:pPr>
      <w:r>
        <w:rPr>
          <w:rFonts w:ascii="Georgia" w:cs="Georgia" w:eastAsia="Georgia" w:hAnsi="Georgia"/>
          <w:b w:val="false"/>
          <w:bCs w:val="false"/>
          <w:i w:val="false"/>
          <w:iCs w:val="false"/>
          <w:sz w:val="24"/>
          <w:szCs w:val="24"/>
        </w:rPr>
        <w:t xml:space="preserve">The EN chain has three serial links: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000"/>
        <w:gridCol w:w="1000"/>
        <w:gridCol w:w="280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Link</w:t>
            </w:r>
          </w:p>
        </w:tc>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τ</w:t>
            </w:r>
          </w:p>
        </w:tc>
        <w:tc>
          <w:tcPr>
            <w:tcW w:type="dxa" w:w="1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ω</w:t>
            </w:r>
          </w:p>
        </w:tc>
        <w:tc>
          <w:tcPr>
            <w:tcW w:type="dxa" w:w="1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w:t>
            </w:r>
          </w:p>
        </w:tc>
        <w:tc>
          <w:tcPr>
            <w:tcW w:type="dxa" w:w="2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p_lab</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 Window ratio → Daylight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CONSTITUTIVE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0.95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0.95</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0.98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2. Daylight → Serotonin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MECHANISM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3. Serotonin → Mood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MECHANISM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0.72</w:t>
            </w:r>
          </w:p>
        </w:tc>
      </w:tr>
    </w:tbl>
    <w:p>
      <w:pPr>
        <w:spacing w:before="120" w:after="120" w:line="276"/>
        <w:ind w:firstLine="360"/>
      </w:pPr>
      <w:r>
        <w:rPr>
          <w:rFonts w:ascii="Georgia" w:cs="Georgia" w:eastAsia="Georgia" w:hAnsi="Georgia"/>
          <w:b w:val="false"/>
          <w:bCs w:val="false"/>
          <w:i w:val="false"/>
          <w:iCs w:val="false"/>
          <w:sz w:val="24"/>
          <w:szCs w:val="24"/>
        </w:rPr>
        <w:t xml:space="preserve">Population factor: δ = 0.90 (Western city, similar demographics to study samples).</w:t>
      </w:r>
    </w:p>
    <w:p>
      <w:pPr>
        <w:pStyle w:val="Heading2"/>
        <w:spacing w:before="320" w:after="160"/>
      </w:pPr>
      <w:r>
        <w:rPr>
          <w:rFonts w:ascii="Georgia" w:cs="Georgia" w:eastAsia="Georgia" w:hAnsi="Georgia"/>
          <w:b/>
          <w:bCs/>
          <w:sz w:val="28"/>
          <w:szCs w:val="28"/>
        </w:rPr>
        <w:t xml:space="preserve">A.2.2 Serial Combination</w:t>
      </w:r>
    </w:p>
    <w:p>
      <w:pPr>
        <w:spacing w:before="120" w:after="120" w:line="276"/>
        <w:ind w:firstLine="360"/>
      </w:pPr>
      <w:r>
        <w:rPr>
          <w:rFonts w:ascii="Georgia" w:cs="Georgia" w:eastAsia="Georgia" w:hAnsi="Georgia"/>
          <w:b w:val="false"/>
          <w:bCs w:val="false"/>
          <w:i w:val="false"/>
          <w:iCs w:val="false"/>
          <w:sz w:val="24"/>
          <w:szCs w:val="24"/>
        </w:rPr>
        <w:t xml:space="preserve">d_eff = min(0.95, 0.80, 0.80) = 0.80</w:t>
      </w:r>
    </w:p>
    <w:p>
      <w:pPr>
        <w:spacing w:before="120" w:after="120" w:line="276"/>
        <w:ind w:firstLine="360"/>
      </w:pPr>
      <w:r>
        <w:rPr>
          <w:rFonts w:ascii="Georgia" w:cs="Georgia" w:eastAsia="Georgia" w:hAnsi="Georgia"/>
          <w:b w:val="false"/>
          <w:bCs w:val="false"/>
          <w:i w:val="false"/>
          <w:iCs w:val="false"/>
          <w:sz w:val="24"/>
          <w:szCs w:val="24"/>
        </w:rPr>
        <w:t xml:space="preserve">ω_eff = 0.95 × 0.85 × 0.80 = 0.646</w:t>
      </w:r>
    </w:p>
    <w:p>
      <w:pPr>
        <w:spacing w:before="120" w:after="120" w:line="276"/>
        <w:ind w:firstLine="360"/>
      </w:pPr>
      <w:r>
        <w:rPr>
          <w:rFonts w:ascii="Georgia" w:cs="Georgia" w:eastAsia="Georgia" w:hAnsi="Georgia"/>
          <w:b w:val="false"/>
          <w:bCs w:val="false"/>
          <w:i w:val="false"/>
          <w:iCs w:val="false"/>
          <w:sz w:val="24"/>
          <w:szCs w:val="24"/>
        </w:rPr>
        <w:t xml:space="preserve">δ_eff = 0.90</w:t>
      </w:r>
    </w:p>
    <w:p>
      <w:pPr>
        <w:pStyle w:val="Heading2"/>
        <w:spacing w:before="320" w:after="160"/>
      </w:pPr>
      <w:r>
        <w:rPr>
          <w:rFonts w:ascii="Georgia" w:cs="Georgia" w:eastAsia="Georgia" w:hAnsi="Georgia"/>
          <w:b/>
          <w:bCs/>
          <w:sz w:val="28"/>
          <w:szCs w:val="28"/>
        </w:rPr>
        <w:t xml:space="preserve">A.2.3 Projection Computation</w:t>
      </w:r>
    </w:p>
    <w:p>
      <w:pPr>
        <w:spacing w:before="120" w:after="120" w:line="276"/>
        <w:ind w:firstLine="360"/>
      </w:pPr>
      <w:r>
        <w:rPr>
          <w:rFonts w:ascii="Georgia" w:cs="Georgia" w:eastAsia="Georgia" w:hAnsi="Georgia"/>
          <w:b w:val="false"/>
          <w:bCs w:val="false"/>
          <w:i w:val="false"/>
          <w:iCs w:val="false"/>
          <w:sz w:val="24"/>
          <w:szCs w:val="24"/>
        </w:rPr>
        <w:t xml:space="preserve">We need the lab-derived probability for the full chain. The final link gives p_lab = 0.72 (probability of positive mood given high serotonin). For the full chain, we propagate:</w:t>
      </w:r>
    </w:p>
    <w:p>
      <w:pPr>
        <w:spacing w:before="120" w:after="120" w:line="276"/>
        <w:ind w:firstLine="360"/>
      </w:pPr>
      <w:r>
        <w:rPr>
          <w:rFonts w:ascii="Georgia" w:cs="Georgia" w:eastAsia="Georgia" w:hAnsi="Georgia"/>
          <w:b w:val="false"/>
          <w:bCs w:val="false"/>
          <w:i w:val="false"/>
          <w:iCs w:val="false"/>
          <w:sz w:val="24"/>
          <w:szCs w:val="24"/>
        </w:rPr>
        <w:t xml:space="preserve">Step 1: logit(0.72) = ln(0.72/0.28) = ln(2.571) = 0.944</w:t>
      </w:r>
    </w:p>
    <w:p>
      <w:pPr>
        <w:spacing w:before="120" w:after="120" w:line="276"/>
        <w:ind w:firstLine="360"/>
      </w:pPr>
      <w:r>
        <w:rPr>
          <w:rFonts w:ascii="Georgia" w:cs="Georgia" w:eastAsia="Georgia" w:hAnsi="Georgia"/>
          <w:b w:val="false"/>
          <w:bCs w:val="false"/>
          <w:i w:val="false"/>
          <w:iCs w:val="false"/>
          <w:sz w:val="24"/>
          <w:szCs w:val="24"/>
        </w:rPr>
        <w:t xml:space="preserve">Step 2: Attenuated log-odds = d_eff · ω_eff · δ_eff · logit(p_lab)</w:t>
      </w:r>
    </w:p>
    <w:p>
      <w:pPr>
        <w:spacing w:before="120" w:after="120" w:line="276"/>
        <w:ind w:firstLine="360"/>
      </w:pPr>
      <w:r>
        <w:rPr>
          <w:rFonts w:ascii="Georgia" w:cs="Georgia" w:eastAsia="Georgia" w:hAnsi="Georgia"/>
          <w:b w:val="false"/>
          <w:bCs w:val="false"/>
          <w:i w:val="false"/>
          <w:iCs w:val="false"/>
          <w:sz w:val="24"/>
          <w:szCs w:val="24"/>
        </w:rPr>
        <w:t xml:space="preserve">       = 0.80 × 0.646 × 0.90 × 0.944</w:t>
      </w:r>
    </w:p>
    <w:p>
      <w:pPr>
        <w:spacing w:before="120" w:after="120" w:line="276"/>
        <w:ind w:firstLine="360"/>
      </w:pPr>
      <w:r>
        <w:rPr>
          <w:rFonts w:ascii="Georgia" w:cs="Georgia" w:eastAsia="Georgia" w:hAnsi="Georgia"/>
          <w:b w:val="false"/>
          <w:bCs w:val="false"/>
          <w:i w:val="false"/>
          <w:iCs w:val="false"/>
          <w:sz w:val="24"/>
          <w:szCs w:val="24"/>
        </w:rPr>
        <w:t xml:space="preserve">       = 0.439</w:t>
      </w:r>
    </w:p>
    <w:p>
      <w:pPr>
        <w:spacing w:before="120" w:after="120" w:line="276"/>
        <w:ind w:firstLine="360"/>
      </w:pPr>
      <w:r>
        <w:rPr>
          <w:rFonts w:ascii="Georgia" w:cs="Georgia" w:eastAsia="Georgia" w:hAnsi="Georgia"/>
          <w:b w:val="false"/>
          <w:bCs w:val="false"/>
          <w:i w:val="false"/>
          <w:iCs w:val="false"/>
          <w:sz w:val="24"/>
          <w:szCs w:val="24"/>
        </w:rPr>
        <w:t xml:space="preserve">Step 3: p_target = σ(0.439) = 1/(1 + exp(−0.439)) = 1/(1 + 0.645) = 0.608</w:t>
      </w:r>
    </w:p>
    <w:p>
      <w:pPr>
        <w:spacing w:before="120" w:after="120" w:line="276"/>
        <w:ind w:firstLine="360"/>
      </w:pPr>
      <w:r>
        <w:rPr>
          <w:rFonts w:ascii="Georgia" w:cs="Georgia" w:eastAsia="Georgia" w:hAnsi="Georgia"/>
          <w:b/>
          <w:bCs/>
          <w:i w:val="false"/>
          <w:iCs w:val="false"/>
          <w:sz w:val="24"/>
          <w:szCs w:val="24"/>
        </w:rPr>
        <w:t xml:space="preserve">Result: P(mood = positive | windows = large) ≈ 0.61 in the target hospital.</w:t>
      </w:r>
    </w:p>
    <w:p>
      <w:pPr>
        <w:spacing w:before="120" w:after="120" w:line="276"/>
        <w:ind w:firstLine="360"/>
      </w:pPr>
      <w:r>
        <w:rPr>
          <w:rFonts w:ascii="Georgia" w:cs="Georgia" w:eastAsia="Georgia" w:hAnsi="Georgia"/>
          <w:b w:val="false"/>
          <w:bCs w:val="false"/>
          <w:i w:val="false"/>
          <w:iCs w:val="false"/>
          <w:sz w:val="24"/>
          <w:szCs w:val="24"/>
        </w:rPr>
        <w:t xml:space="preserve">Note: This is pulled from the lab value of 0.72 toward the ignorance prior of 0.50 by the combined attenuation. But it remains substantially above 0.50, reflecting real evidence.</w:t>
      </w:r>
    </w:p>
    <w:p>
      <w:pPr>
        <w:pStyle w:val="Heading2"/>
        <w:spacing w:before="320" w:after="160"/>
      </w:pPr>
      <w:r>
        <w:rPr>
          <w:rFonts w:ascii="Georgia" w:cs="Georgia" w:eastAsia="Georgia" w:hAnsi="Georgia"/>
          <w:b/>
          <w:bCs/>
          <w:sz w:val="28"/>
          <w:szCs w:val="28"/>
        </w:rPr>
        <w:t xml:space="preserve">A.2.4 Parallel Evidence Boost</w:t>
      </w:r>
    </w:p>
    <w:p>
      <w:pPr>
        <w:spacing w:before="120" w:after="120" w:line="276"/>
        <w:ind w:firstLine="360"/>
      </w:pPr>
      <w:r>
        <w:rPr>
          <w:rFonts w:ascii="Georgia" w:cs="Georgia" w:eastAsia="Georgia" w:hAnsi="Georgia"/>
          <w:b w:val="false"/>
          <w:bCs w:val="false"/>
          <w:i w:val="false"/>
          <w:iCs w:val="false"/>
          <w:sz w:val="24"/>
          <w:szCs w:val="24"/>
        </w:rPr>
        <w:t xml:space="preserve">Now suppose we also have a direct EMPIRICAL_ASSOCIATION edge: hospital outcome studies showing p_lab = 0.68 for the direct association between daylight and mood improvement (Beauchemin &amp; Hays, 1996), with ω = 0.70, d = 0.80, δ = 0.90.</w:t>
      </w:r>
    </w:p>
    <w:p>
      <w:pPr>
        <w:spacing w:before="120" w:after="120" w:line="276"/>
        <w:ind w:firstLine="360"/>
      </w:pPr>
      <w:r>
        <w:rPr>
          <w:rFonts w:ascii="Georgia" w:cs="Georgia" w:eastAsia="Georgia" w:hAnsi="Georgia"/>
          <w:b w:val="false"/>
          <w:bCs w:val="false"/>
          <w:i w:val="false"/>
          <w:iCs w:val="false"/>
          <w:sz w:val="24"/>
          <w:szCs w:val="24"/>
        </w:rPr>
        <w:t xml:space="preserve">Additional log-odds contribution:</w:t>
      </w:r>
    </w:p>
    <w:p>
      <w:pPr>
        <w:spacing w:before="120" w:after="120" w:line="276"/>
        <w:ind w:firstLine="360"/>
      </w:pPr>
      <w:r>
        <w:rPr>
          <w:rFonts w:ascii="Georgia" w:cs="Georgia" w:eastAsia="Georgia" w:hAnsi="Georgia"/>
          <w:b w:val="false"/>
          <w:bCs w:val="false"/>
          <w:i w:val="false"/>
          <w:iCs w:val="false"/>
          <w:sz w:val="24"/>
          <w:szCs w:val="24"/>
        </w:rPr>
        <w:t xml:space="preserve">logit(0.68) = ln(0.68/0.32) = ln(2.125) = 0.754</w:t>
      </w:r>
    </w:p>
    <w:p>
      <w:pPr>
        <w:spacing w:before="120" w:after="120" w:line="276"/>
        <w:ind w:firstLine="360"/>
      </w:pPr>
      <w:r>
        <w:rPr>
          <w:rFonts w:ascii="Georgia" w:cs="Georgia" w:eastAsia="Georgia" w:hAnsi="Georgia"/>
          <w:b w:val="false"/>
          <w:bCs w:val="false"/>
          <w:i w:val="false"/>
          <w:iCs w:val="false"/>
          <w:sz w:val="24"/>
          <w:szCs w:val="24"/>
        </w:rPr>
        <w:t xml:space="preserve">Contribution = 0.80 × 0.70 × 0.90 × 0.754 = 0.380</w:t>
      </w:r>
    </w:p>
    <w:p>
      <w:pPr>
        <w:spacing w:before="120" w:after="120" w:line="276"/>
        <w:ind w:firstLine="360"/>
      </w:pPr>
      <w:r>
        <w:rPr>
          <w:rFonts w:ascii="Georgia" w:cs="Georgia" w:eastAsia="Georgia" w:hAnsi="Georgia"/>
          <w:b w:val="false"/>
          <w:bCs w:val="false"/>
          <w:i w:val="false"/>
          <w:iCs w:val="false"/>
          <w:sz w:val="24"/>
          <w:szCs w:val="24"/>
        </w:rPr>
        <w:t xml:space="preserve">Total log-odds = 0.439 (mechanism path) + 0.380 (empirical association) = 0.819</w:t>
      </w:r>
    </w:p>
    <w:p>
      <w:pPr>
        <w:spacing w:before="120" w:after="120" w:line="276"/>
        <w:ind w:firstLine="360"/>
      </w:pPr>
      <w:r>
        <w:rPr>
          <w:rFonts w:ascii="Georgia" w:cs="Georgia" w:eastAsia="Georgia" w:hAnsi="Georgia"/>
          <w:b w:val="false"/>
          <w:bCs w:val="false"/>
          <w:i w:val="false"/>
          <w:iCs w:val="false"/>
          <w:sz w:val="24"/>
          <w:szCs w:val="24"/>
        </w:rPr>
        <w:t xml:space="preserve">p_target = σ(0.819) = 1/(1 + exp(−0.819)) = 1/(1 + 0.441) = 0.694</w:t>
      </w:r>
    </w:p>
    <w:p>
      <w:pPr>
        <w:spacing w:before="120" w:after="120" w:line="276"/>
        <w:ind w:firstLine="360"/>
      </w:pPr>
      <w:r>
        <w:rPr>
          <w:rFonts w:ascii="Georgia" w:cs="Georgia" w:eastAsia="Georgia" w:hAnsi="Georgia"/>
          <w:b/>
          <w:bCs/>
          <w:i w:val="false"/>
          <w:iCs w:val="false"/>
          <w:sz w:val="24"/>
          <w:szCs w:val="24"/>
        </w:rPr>
        <w:t xml:space="preserve">Result with parallel evidence: P(mood = positive | windows = large) ≈ 0.69</w:t>
      </w:r>
    </w:p>
    <w:p>
      <w:pPr>
        <w:spacing w:before="120" w:after="120" w:line="276"/>
        <w:ind w:firstLine="360"/>
      </w:pPr>
      <w:r>
        <w:rPr>
          <w:rFonts w:ascii="Georgia" w:cs="Georgia" w:eastAsia="Georgia" w:hAnsi="Georgia"/>
          <w:b w:val="false"/>
          <w:bCs w:val="false"/>
          <w:i w:val="false"/>
          <w:iCs w:val="false"/>
          <w:sz w:val="24"/>
          <w:szCs w:val="24"/>
        </w:rPr>
        <w:t xml:space="preserve">The two independent lines of evidence produce substantially higher confidence (0.69) than either alone (0.61 or ~0.59). This is the parallel combination boost in action.</w:t>
      </w:r>
    </w:p>
    <w:p>
      <w:pPr>
        <w:pStyle w:val="Heading2"/>
        <w:spacing w:before="320" w:after="160"/>
      </w:pPr>
      <w:r>
        <w:rPr>
          <w:rFonts w:ascii="Georgia" w:cs="Georgia" w:eastAsia="Georgia" w:hAnsi="Georgia"/>
          <w:b/>
          <w:bCs/>
          <w:sz w:val="28"/>
          <w:szCs w:val="28"/>
        </w:rPr>
        <w:t xml:space="preserve">A.2.5 Empirical Floor</w:t>
      </w:r>
    </w:p>
    <w:p>
      <w:pPr>
        <w:spacing w:before="120" w:after="120" w:line="276"/>
        <w:ind w:firstLine="360"/>
      </w:pPr>
      <w:r>
        <w:rPr>
          <w:rFonts w:ascii="Georgia" w:cs="Georgia" w:eastAsia="Georgia" w:hAnsi="Georgia"/>
          <w:b w:val="false"/>
          <w:bCs w:val="false"/>
          <w:i w:val="false"/>
          <w:iCs w:val="false"/>
          <w:sz w:val="24"/>
          <w:szCs w:val="24"/>
        </w:rPr>
        <w:t xml:space="preserve">All links are empirically grounded (CONSTITUTIVE + MECHANISM + EMPIRICAL_ASSOCIATION). Removing THEORY_DERIVED links removes nothing. Empirical floor = 0.69. Identical to full projection.</w:t>
      </w:r>
    </w:p>
    <w:p>
      <w:pPr>
        <w:spacing w:before="120" w:after="120" w:line="276"/>
        <w:ind w:firstLine="360"/>
      </w:pPr>
      <w:r>
        <w:rPr>
          <w:rFonts w:ascii="Georgia" w:cs="Georgia" w:eastAsia="Georgia" w:hAnsi="Georgia"/>
          <w:b/>
          <w:bCs/>
          <w:i w:val="false"/>
          <w:iCs w:val="false"/>
          <w:sz w:val="24"/>
          <w:szCs w:val="24"/>
        </w:rPr>
        <w:t xml:space="preserve">Theory dependence: EMPIRICALLY GROUNDED.</w:t>
      </w:r>
    </w:p>
    <w:p>
      <w:r>
        <w:br w:type="page"/>
      </w:r>
    </w:p>
    <w:p>
      <w:pPr>
        <w:pStyle w:val="Heading1"/>
        <w:spacing w:before="400" w:after="200"/>
      </w:pPr>
      <w:r>
        <w:rPr>
          <w:rFonts w:ascii="Georgia" w:cs="Georgia" w:eastAsia="Georgia" w:hAnsi="Georgia"/>
          <w:b/>
          <w:bCs/>
          <w:sz w:val="32"/>
          <w:szCs w:val="32"/>
        </w:rPr>
        <w:t xml:space="preserve">A.3 Worked Example 2: Fractal → Wellbeing (Theory-Scaffolded)</w:t>
      </w:r>
    </w:p>
    <w:p>
      <w:pPr>
        <w:pStyle w:val="Heading2"/>
        <w:spacing w:before="320" w:after="160"/>
      </w:pPr>
      <w:r>
        <w:rPr>
          <w:rFonts w:ascii="Georgia" w:cs="Georgia" w:eastAsia="Georgia" w:hAnsi="Georgia"/>
          <w:b/>
          <w:bCs/>
          <w:sz w:val="28"/>
          <w:szCs w:val="28"/>
        </w:rPr>
        <w:t xml:space="preserve">A.3.1 Setup</w:t>
      </w:r>
    </w:p>
    <w:p>
      <w:pPr>
        <w:spacing w:before="120" w:after="120" w:line="276"/>
        <w:ind w:firstLine="360"/>
      </w:pPr>
      <w:r>
        <w:rPr>
          <w:rFonts w:ascii="Georgia" w:cs="Georgia" w:eastAsia="Georgia" w:hAnsi="Georgia"/>
          <w:b w:val="false"/>
          <w:bCs w:val="false"/>
          <w:i w:val="false"/>
          <w:iCs w:val="false"/>
          <w:sz w:val="24"/>
          <w:szCs w:val="24"/>
        </w:rPr>
        <w:t xml:space="preserve">Claim: “Fractal facades improve occupant wellbeing.” Target: same San Diego hospital.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800"/>
        <w:gridCol w:w="800"/>
        <w:gridCol w:w="2900"/>
      </w:tblGrid>
      <w:tr>
        <w:tc>
          <w:tcPr>
            <w:tcW w:type="dxa" w:w="30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Link</w:t>
            </w:r>
          </w:p>
        </w:tc>
        <w:tc>
          <w:tcPr>
            <w:tcW w:type="dxa" w:w="15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τ</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ω</w:t>
            </w:r>
          </w:p>
        </w:tc>
        <w:tc>
          <w:tcPr>
            <w:tcW w:type="dxa" w:w="8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w:t>
            </w:r>
          </w:p>
        </w:tc>
        <w:tc>
          <w:tcPr>
            <w:tcW w:type="dxa" w:w="29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p_lab</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1. Fractals → Cortical response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MECHANISM</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0.78 (EEG established)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2. Cortical → Prediction error</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THEORY_DERIVED [PP]</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0.45</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0.25</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0.70 (theory predicts)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3. Pred. error → Stress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THEORY_DERIVED [PP]</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0.40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0.25</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0.65 (theory predicts)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4. Stress → Wellbeing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EMPIRICAL_ASSOC</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0.70</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0.80</w:t>
            </w:r>
          </w:p>
        </w:tc>
        <w:tc>
          <w:tcPr>
            <w:tcW w:type="dxa" w:w="2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0.75 (replicated)</w:t>
            </w:r>
          </w:p>
        </w:tc>
      </w:tr>
    </w:tbl>
    <w:p>
      <w:pPr>
        <w:pStyle w:val="Heading2"/>
        <w:spacing w:before="320" w:after="160"/>
      </w:pPr>
      <w:r>
        <w:rPr>
          <w:rFonts w:ascii="Georgia" w:cs="Georgia" w:eastAsia="Georgia" w:hAnsi="Georgia"/>
          <w:b/>
          <w:bCs/>
          <w:sz w:val="28"/>
          <w:szCs w:val="28"/>
        </w:rPr>
        <w:t xml:space="preserve">A.3.2 Serial Combination</w:t>
      </w:r>
    </w:p>
    <w:p>
      <w:pPr>
        <w:spacing w:before="120" w:after="120" w:line="276"/>
        <w:ind w:firstLine="360"/>
      </w:pPr>
      <w:r>
        <w:rPr>
          <w:rFonts w:ascii="Georgia" w:cs="Georgia" w:eastAsia="Georgia" w:hAnsi="Georgia"/>
          <w:b w:val="false"/>
          <w:bCs w:val="false"/>
          <w:i w:val="false"/>
          <w:iCs w:val="false"/>
          <w:sz w:val="24"/>
          <w:szCs w:val="24"/>
        </w:rPr>
        <w:t xml:space="preserve">d_eff = min(0.80, 0.25, 0.25, 0.80) = 0.25</w:t>
      </w:r>
    </w:p>
    <w:p>
      <w:pPr>
        <w:spacing w:before="120" w:after="120" w:line="276"/>
        <w:ind w:firstLine="360"/>
      </w:pPr>
      <w:r>
        <w:rPr>
          <w:rFonts w:ascii="Georgia" w:cs="Georgia" w:eastAsia="Georgia" w:hAnsi="Georgia"/>
          <w:b w:val="false"/>
          <w:bCs w:val="false"/>
          <w:i w:val="false"/>
          <w:iCs w:val="false"/>
          <w:sz w:val="24"/>
          <w:szCs w:val="24"/>
        </w:rPr>
        <w:t xml:space="preserve">ω_eff = 0.75 × 0.45 × 0.40 × 0.70 = 0.0945</w:t>
      </w:r>
    </w:p>
    <w:p>
      <w:pPr>
        <w:spacing w:before="120" w:after="120" w:line="276"/>
        <w:ind w:firstLine="360"/>
      </w:pPr>
      <w:r>
        <w:rPr>
          <w:rFonts w:ascii="Georgia" w:cs="Georgia" w:eastAsia="Georgia" w:hAnsi="Georgia"/>
          <w:b w:val="false"/>
          <w:bCs w:val="false"/>
          <w:i w:val="false"/>
          <w:iCs w:val="false"/>
          <w:sz w:val="24"/>
          <w:szCs w:val="24"/>
        </w:rPr>
        <w:t xml:space="preserve">δ_eff = 0.90</w:t>
      </w:r>
    </w:p>
    <w:p>
      <w:pPr>
        <w:pStyle w:val="Heading2"/>
        <w:spacing w:before="320" w:after="160"/>
      </w:pPr>
      <w:r>
        <w:rPr>
          <w:rFonts w:ascii="Georgia" w:cs="Georgia" w:eastAsia="Georgia" w:hAnsi="Georgia"/>
          <w:b/>
          <w:bCs/>
          <w:sz w:val="28"/>
          <w:szCs w:val="28"/>
        </w:rPr>
        <w:t xml:space="preserve">A.3.3 Projection Computation</w:t>
      </w:r>
    </w:p>
    <w:p>
      <w:pPr>
        <w:spacing w:before="120" w:after="120" w:line="276"/>
        <w:ind w:firstLine="360"/>
      </w:pPr>
      <w:r>
        <w:rPr>
          <w:rFonts w:ascii="Georgia" w:cs="Georgia" w:eastAsia="Georgia" w:hAnsi="Georgia"/>
          <w:b w:val="false"/>
          <w:bCs w:val="false"/>
          <w:i w:val="false"/>
          <w:iCs w:val="false"/>
          <w:sz w:val="24"/>
          <w:szCs w:val="24"/>
        </w:rPr>
        <w:t xml:space="preserve">Using the final link’s lab probability (p_lab = 0.75 for the full chain effect):</w:t>
      </w:r>
    </w:p>
    <w:p>
      <w:pPr>
        <w:spacing w:before="120" w:after="120" w:line="276"/>
        <w:ind w:firstLine="360"/>
      </w:pPr>
      <w:r>
        <w:rPr>
          <w:rFonts w:ascii="Georgia" w:cs="Georgia" w:eastAsia="Georgia" w:hAnsi="Georgia"/>
          <w:b w:val="false"/>
          <w:bCs w:val="false"/>
          <w:i w:val="false"/>
          <w:iCs w:val="false"/>
          <w:sz w:val="24"/>
          <w:szCs w:val="24"/>
        </w:rPr>
        <w:t xml:space="preserve">Step 1: logit(0.75) = ln(0.75/0.25) = ln(3.0) = 1.099</w:t>
      </w:r>
    </w:p>
    <w:p>
      <w:pPr>
        <w:spacing w:before="120" w:after="120" w:line="276"/>
        <w:ind w:firstLine="360"/>
      </w:pPr>
      <w:r>
        <w:rPr>
          <w:rFonts w:ascii="Georgia" w:cs="Georgia" w:eastAsia="Georgia" w:hAnsi="Georgia"/>
          <w:b w:val="false"/>
          <w:bCs w:val="false"/>
          <w:i w:val="false"/>
          <w:iCs w:val="false"/>
          <w:sz w:val="24"/>
          <w:szCs w:val="24"/>
        </w:rPr>
        <w:t xml:space="preserve">Step 2: Attenuated = 0.25 × 0.0945 × 0.90 × 1.099 = 0.0234</w:t>
      </w:r>
    </w:p>
    <w:p>
      <w:pPr>
        <w:spacing w:before="120" w:after="120" w:line="276"/>
        <w:ind w:firstLine="360"/>
      </w:pPr>
      <w:r>
        <w:rPr>
          <w:rFonts w:ascii="Georgia" w:cs="Georgia" w:eastAsia="Georgia" w:hAnsi="Georgia"/>
          <w:b w:val="false"/>
          <w:bCs w:val="false"/>
          <w:i w:val="false"/>
          <w:iCs w:val="false"/>
          <w:sz w:val="24"/>
          <w:szCs w:val="24"/>
        </w:rPr>
        <w:t xml:space="preserve">Step 3: p_target = σ(0.0234) = 1/(1 + exp(−0.0234)) = 0.506</w:t>
      </w:r>
    </w:p>
    <w:p>
      <w:pPr>
        <w:spacing w:before="120" w:after="120" w:line="276"/>
        <w:ind w:firstLine="360"/>
      </w:pPr>
      <w:r>
        <w:rPr>
          <w:rFonts w:ascii="Georgia" w:cs="Georgia" w:eastAsia="Georgia" w:hAnsi="Georgia"/>
          <w:b/>
          <w:bCs/>
          <w:i w:val="false"/>
          <w:iCs w:val="false"/>
          <w:sz w:val="24"/>
          <w:szCs w:val="24"/>
        </w:rPr>
        <w:t xml:space="preserve">Result: P(wellbeing = high | fractal_D = 1.3) ≈ 0.506</w:t>
      </w:r>
    </w:p>
    <w:p>
      <w:pPr>
        <w:spacing w:before="120" w:after="120" w:line="276"/>
        <w:ind w:firstLine="360"/>
      </w:pPr>
      <w:r>
        <w:rPr>
          <w:rFonts w:ascii="Georgia" w:cs="Georgia" w:eastAsia="Georgia" w:hAnsi="Georgia"/>
          <w:b w:val="false"/>
          <w:bCs w:val="false"/>
          <w:i w:val="false"/>
          <w:iCs w:val="false"/>
          <w:sz w:val="24"/>
          <w:szCs w:val="24"/>
        </w:rPr>
        <w:t xml:space="preserve">This is barely above the ignorance prior of 0.50. The chain of four links with two THEORY_DERIVED bottlenecks and low ω values produces almost no usable signal. The product of four ω values (0.0945) combined with the minimum discount (0.25) reduces the lab finding to near-zero in log-odds space.</w:t>
      </w:r>
    </w:p>
    <w:p>
      <w:pPr>
        <w:pStyle w:val="Heading2"/>
        <w:spacing w:before="320" w:after="160"/>
      </w:pPr>
      <w:r>
        <w:rPr>
          <w:rFonts w:ascii="Georgia" w:cs="Georgia" w:eastAsia="Georgia" w:hAnsi="Georgia"/>
          <w:b/>
          <w:bCs/>
          <w:sz w:val="28"/>
          <w:szCs w:val="28"/>
        </w:rPr>
        <w:t xml:space="preserve">A.3.4 Empirical Floor</w:t>
      </w:r>
    </w:p>
    <w:p>
      <w:pPr>
        <w:spacing w:before="120" w:after="120" w:line="276"/>
        <w:ind w:firstLine="360"/>
      </w:pPr>
      <w:r>
        <w:rPr>
          <w:rFonts w:ascii="Georgia" w:cs="Georgia" w:eastAsia="Georgia" w:hAnsi="Georgia"/>
          <w:b w:val="false"/>
          <w:bCs w:val="false"/>
          <w:i w:val="false"/>
          <w:iCs w:val="false"/>
          <w:sz w:val="24"/>
          <w:szCs w:val="24"/>
        </w:rPr>
        <w:t xml:space="preserve">Remove links 2 and 3 (THEORY_DERIVED [Predictive Processing]).</w:t>
      </w:r>
    </w:p>
    <w:p>
      <w:pPr>
        <w:spacing w:before="120" w:after="120" w:line="276"/>
        <w:ind w:firstLine="360"/>
      </w:pPr>
      <w:r>
        <w:rPr>
          <w:rFonts w:ascii="Georgia" w:cs="Georgia" w:eastAsia="Georgia" w:hAnsi="Georgia"/>
          <w:b w:val="false"/>
          <w:bCs w:val="false"/>
          <w:i w:val="false"/>
          <w:iCs w:val="false"/>
          <w:sz w:val="24"/>
          <w:szCs w:val="24"/>
        </w:rPr>
        <w:t xml:space="preserve">The chain breaks: there is no path from “cortical response” to “stress reduction” using only empirically grounded links. We have two disconnected empirical fragments:</w:t>
      </w:r>
    </w:p>
    <w:p>
      <w:pPr>
        <w:spacing w:before="120" w:after="120" w:line="276"/>
        <w:ind w:firstLine="360"/>
      </w:pPr>
      <w:r>
        <w:rPr>
          <w:rFonts w:ascii="Georgia" w:cs="Georgia" w:eastAsia="Georgia" w:hAnsi="Georgia"/>
          <w:b w:val="false"/>
          <w:bCs w:val="false"/>
          <w:i w:val="false"/>
          <w:iCs w:val="false"/>
          <w:sz w:val="24"/>
          <w:szCs w:val="24"/>
        </w:rPr>
        <w:t xml:space="preserve">Fragment A: Fractals → Cortical response (MECHANISM, strong)</w:t>
      </w:r>
    </w:p>
    <w:p>
      <w:pPr>
        <w:spacing w:before="120" w:after="120" w:line="276"/>
        <w:ind w:firstLine="360"/>
      </w:pPr>
      <w:r>
        <w:rPr>
          <w:rFonts w:ascii="Georgia" w:cs="Georgia" w:eastAsia="Georgia" w:hAnsi="Georgia"/>
          <w:b w:val="false"/>
          <w:bCs w:val="false"/>
          <w:i w:val="false"/>
          <w:iCs w:val="false"/>
          <w:sz w:val="24"/>
          <w:szCs w:val="24"/>
        </w:rPr>
        <w:t xml:space="preserve">Fragment B: Stress → Wellbeing (EMPIRICAL_ASSOCIATION, strong)</w:t>
      </w:r>
    </w:p>
    <w:p>
      <w:pPr>
        <w:spacing w:before="120" w:after="120" w:line="276"/>
        <w:ind w:firstLine="360"/>
      </w:pPr>
      <w:r>
        <w:rPr>
          <w:rFonts w:ascii="Georgia" w:cs="Georgia" w:eastAsia="Georgia" w:hAnsi="Georgia"/>
          <w:b w:val="false"/>
          <w:bCs w:val="false"/>
          <w:i w:val="false"/>
          <w:iCs w:val="false"/>
          <w:sz w:val="24"/>
          <w:szCs w:val="24"/>
        </w:rPr>
        <w:t xml:space="preserve">But nothing empirically connects them.</w:t>
      </w:r>
    </w:p>
    <w:p>
      <w:pPr>
        <w:spacing w:before="120" w:after="120" w:line="276"/>
        <w:ind w:firstLine="360"/>
      </w:pPr>
      <w:r>
        <w:rPr>
          <w:rFonts w:ascii="Georgia" w:cs="Georgia" w:eastAsia="Georgia" w:hAnsi="Georgia"/>
          <w:b/>
          <w:bCs/>
          <w:i w:val="false"/>
          <w:iCs w:val="false"/>
          <w:sz w:val="24"/>
          <w:szCs w:val="24"/>
        </w:rPr>
        <w:t xml:space="preserve">Empirical floor = 0.50 (ignorance prior).</w:t>
      </w:r>
    </w:p>
    <w:p>
      <w:pPr>
        <w:spacing w:before="120" w:after="120" w:line="276"/>
        <w:ind w:firstLine="360"/>
      </w:pPr>
      <w:r>
        <w:rPr>
          <w:rFonts w:ascii="Georgia" w:cs="Georgia" w:eastAsia="Georgia" w:hAnsi="Georgia"/>
          <w:b/>
          <w:bCs/>
          <w:i w:val="false"/>
          <w:iCs w:val="false"/>
          <w:sz w:val="24"/>
          <w:szCs w:val="24"/>
        </w:rPr>
        <w:t xml:space="preserve">Theory dependence: THEORY-SCAFFOLDED [Predictive Processing].</w:t>
      </w:r>
    </w:p>
    <w:p>
      <w:pPr>
        <w:pStyle w:val="Heading2"/>
        <w:spacing w:before="320" w:after="160"/>
      </w:pPr>
      <w:r>
        <w:rPr>
          <w:rFonts w:ascii="Georgia" w:cs="Georgia" w:eastAsia="Georgia" w:hAnsi="Georgia"/>
          <w:b/>
          <w:bCs/>
          <w:sz w:val="28"/>
          <w:szCs w:val="28"/>
        </w:rPr>
        <w:t xml:space="preserve">A.3.5 What the Numbers Tell the Architect</w:t>
      </w:r>
    </w:p>
    <w:p>
      <w:pPr>
        <w:spacing w:before="120" w:after="120" w:line="276"/>
        <w:ind w:firstLine="360"/>
      </w:pPr>
      <w:r>
        <w:rPr>
          <w:rFonts w:ascii="Georgia" w:cs="Georgia" w:eastAsia="Georgia" w:hAnsi="Georgia"/>
          <w:b w:val="false"/>
          <w:bCs w:val="false"/>
          <w:i w:val="false"/>
          <w:iCs w:val="false"/>
          <w:sz w:val="24"/>
          <w:szCs w:val="24"/>
        </w:rPr>
        <w:t xml:space="preserve">The full projection (0.506) and empirical floor (0.500) are nearly identical. The gap is 0.006 — meaning predictive processing theory contributes almost nothing quantitatively in this chain. This is because the ω values on the theoretical links are low (0.45, 0.40), reflecting that these predictions haven’t been tested.</w:t>
      </w:r>
    </w:p>
    <w:p>
      <w:pPr>
        <w:spacing w:before="120" w:after="120" w:line="276"/>
        <w:ind w:firstLine="360"/>
      </w:pPr>
      <w:r>
        <w:rPr>
          <w:rFonts w:ascii="Georgia" w:cs="Georgia" w:eastAsia="Georgia" w:hAnsi="Georgia"/>
          <w:b w:val="false"/>
          <w:bCs w:val="false"/>
          <w:i w:val="false"/>
          <w:iCs w:val="false"/>
          <w:sz w:val="24"/>
          <w:szCs w:val="24"/>
        </w:rPr>
        <w:t xml:space="preserve">Actionable insight: Do not invest in fractal facades based on this evidence. The expected improvement over random (0.006 probability points) does not justify the cost. Instead, invest in research: a single well-designed study testing the prediction-error interpretation of the EEG response could upgrade links 2 and 3 from THEORY_DERIVED (d = 0.25) to EMPIRICAL_ASSOCIATION (d = 0.80) or even MECHANISM (d = 0.80), dramatically changing the projection.</w:t>
      </w:r>
    </w:p>
    <w:p>
      <w:r>
        <w:br w:type="page"/>
      </w:r>
    </w:p>
    <w:p>
      <w:pPr>
        <w:pStyle w:val="Heading1"/>
        <w:spacing w:before="400" w:after="200"/>
      </w:pPr>
      <w:r>
        <w:rPr>
          <w:rFonts w:ascii="Georgia" w:cs="Georgia" w:eastAsia="Georgia" w:hAnsi="Georgia"/>
          <w:b/>
          <w:bCs/>
          <w:sz w:val="32"/>
          <w:szCs w:val="32"/>
        </w:rPr>
        <w:t xml:space="preserve">A.4 Worked Example 3: Population Transfer Effect</w:t>
      </w:r>
    </w:p>
    <w:p>
      <w:pPr>
        <w:pStyle w:val="Heading2"/>
        <w:spacing w:before="320" w:after="160"/>
      </w:pPr>
      <w:r>
        <w:rPr>
          <w:rFonts w:ascii="Georgia" w:cs="Georgia" w:eastAsia="Georgia" w:hAnsi="Georgia"/>
          <w:b/>
          <w:bCs/>
          <w:sz w:val="28"/>
          <w:szCs w:val="28"/>
        </w:rPr>
        <w:t xml:space="preserve">A.4.1 Same Evidence, Different Populations</w:t>
      </w:r>
    </w:p>
    <w:p>
      <w:pPr>
        <w:spacing w:before="120" w:after="120" w:line="276"/>
        <w:ind w:firstLine="360"/>
      </w:pPr>
      <w:r>
        <w:rPr>
          <w:rFonts w:ascii="Georgia" w:cs="Georgia" w:eastAsia="Georgia" w:hAnsi="Georgia"/>
          <w:b w:val="false"/>
          <w:bCs w:val="false"/>
          <w:i w:val="false"/>
          <w:iCs w:val="false"/>
          <w:sz w:val="24"/>
          <w:szCs w:val="24"/>
        </w:rPr>
        <w:t xml:space="preserve">Take the daylight → mood mechanism path (from Example 1). The evidence is from Western populations (Lambert et al., 2002 — Australian subjects; Beauchemin &amp; Hays, 1996 — Canadian subjects).</w:t>
      </w:r>
    </w:p>
    <w:p>
      <w:pPr>
        <w:spacing w:before="120" w:after="120" w:line="276"/>
        <w:ind w:firstLine="360"/>
      </w:pPr>
      <w:r>
        <w:rPr>
          <w:rFonts w:ascii="Georgia" w:cs="Georgia" w:eastAsia="Georgia" w:hAnsi="Georgia"/>
          <w:b w:val="false"/>
          <w:bCs w:val="false"/>
          <w:i w:val="false"/>
          <w:iCs w:val="false"/>
          <w:sz w:val="24"/>
          <w:szCs w:val="24"/>
        </w:rPr>
        <w:t xml:space="preserve">Now project to three different target contexts: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600"/>
        <w:gridCol w:w="2200"/>
      </w:tblGrid>
      <w:tr>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Target Context</w:t>
            </w:r>
          </w:p>
        </w:tc>
        <w:tc>
          <w:tcPr>
            <w:tcW w:type="dxa" w:w="1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δ</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Log-odds (0.944 × 0.80 × 0.646 × δ)</w:t>
            </w:r>
          </w:p>
        </w:tc>
        <w:tc>
          <w:tcPr>
            <w:tcW w:type="dxa" w:w="16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p_target</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Interpretation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Hospital in San Diego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0.90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0.439</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0.608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Good evidence, modest attenuation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Hospital in Ahmedabad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0.244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0.561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Large cultural distance. Effect attenuated.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Elderly care, rural India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0.30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0.146</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0.537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Georgia" w:cs="Georgia" w:eastAsia="Georgia" w:hAnsi="Georgia"/>
                <w:b w:val="false"/>
                <w:bCs w:val="false"/>
                <w:sz w:val="20"/>
                <w:szCs w:val="20"/>
              </w:rPr>
              <w:t xml:space="preserve">Cultural + demographic distance. Near ignorance.</w:t>
            </w:r>
          </w:p>
        </w:tc>
      </w:tr>
    </w:tbl>
    <w:p>
      <w:pPr>
        <w:spacing w:before="120" w:after="120" w:line="276"/>
        <w:ind w:firstLine="360"/>
      </w:pPr>
      <w:r>
        <w:rPr>
          <w:rFonts w:ascii="Georgia" w:cs="Georgia" w:eastAsia="Georgia" w:hAnsi="Georgia"/>
          <w:b w:val="false"/>
          <w:bCs w:val="false"/>
          <w:i w:val="false"/>
          <w:iCs w:val="false"/>
          <w:sz w:val="24"/>
          <w:szCs w:val="24"/>
        </w:rPr>
        <w:t xml:space="preserve">The mechanism is biological (serotonin pathway is conserved across humans), so the warrant type and strength remain the same. But the population factor δ pulls the projection toward 0.50 for populations that were not studied. The system is honest: we simply do not know how much of the lab finding holds for elderly rural Indian populations.</w:t>
      </w:r>
    </w:p>
    <w:p>
      <w:pPr>
        <w:pStyle w:val="Heading2"/>
        <w:spacing w:before="320" w:after="160"/>
      </w:pPr>
      <w:r>
        <w:rPr>
          <w:rFonts w:ascii="Georgia" w:cs="Georgia" w:eastAsia="Georgia" w:hAnsi="Georgia"/>
          <w:b/>
          <w:bCs/>
          <w:sz w:val="28"/>
          <w:szCs w:val="28"/>
        </w:rPr>
        <w:t xml:space="preserve">A.4.2 Research Prioritization</w:t>
      </w:r>
    </w:p>
    <w:p>
      <w:pPr>
        <w:spacing w:before="120" w:after="120" w:line="276"/>
        <w:ind w:firstLine="360"/>
      </w:pPr>
      <w:r>
        <w:rPr>
          <w:rFonts w:ascii="Georgia" w:cs="Georgia" w:eastAsia="Georgia" w:hAnsi="Georgia"/>
          <w:b w:val="false"/>
          <w:bCs w:val="false"/>
          <w:i w:val="false"/>
          <w:iCs w:val="false"/>
          <w:sz w:val="24"/>
          <w:szCs w:val="24"/>
        </w:rPr>
        <w:t xml:space="preserve">A single well-designed study of daylight exposure and mood in Indian urban populations would raise δ from 0.50 to approximately 0.85 for that context. The projected probability would jump from 0.561 to approximately 0.596. For the elderly rural Indian context, a study with that specific population would raise δ from 0.30 to 0.80, changing the projection from 0.537 to 0.590. Each study has maximal impact where δ is lowest — the system automatically identifies the highest-priority populations to study.</w:t>
      </w:r>
    </w:p>
    <w:p>
      <w:r>
        <w:br w:type="page"/>
      </w:r>
    </w:p>
    <w:p>
      <w:pPr>
        <w:pStyle w:val="Heading1"/>
        <w:spacing w:before="400" w:after="200"/>
      </w:pPr>
      <w:r>
        <w:rPr>
          <w:rFonts w:ascii="Georgia" w:cs="Georgia" w:eastAsia="Georgia" w:hAnsi="Georgia"/>
          <w:b/>
          <w:bCs/>
          <w:sz w:val="32"/>
          <w:szCs w:val="32"/>
        </w:rPr>
        <w:t xml:space="preserve">A.5 Worked Example 4: Dual-BN Comparison</w:t>
      </w:r>
    </w:p>
    <w:p>
      <w:pPr>
        <w:spacing w:before="120" w:after="120" w:line="276"/>
        <w:ind w:firstLine="360"/>
      </w:pPr>
      <w:r>
        <w:rPr>
          <w:rFonts w:ascii="Georgia" w:cs="Georgia" w:eastAsia="Georgia" w:hAnsi="Georgia"/>
          <w:b w:val="false"/>
          <w:bCs w:val="false"/>
          <w:i w:val="false"/>
          <w:iCs w:val="false"/>
          <w:sz w:val="24"/>
          <w:szCs w:val="24"/>
        </w:rPr>
        <w:t xml:space="preserve">An architect is designing a hospital in San Diego and wants recommendations for three design features. The EN projects the following: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400"/>
      </w:tblGrid>
      <w:tr>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Design Feature</w:t>
            </w:r>
          </w:p>
        </w:tc>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Full Projection</w:t>
            </w:r>
          </w:p>
        </w:tc>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Empirical Floor</w:t>
            </w:r>
          </w:p>
        </w:tc>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Diagnostic</w:t>
            </w:r>
          </w:p>
        </w:tc>
        <w:tc>
          <w:tcPr>
            <w:tcW w:type="dxa" w:w="2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tcPr>
          <w:p>
            <w:r>
              <w:rPr>
                <w:rFonts w:ascii="Georgia" w:cs="Georgia" w:eastAsia="Georgia" w:hAnsi="Georgia"/>
                <w:b/>
                <w:bCs/>
                <w:color w:val="FFFFFF"/>
                <w:sz w:val="20"/>
                <w:szCs w:val="20"/>
              </w:rPr>
              <w:t xml:space="preserve">Recommendation</w:t>
            </w:r>
          </w:p>
        </w:tc>
      </w:tr>
      <w:tr>
        <w:tc>
          <w:tcPr>
            <w:tcW w:type="dxa" w:w="2400"/>
            <w:tcBorders>
              <w:top w:val="single" w:color="999999" w:sz="1"/>
              <w:left w:val="single" w:color="999999" w:sz="1"/>
              <w:bottom w:val="single" w:color="999999" w:sz="1"/>
              <w:right w:val="single" w:color="999999" w:sz="1"/>
            </w:tcBorders>
            <w:shd w:fill="E8F6E8" w:val="clear"/>
            <w:tcMar>
              <w:top w:type="dxa" w:w="60"/>
              <w:left w:type="dxa" w:w="100"/>
              <w:bottom w:type="dxa" w:w="60"/>
              <w:right w:type="dxa" w:w="100"/>
            </w:tcMar>
          </w:tcPr>
          <w:p>
            <w:r>
              <w:rPr>
                <w:rFonts w:ascii="Georgia" w:cs="Georgia" w:eastAsia="Georgia" w:hAnsi="Georgia"/>
                <w:b w:val="false"/>
                <w:bCs w:val="false"/>
                <w:sz w:val="20"/>
                <w:szCs w:val="20"/>
              </w:rPr>
              <w:t xml:space="preserve">Larger windows</w:t>
            </w:r>
          </w:p>
        </w:tc>
        <w:tc>
          <w:tcPr>
            <w:tcW w:type="dxa" w:w="1400"/>
            <w:tcBorders>
              <w:top w:val="single" w:color="999999" w:sz="1"/>
              <w:left w:val="single" w:color="999999" w:sz="1"/>
              <w:bottom w:val="single" w:color="999999" w:sz="1"/>
              <w:right w:val="single" w:color="999999" w:sz="1"/>
            </w:tcBorders>
            <w:shd w:fill="E8F6E8" w:val="clear"/>
            <w:tcMar>
              <w:top w:type="dxa" w:w="60"/>
              <w:left w:type="dxa" w:w="100"/>
              <w:bottom w:type="dxa" w:w="60"/>
              <w:right w:type="dxa" w:w="100"/>
            </w:tcMar>
          </w:tcPr>
          <w:p>
            <w:r>
              <w:rPr>
                <w:rFonts w:ascii="Georgia" w:cs="Georgia" w:eastAsia="Georgia" w:hAnsi="Georgia"/>
                <w:b w:val="false"/>
                <w:bCs w:val="false"/>
                <w:sz w:val="20"/>
                <w:szCs w:val="20"/>
              </w:rPr>
              <w:t xml:space="preserve">P = 0.69</w:t>
            </w:r>
          </w:p>
        </w:tc>
        <w:tc>
          <w:tcPr>
            <w:tcW w:type="dxa" w:w="1400"/>
            <w:tcBorders>
              <w:top w:val="single" w:color="999999" w:sz="1"/>
              <w:left w:val="single" w:color="999999" w:sz="1"/>
              <w:bottom w:val="single" w:color="999999" w:sz="1"/>
              <w:right w:val="single" w:color="999999" w:sz="1"/>
            </w:tcBorders>
            <w:shd w:fill="E8F6E8" w:val="clear"/>
            <w:tcMar>
              <w:top w:type="dxa" w:w="60"/>
              <w:left w:type="dxa" w:w="100"/>
              <w:bottom w:type="dxa" w:w="60"/>
              <w:right w:type="dxa" w:w="100"/>
            </w:tcMar>
          </w:tcPr>
          <w:p>
            <w:r>
              <w:rPr>
                <w:rFonts w:ascii="Georgia" w:cs="Georgia" w:eastAsia="Georgia" w:hAnsi="Georgia"/>
                <w:b w:val="false"/>
                <w:bCs w:val="false"/>
                <w:sz w:val="20"/>
                <w:szCs w:val="20"/>
              </w:rPr>
              <w:t xml:space="preserve">P = 0.69</w:t>
            </w:r>
          </w:p>
        </w:tc>
        <w:tc>
          <w:tcPr>
            <w:tcW w:type="dxa" w:w="1400"/>
            <w:tcBorders>
              <w:top w:val="single" w:color="999999" w:sz="1"/>
              <w:left w:val="single" w:color="999999" w:sz="1"/>
              <w:bottom w:val="single" w:color="999999" w:sz="1"/>
              <w:right w:val="single" w:color="999999" w:sz="1"/>
            </w:tcBorders>
            <w:shd w:fill="E8F6E8" w:val="clear"/>
            <w:tcMar>
              <w:top w:type="dxa" w:w="60"/>
              <w:left w:type="dxa" w:w="100"/>
              <w:bottom w:type="dxa" w:w="60"/>
              <w:right w:type="dxa" w:w="100"/>
            </w:tcMar>
          </w:tcPr>
          <w:p>
            <w:r>
              <w:rPr>
                <w:rFonts w:ascii="Georgia" w:cs="Georgia" w:eastAsia="Georgia" w:hAnsi="Georgia"/>
                <w:b w:val="false"/>
                <w:bCs w:val="false"/>
                <w:sz w:val="20"/>
                <w:szCs w:val="20"/>
              </w:rPr>
              <w:t xml:space="preserve">EMPIRICALLY GROUNDED</w:t>
            </w:r>
          </w:p>
        </w:tc>
        <w:tc>
          <w:tcPr>
            <w:tcW w:type="dxa" w:w="2400"/>
            <w:tcBorders>
              <w:top w:val="single" w:color="999999" w:sz="1"/>
              <w:left w:val="single" w:color="999999" w:sz="1"/>
              <w:bottom w:val="single" w:color="999999" w:sz="1"/>
              <w:right w:val="single" w:color="999999" w:sz="1"/>
            </w:tcBorders>
            <w:shd w:fill="E8F6E8" w:val="clear"/>
            <w:tcMar>
              <w:top w:type="dxa" w:w="60"/>
              <w:left w:type="dxa" w:w="100"/>
              <w:bottom w:type="dxa" w:w="60"/>
              <w:right w:type="dxa" w:w="100"/>
            </w:tcMar>
          </w:tcPr>
          <w:p>
            <w:r>
              <w:rPr>
                <w:rFonts w:ascii="Georgia" w:cs="Georgia" w:eastAsia="Georgia" w:hAnsi="Georgia"/>
                <w:b w:val="false"/>
                <w:bCs w:val="false"/>
                <w:sz w:val="20"/>
                <w:szCs w:val="20"/>
              </w:rPr>
              <w:t xml:space="preserve">PROCEED. Evidence is strong and empirically established.</w:t>
            </w:r>
          </w:p>
        </w:tc>
      </w:tr>
      <w:tr>
        <w:tc>
          <w:tcPr>
            <w:tcW w:type="dxa" w:w="24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Georgia" w:cs="Georgia" w:eastAsia="Georgia" w:hAnsi="Georgia"/>
                <w:b w:val="false"/>
                <w:bCs w:val="false"/>
                <w:sz w:val="20"/>
                <w:szCs w:val="20"/>
              </w:rPr>
              <w:t xml:space="preserve">Fractal facades</w:t>
            </w:r>
          </w:p>
        </w:tc>
        <w:tc>
          <w:tcPr>
            <w:tcW w:type="dxa" w:w="14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Georgia" w:cs="Georgia" w:eastAsia="Georgia" w:hAnsi="Georgia"/>
                <w:b w:val="false"/>
                <w:bCs w:val="false"/>
                <w:sz w:val="20"/>
                <w:szCs w:val="20"/>
              </w:rPr>
              <w:t xml:space="preserve">P = 0.506</w:t>
            </w:r>
          </w:p>
        </w:tc>
        <w:tc>
          <w:tcPr>
            <w:tcW w:type="dxa" w:w="14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Georgia" w:cs="Georgia" w:eastAsia="Georgia" w:hAnsi="Georgia"/>
                <w:b w:val="false"/>
                <w:bCs w:val="false"/>
                <w:sz w:val="20"/>
                <w:szCs w:val="20"/>
              </w:rPr>
              <w:t xml:space="preserve">P = 0.50 (breaks)</w:t>
            </w:r>
          </w:p>
        </w:tc>
        <w:tc>
          <w:tcPr>
            <w:tcW w:type="dxa" w:w="14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Georgia" w:cs="Georgia" w:eastAsia="Georgia" w:hAnsi="Georgia"/>
                <w:b w:val="false"/>
                <w:bCs w:val="false"/>
                <w:sz w:val="20"/>
                <w:szCs w:val="20"/>
              </w:rPr>
              <w:t xml:space="preserve">THEORY-SCAFFOLDED [PP]</w:t>
            </w:r>
          </w:p>
        </w:tc>
        <w:tc>
          <w:tcPr>
            <w:tcW w:type="dxa" w:w="2400"/>
            <w:tcBorders>
              <w:top w:val="single" w:color="999999" w:sz="1"/>
              <w:left w:val="single" w:color="999999" w:sz="1"/>
              <w:bottom w:val="single" w:color="999999" w:sz="1"/>
              <w:right w:val="single" w:color="999999" w:sz="1"/>
            </w:tcBorders>
            <w:shd w:fill="FDE8E8" w:val="clear"/>
            <w:tcMar>
              <w:top w:type="dxa" w:w="60"/>
              <w:left w:type="dxa" w:w="100"/>
              <w:bottom w:type="dxa" w:w="60"/>
              <w:right w:type="dxa" w:w="100"/>
            </w:tcMar>
          </w:tcPr>
          <w:p>
            <w:r>
              <w:rPr>
                <w:rFonts w:ascii="Georgia" w:cs="Georgia" w:eastAsia="Georgia" w:hAnsi="Georgia"/>
                <w:b w:val="false"/>
                <w:bCs w:val="false"/>
                <w:sz w:val="20"/>
                <w:szCs w:val="20"/>
              </w:rPr>
              <w:t xml:space="preserve">DO NOT INVEST. Theory-only. Fund research first.</w:t>
            </w:r>
          </w:p>
        </w:tc>
      </w:tr>
      <w:tr>
        <w:tc>
          <w:tcPr>
            <w:tcW w:type="dxa" w:w="2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Georgia" w:cs="Georgia" w:eastAsia="Georgia" w:hAnsi="Georgia"/>
                <w:b w:val="false"/>
                <w:bCs w:val="false"/>
                <w:sz w:val="20"/>
                <w:szCs w:val="20"/>
              </w:rPr>
              <w:t xml:space="preserve">Biophilic elements</w:t>
            </w:r>
          </w:p>
        </w:tc>
        <w:tc>
          <w:tcPr>
            <w:tcW w:type="dxa" w:w="1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Georgia" w:cs="Georgia" w:eastAsia="Georgia" w:hAnsi="Georgia"/>
                <w:b w:val="false"/>
                <w:bCs w:val="false"/>
                <w:sz w:val="20"/>
                <w:szCs w:val="20"/>
              </w:rPr>
              <w:t xml:space="preserve">P = 0.62</w:t>
            </w:r>
          </w:p>
        </w:tc>
        <w:tc>
          <w:tcPr>
            <w:tcW w:type="dxa" w:w="1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Georgia" w:cs="Georgia" w:eastAsia="Georgia" w:hAnsi="Georgia"/>
                <w:b w:val="false"/>
                <w:bCs w:val="false"/>
                <w:sz w:val="20"/>
                <w:szCs w:val="20"/>
              </w:rPr>
              <w:t xml:space="preserve">P = 0.58</w:t>
            </w:r>
          </w:p>
        </w:tc>
        <w:tc>
          <w:tcPr>
            <w:tcW w:type="dxa" w:w="1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Georgia" w:cs="Georgia" w:eastAsia="Georgia" w:hAnsi="Georgia"/>
                <w:b w:val="false"/>
                <w:bCs w:val="false"/>
                <w:sz w:val="20"/>
                <w:szCs w:val="20"/>
              </w:rPr>
              <w:t xml:space="preserve">THEORY-AUGMENTED</w:t>
            </w:r>
          </w:p>
        </w:tc>
        <w:tc>
          <w:tcPr>
            <w:tcW w:type="dxa" w:w="2400"/>
            <w:tcBorders>
              <w:top w:val="single" w:color="999999" w:sz="1"/>
              <w:left w:val="single" w:color="999999" w:sz="1"/>
              <w:bottom w:val="single" w:color="999999" w:sz="1"/>
              <w:right w:val="single" w:color="999999" w:sz="1"/>
            </w:tcBorders>
            <w:shd w:fill="FFF8E1" w:val="clear"/>
            <w:tcMar>
              <w:top w:type="dxa" w:w="60"/>
              <w:left w:type="dxa" w:w="100"/>
              <w:bottom w:type="dxa" w:w="60"/>
              <w:right w:type="dxa" w:w="100"/>
            </w:tcMar>
          </w:tcPr>
          <w:p>
            <w:r>
              <w:rPr>
                <w:rFonts w:ascii="Georgia" w:cs="Georgia" w:eastAsia="Georgia" w:hAnsi="Georgia"/>
                <w:b w:val="false"/>
                <w:bCs w:val="false"/>
                <w:sz w:val="20"/>
                <w:szCs w:val="20"/>
              </w:rPr>
              <w:t xml:space="preserve">CAUTIOUS PROCEED. Mostly empirical but theory adds some confidence.</w:t>
            </w:r>
          </w:p>
        </w:tc>
      </w:tr>
    </w:tbl>
    <w:p>
      <w:pPr>
        <w:spacing w:before="120" w:after="120" w:line="276"/>
        <w:ind w:firstLine="360"/>
      </w:pPr>
      <w:r>
        <w:rPr>
          <w:rFonts w:ascii="Georgia" w:cs="Georgia" w:eastAsia="Georgia" w:hAnsi="Georgia"/>
          <w:b w:val="false"/>
          <w:bCs w:val="false"/>
          <w:i w:val="false"/>
          <w:iCs w:val="false"/>
          <w:sz w:val="24"/>
          <w:szCs w:val="24"/>
        </w:rPr>
        <w:t xml:space="preserve">The dual-BN comparison makes the decision landscape transparent. The theory-inclusive model recommends all three. The empirical-only model recommends larger windows confidently, biophilic elements cautiously, and is silent on fractal facades. The architect can make informed decisions about where to invest and where to wait for better evidence.</w:t>
      </w:r>
    </w:p>
    <w:p>
      <w:r>
        <w:br w:type="page"/>
      </w:r>
    </w:p>
    <w:p>
      <w:pPr>
        <w:pStyle w:val="Heading1"/>
        <w:spacing w:before="400" w:after="200"/>
      </w:pPr>
      <w:r>
        <w:rPr>
          <w:rFonts w:ascii="Georgia" w:cs="Georgia" w:eastAsia="Georgia" w:hAnsi="Georgia"/>
          <w:b/>
          <w:bCs/>
          <w:sz w:val="32"/>
          <w:szCs w:val="32"/>
        </w:rPr>
        <w:t xml:space="preserve">A.6 Complete Formula Reference</w:t>
      </w:r>
    </w:p>
    <w:p>
      <w:pPr>
        <w:spacing w:before="120" w:after="120" w:line="276"/>
      </w:pPr>
      <w:r>
        <w:rPr>
          <w:rFonts w:ascii="Georgia" w:cs="Georgia" w:eastAsia="Georgia" w:hAnsi="Georgia"/>
          <w:b/>
          <w:bCs/>
          <w:i w:val="false"/>
          <w:iCs w:val="false"/>
          <w:sz w:val="24"/>
          <w:szCs w:val="24"/>
        </w:rPr>
        <w:t xml:space="preserve">1. Log-odds transform:</w:t>
      </w:r>
    </w:p>
    <w:p>
      <w:pPr>
        <w:spacing w:before="200" w:after="200"/>
        <w:jc w:val="center"/>
      </w:pPr>
      <w:r>
        <w:rPr>
          <w:rFonts w:ascii="Courier New" w:cs="Courier New" w:eastAsia="Courier New" w:hAnsi="Courier New"/>
          <w:b/>
          <w:bCs/>
          <w:sz w:val="24"/>
          <w:szCs w:val="24"/>
        </w:rPr>
        <w:t xml:space="preserve">logit(p) = ln(p / (1 - p))</w:t>
      </w:r>
    </w:p>
    <w:p>
      <w:pPr>
        <w:spacing w:before="200" w:after="200"/>
        <w:jc w:val="center"/>
      </w:pPr>
      <w:r>
        <w:rPr>
          <w:rFonts w:ascii="Courier New" w:cs="Courier New" w:eastAsia="Courier New" w:hAnsi="Courier New"/>
          <w:b/>
          <w:bCs/>
          <w:sz w:val="24"/>
          <w:szCs w:val="24"/>
        </w:rPr>
        <w:t xml:space="preserve">σ(x) = 1 / (1 + exp(-x))</w:t>
      </w:r>
    </w:p>
    <w:p>
      <w:pPr>
        <w:spacing w:before="120" w:after="120" w:line="276"/>
      </w:pPr>
      <w:r>
        <w:rPr>
          <w:rFonts w:ascii="Georgia" w:cs="Georgia" w:eastAsia="Georgia" w:hAnsi="Georgia"/>
          <w:b/>
          <w:bCs/>
          <w:i w:val="false"/>
          <w:iCs w:val="false"/>
          <w:sz w:val="24"/>
          <w:szCs w:val="24"/>
        </w:rPr>
        <w:t xml:space="preserve">2. Single-edge projection:</w:t>
      </w:r>
    </w:p>
    <w:p>
      <w:pPr>
        <w:spacing w:before="200" w:after="200"/>
        <w:jc w:val="center"/>
      </w:pPr>
      <w:r>
        <w:rPr>
          <w:rFonts w:ascii="Courier New" w:cs="Courier New" w:eastAsia="Courier New" w:hAnsi="Courier New"/>
          <w:b/>
          <w:bCs/>
          <w:sz w:val="24"/>
          <w:szCs w:val="24"/>
        </w:rPr>
        <w:t xml:space="preserve">logit(p_target) = d(τ) · ω · δ(pop, pop_target) · logit(p_lab)</w:t>
      </w:r>
    </w:p>
    <w:p>
      <w:pPr>
        <w:spacing w:before="120" w:after="120" w:line="276"/>
      </w:pPr>
      <w:r>
        <w:rPr>
          <w:rFonts w:ascii="Georgia" w:cs="Georgia" w:eastAsia="Georgia" w:hAnsi="Georgia"/>
          <w:b/>
          <w:bCs/>
          <w:i w:val="false"/>
          <w:iCs w:val="false"/>
          <w:sz w:val="24"/>
          <w:szCs w:val="24"/>
        </w:rPr>
        <w:t xml:space="preserve">3. Serial chain (through intermediate nodes):</w:t>
      </w:r>
    </w:p>
    <w:p>
      <w:pPr>
        <w:spacing w:before="200" w:after="200"/>
        <w:jc w:val="center"/>
      </w:pPr>
      <w:r>
        <w:rPr>
          <w:rFonts w:ascii="Courier New" w:cs="Courier New" w:eastAsia="Courier New" w:hAnsi="Courier New"/>
          <w:b/>
          <w:bCs/>
          <w:sz w:val="24"/>
          <w:szCs w:val="24"/>
        </w:rPr>
        <w:t xml:space="preserve">d_eff = min(d_i)    ω_eff = ∏ ω_i    δ_eff = min(δ_i)</w:t>
      </w:r>
    </w:p>
    <w:p>
      <w:pPr>
        <w:spacing w:before="120" w:after="120" w:line="276"/>
      </w:pPr>
      <w:r>
        <w:rPr>
          <w:rFonts w:ascii="Georgia" w:cs="Georgia" w:eastAsia="Georgia" w:hAnsi="Georgia"/>
          <w:b/>
          <w:bCs/>
          <w:i w:val="false"/>
          <w:iCs w:val="false"/>
          <w:sz w:val="24"/>
          <w:szCs w:val="24"/>
        </w:rPr>
        <w:t xml:space="preserve">4. Parallel combination (convergent evidence):</w:t>
      </w:r>
    </w:p>
    <w:p>
      <w:pPr>
        <w:spacing w:before="200" w:after="200"/>
        <w:jc w:val="center"/>
      </w:pPr>
      <w:r>
        <w:rPr>
          <w:rFonts w:ascii="Courier New" w:cs="Courier New" w:eastAsia="Courier New" w:hAnsi="Courier New"/>
          <w:b/>
          <w:bCs/>
          <w:sz w:val="24"/>
          <w:szCs w:val="24"/>
        </w:rPr>
        <w:t xml:space="preserve">logit(p_target) = Σ_i  d_i · ω_i · δ_i · logit(p_lab_i)</w:t>
      </w:r>
    </w:p>
    <w:p>
      <w:pPr>
        <w:spacing w:before="120" w:after="120" w:line="276"/>
      </w:pPr>
      <w:r>
        <w:rPr>
          <w:rFonts w:ascii="Georgia" w:cs="Georgia" w:eastAsia="Georgia" w:hAnsi="Georgia"/>
          <w:b/>
          <w:bCs/>
          <w:i w:val="false"/>
          <w:iCs w:val="false"/>
          <w:sz w:val="24"/>
          <w:szCs w:val="24"/>
        </w:rPr>
        <w:t xml:space="preserve">5. Empirical floor:</w:t>
      </w:r>
    </w:p>
    <w:p>
      <w:pPr>
        <w:spacing w:before="120" w:after="120" w:line="276"/>
        <w:ind w:firstLine="360"/>
      </w:pPr>
      <w:r>
        <w:rPr>
          <w:rFonts w:ascii="Georgia" w:cs="Georgia" w:eastAsia="Georgia" w:hAnsi="Georgia"/>
          <w:b w:val="false"/>
          <w:bCs w:val="false"/>
          <w:i w:val="false"/>
          <w:iCs w:val="false"/>
          <w:sz w:val="24"/>
          <w:szCs w:val="24"/>
        </w:rPr>
        <w:t xml:space="preserve">Recompute (3) or (4) using only edges where τ ∈ {CONSTITUTIVE, MECHANISM, EMPIRICAL_ASSOCIATION, FUNCTIONAL}.</w:t>
      </w:r>
    </w:p>
    <w:p>
      <w:pPr>
        <w:spacing w:before="120" w:after="120" w:line="276"/>
      </w:pPr>
      <w:r>
        <w:rPr>
          <w:rFonts w:ascii="Georgia" w:cs="Georgia" w:eastAsia="Georgia" w:hAnsi="Georgia"/>
          <w:b/>
          <w:bCs/>
          <w:i w:val="false"/>
          <w:iCs w:val="false"/>
          <w:sz w:val="24"/>
          <w:szCs w:val="24"/>
        </w:rPr>
        <w:t xml:space="preserve">6. Theory dependence diagnostic:</w:t>
      </w:r>
    </w:p>
    <w:p>
      <w:pPr>
        <w:spacing w:before="120" w:after="120" w:line="276"/>
        <w:ind w:firstLine="360"/>
      </w:pPr>
      <w:r>
        <w:rPr>
          <w:rFonts w:ascii="Georgia" w:cs="Georgia" w:eastAsia="Georgia" w:hAnsi="Georgia"/>
          <w:b w:val="false"/>
          <w:bCs w:val="false"/>
          <w:i w:val="false"/>
          <w:iCs w:val="false"/>
          <w:sz w:val="24"/>
          <w:szCs w:val="24"/>
        </w:rPr>
        <w:t xml:space="preserve">  ratio = (empirical_floor - 0.50) / (full_projection - 0.50)</w:t>
      </w:r>
    </w:p>
    <w:p>
      <w:pPr>
        <w:spacing w:before="120" w:after="120" w:line="276"/>
        <w:ind w:firstLine="360"/>
      </w:pPr>
      <w:r>
        <w:rPr>
          <w:rFonts w:ascii="Georgia" w:cs="Georgia" w:eastAsia="Georgia" w:hAnsi="Georgia"/>
          <w:b w:val="false"/>
          <w:bCs w:val="false"/>
          <w:i w:val="false"/>
          <w:iCs w:val="false"/>
          <w:sz w:val="24"/>
          <w:szCs w:val="24"/>
        </w:rPr>
        <w:t xml:space="preserve">  ratio &gt; 0.80 → EMPIRICALLY GROUNDED</w:t>
      </w:r>
    </w:p>
    <w:p>
      <w:pPr>
        <w:spacing w:before="120" w:after="120" w:line="276"/>
        <w:ind w:firstLine="360"/>
      </w:pPr>
      <w:r>
        <w:rPr>
          <w:rFonts w:ascii="Georgia" w:cs="Georgia" w:eastAsia="Georgia" w:hAnsi="Georgia"/>
          <w:b w:val="false"/>
          <w:bCs w:val="false"/>
          <w:i w:val="false"/>
          <w:iCs w:val="false"/>
          <w:sz w:val="24"/>
          <w:szCs w:val="24"/>
        </w:rPr>
        <w:t xml:space="preserve">  ratio 0.40–0.80 → THEORY-AUGMENTED</w:t>
      </w:r>
    </w:p>
    <w:p>
      <w:pPr>
        <w:spacing w:before="120" w:after="120" w:line="276"/>
        <w:ind w:firstLine="360"/>
      </w:pPr>
      <w:r>
        <w:rPr>
          <w:rFonts w:ascii="Georgia" w:cs="Georgia" w:eastAsia="Georgia" w:hAnsi="Georgia"/>
          <w:b w:val="false"/>
          <w:bCs w:val="false"/>
          <w:i w:val="false"/>
          <w:iCs w:val="false"/>
          <w:sz w:val="24"/>
          <w:szCs w:val="24"/>
        </w:rPr>
        <w:t xml:space="preserve">  ratio &lt; 0.40 or chain breaks → THEORY-SCAFFOLDED [theory name]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ATLAS Technical Appendix — p.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20" w:after="160"/>
      <w:outlineLvl w:val="1"/>
    </w:pPr>
    <w:rPr>
      <w:rFonts w:ascii="Georgia" w:cs="Georgia" w:eastAsia="Georgia" w:hAnsi="Georgia"/>
      <w:b/>
      <w:bCs/>
      <w:sz w:val="28"/>
      <w:szCs w:val="28"/>
    </w:rPr>
  </w:style>
  <w:style w:type="paragraph" w:styleId="Heading3">
    <w:name w:val="Heading 3"/>
    <w:basedOn w:val="Normal"/>
    <w:next w:val="Normal"/>
    <w:qFormat/>
    <w:pPr>
      <w:spacing w:before="260" w:after="12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2026-02-27T12:27:46.747Z</dcterms:created>
  <dcterms:modified xsi:type="dcterms:W3CDTF">2026-02-27T12:27:46.748Z</dcterms:modified>
</cp:coreProperties>
</file>

<file path=docProps/custom.xml><?xml version="1.0" encoding="utf-8"?>
<Properties xmlns="http://schemas.openxmlformats.org/officeDocument/2006/custom-properties" xmlns:vt="http://schemas.openxmlformats.org/officeDocument/2006/docPropsVTypes"/>
</file>