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BD46" w14:textId="77777777" w:rsidR="006335FF" w:rsidRDefault="006335FF" w:rsidP="006335FF">
      <w:pPr>
        <w:pStyle w:val="Heading1"/>
      </w:pPr>
      <w:r>
        <w:t>Acoustics, music and neuroscience mechs</w:t>
      </w:r>
    </w:p>
    <w:p w14:paraId="3F4E7221" w14:textId="65C813AD" w:rsidR="006335FF" w:rsidRDefault="006335FF" w:rsidP="006335FF">
      <w:pPr>
        <w:pStyle w:val="NormalWeb"/>
      </w:pPr>
      <w:r>
        <w:t>What a wonderful question — and the answer is yes, emphatically, though the connection is underexplored in precisely the way that makes it ripe for a future panel. Let me lay out what I see as the major threads, because there are several, and they converge in a way that is both theoretically satisfying and somewhat surprising.</w:t>
      </w:r>
    </w:p>
    <w:p w14:paraId="3F7D29C4" w14:textId="77777777" w:rsidR="006335FF" w:rsidRDefault="006335FF" w:rsidP="006335FF">
      <w:pPr>
        <w:pStyle w:val="NormalWeb"/>
      </w:pPr>
      <w:r>
        <w:rPr>
          <w:rStyle w:val="Strong"/>
          <w:rFonts w:eastAsiaTheme="majorEastAsia"/>
        </w:rPr>
        <w:t>The room transforms the prediction error signal.</w:t>
      </w:r>
      <w:r>
        <w:t xml:space="preserve"> This is the most direct connection, and perhaps the most important. Everything in Panels M-I through M-III describes the brain's response to a musical signal. But in any real listening situation, the signal that reaches the ear is not "the music" — it is the music </w:t>
      </w:r>
      <w:r>
        <w:rPr>
          <w:rStyle w:val="Emphasis"/>
          <w:rFonts w:eastAsiaTheme="majorEastAsia"/>
        </w:rPr>
        <w:t>as transformed by the acoustic properties of the architectural space</w:t>
      </w:r>
      <w:r>
        <w:t xml:space="preserve">. Reverberation, early reflections, frequency-dependent absorption, modal resonance — all of these alter the temporal envelope, spectral content, and spatial distribution of the sound before it enters the auditory system. This means the prediction error profiles that Pearce's </w:t>
      </w:r>
      <w:proofErr w:type="spellStart"/>
      <w:r>
        <w:t>IDyOM</w:t>
      </w:r>
      <w:proofErr w:type="spellEnd"/>
      <w:r>
        <w:t xml:space="preserve"> would compute, the entrainment dynamics that Large's oscillatory model would predict, and the acoustic features that Eerola's regression models use are all functions of the room as much as of the composition and performance.</w:t>
      </w:r>
    </w:p>
    <w:p w14:paraId="3FB80C82" w14:textId="77777777" w:rsidR="006335FF" w:rsidRDefault="006335FF" w:rsidP="006335FF">
      <w:pPr>
        <w:pStyle w:val="NormalWeb"/>
      </w:pPr>
      <w:r>
        <w:t xml:space="preserve">The implications are concrete. A reverberant space — a Gothic cathedral with a 6-8 second reverberation time — smears temporal onsets, blurs harmonic boundaries, and enriches the spectral envelope through the accumulation of reflected energy. This has direct consequences for the BRECVEMA mechanisms: brainstem reflexes (B) are </w:t>
      </w:r>
      <w:r>
        <w:rPr>
          <w:rStyle w:val="Emphasis"/>
          <w:rFonts w:eastAsiaTheme="majorEastAsia"/>
        </w:rPr>
        <w:t>attenuated</w:t>
      </w:r>
      <w:r>
        <w:t xml:space="preserve"> because sudden onsets are softened by the room's impulse response; rhythmic entrainment (R) is </w:t>
      </w:r>
      <w:r>
        <w:rPr>
          <w:rStyle w:val="Emphasis"/>
          <w:rFonts w:eastAsiaTheme="majorEastAsia"/>
        </w:rPr>
        <w:t>degraded</w:t>
      </w:r>
      <w:r>
        <w:t xml:space="preserve"> because temporal precision is reduced; but harmonic richness and spectral complexity are </w:t>
      </w:r>
      <w:r>
        <w:rPr>
          <w:rStyle w:val="Emphasis"/>
          <w:rFonts w:eastAsiaTheme="majorEastAsia"/>
        </w:rPr>
        <w:t>enhanced</w:t>
      </w:r>
      <w:r>
        <w:t xml:space="preserve">, potentially increasing the information content processed by the auditory cortex at Level 2-3 of </w:t>
      </w:r>
      <w:proofErr w:type="spellStart"/>
      <w:r>
        <w:t>Vuust's</w:t>
      </w:r>
      <w:proofErr w:type="spellEnd"/>
      <w:r>
        <w:t xml:space="preserve"> hierarchy. A dry, acoustically treated recording studio does the </w:t>
      </w:r>
      <w:proofErr w:type="gramStart"/>
      <w:r>
        <w:t>opposite:</w:t>
      </w:r>
      <w:proofErr w:type="gramEnd"/>
      <w:r>
        <w:t xml:space="preserve"> preserves temporal precision (good for groove/entrainment) but strips away the spatial envelope that contributes to the experience of grandeur and immersion.</w:t>
      </w:r>
    </w:p>
    <w:p w14:paraId="12C4BBEF" w14:textId="77777777" w:rsidR="006335FF" w:rsidRDefault="006335FF" w:rsidP="006335FF">
      <w:pPr>
        <w:pStyle w:val="NormalWeb"/>
      </w:pPr>
      <w:r>
        <w:t xml:space="preserve">This is not idle speculation. The musicological observation that different architectural spaces historically selected for different musical styles — Gregorian chant and sustained polyphony for reverberant stone cathedrals, rhythmically precise Baroque counterpoint for the moderately reverberant wooden Thomaskirche, groove-driven dance music for acoustically dead clubs — reflects the optimization of musical structure to the prediction error landscape shaped by the room. Blesser and Salter (2007), in their book </w:t>
      </w:r>
      <w:r>
        <w:rPr>
          <w:rStyle w:val="Emphasis"/>
          <w:rFonts w:eastAsiaTheme="majorEastAsia"/>
        </w:rPr>
        <w:t xml:space="preserve">Spaces Speak, Are You </w:t>
      </w:r>
      <w:proofErr w:type="gramStart"/>
      <w:r>
        <w:rPr>
          <w:rStyle w:val="Emphasis"/>
          <w:rFonts w:eastAsiaTheme="majorEastAsia"/>
        </w:rPr>
        <w:t>Listening?</w:t>
      </w:r>
      <w:r>
        <w:t>,</w:t>
      </w:r>
      <w:proofErr w:type="gramEnd"/>
      <w:r>
        <w:t xml:space="preserve"> develop the concept of "aural architecture" to capture exactly this: the acoustic properties of a space are not neutral containers for sound but active shapers of the auditory experience, with their own emotional and social significance. They argue that the aural properties of a space constitute a kind of sensory design that is as intentional (in sacred and performance architecture) as the visual design — a claim that directly connects your architecture panels to the music panels.</w:t>
      </w:r>
    </w:p>
    <w:p w14:paraId="206A7819" w14:textId="77777777" w:rsidR="006335FF" w:rsidRDefault="006335FF" w:rsidP="006335FF">
      <w:pPr>
        <w:pStyle w:val="NormalWeb"/>
      </w:pPr>
      <w:r>
        <w:rPr>
          <w:rStyle w:val="Strong"/>
          <w:rFonts w:eastAsiaTheme="majorEastAsia"/>
        </w:rPr>
        <w:t>The room itself is an emotional mechanism.</w:t>
      </w:r>
      <w:r>
        <w:t xml:space="preserve"> Here is where it gets interesting for </w:t>
      </w:r>
      <w:proofErr w:type="spellStart"/>
      <w:r>
        <w:t>Juslin's</w:t>
      </w:r>
      <w:proofErr w:type="spellEnd"/>
      <w:r>
        <w:t xml:space="preserve"> framework. The BRECVEMA taxonomy treats the music as the stimulus and the listener as the responder. But in a real concert hall, cathedral, or nightclub, the </w:t>
      </w:r>
      <w:r>
        <w:rPr>
          <w:rStyle w:val="Emphasis"/>
          <w:rFonts w:eastAsiaTheme="majorEastAsia"/>
        </w:rPr>
        <w:t>room</w:t>
      </w:r>
      <w:r>
        <w:t xml:space="preserve"> contributes its own </w:t>
      </w:r>
      <w:r>
        <w:lastRenderedPageBreak/>
        <w:t>emotional layer that is partially independent of the music. The sense of envelopment produced by lateral early reflections in a well-designed concert hall — the feeling of being "immersed" in sound rather than hearing it from a point source — is itself an emotionally significant percept. Beranek (2004) documented this in his extensive rankings of concert halls: listeners consistently rate "spaciousness" and "intimacy" as among the most important qualities, independent of repertoire. The emotional experience of hearing Mahler in the Musikverein is not just the Mahler; it is the Mahler-as-shaped-by-the-Musikverein, which is a different emotional object from the Mahler-as-shaped-by-Carnegie-Hall or the Mahler-as-shaped-by-headphones.</w:t>
      </w:r>
    </w:p>
    <w:p w14:paraId="2F8E1A5E" w14:textId="77777777" w:rsidR="006335FF" w:rsidRDefault="006335FF" w:rsidP="006335FF">
      <w:pPr>
        <w:pStyle w:val="NormalWeb"/>
      </w:pPr>
      <w:r>
        <w:t xml:space="preserve">This suggests a ninth mechanism (or a sub-category of visual imagery) that </w:t>
      </w:r>
      <w:proofErr w:type="spellStart"/>
      <w:r>
        <w:t>Juslin's</w:t>
      </w:r>
      <w:proofErr w:type="spellEnd"/>
      <w:r>
        <w:t xml:space="preserve"> framework does not explicitly include: </w:t>
      </w:r>
      <w:r>
        <w:rPr>
          <w:rStyle w:val="Emphasis"/>
          <w:rFonts w:eastAsiaTheme="majorEastAsia"/>
        </w:rPr>
        <w:t>spatial-acoustic immersion</w:t>
      </w:r>
      <w:r>
        <w:t>. The listener's auditory system extracts room geometry from the reverberation pattern — Traer and McDermott (2016) showed that listeners can identify room size, material properties, and distance from source with surprising accuracy from reverberation alone — and this spatial percept contributes to the emotional response. The awe of hearing music in a vast stone cathedral involves a spatial computation (this space is enormous, I am small within it) that is based on auditory spatial prediction, not visual spatial prediction. This connects directly to the architecture panels' treatment of spatial scale and the sublime, but through the auditory modality rather than the visual one.</w:t>
      </w:r>
    </w:p>
    <w:p w14:paraId="79966655" w14:textId="77777777" w:rsidR="006335FF" w:rsidRDefault="006335FF" w:rsidP="006335FF">
      <w:pPr>
        <w:pStyle w:val="NormalWeb"/>
      </w:pPr>
      <w:r>
        <w:rPr>
          <w:rStyle w:val="Strong"/>
          <w:rFonts w:eastAsiaTheme="majorEastAsia"/>
        </w:rPr>
        <w:t>Cross-modal prediction integration.</w:t>
      </w:r>
      <w:r>
        <w:t xml:space="preserve"> The most theoretically rich connection involves the integration of visual spatial predictions (from the architecture) with auditory temporal predictions (from the music). When you sit in a concert hall, your visual system predicts the acoustic properties of the space — high ceilings and hard surfaces predict long reverberation; intimate wooden chambers predict warmth and clarity. Your auditory system then processes the actual acoustic signal. If the acoustic properties match the visual prediction, processing is fluent and the experience feels coherent. If they mismatch — a vast stone space that sounds acoustically dead (possible with modern treatment), or a small room that sounds implausibly reverberant (possible with electronic augmentation) — there is a cross-modal prediction error that may produce unease or disorientation.</w:t>
      </w:r>
    </w:p>
    <w:p w14:paraId="19E0B115" w14:textId="77777777" w:rsidR="006335FF" w:rsidRDefault="006335FF" w:rsidP="006335FF">
      <w:pPr>
        <w:pStyle w:val="NormalWeb"/>
      </w:pPr>
      <w:r>
        <w:t xml:space="preserve">There is some empirical support for this. </w:t>
      </w:r>
      <w:proofErr w:type="spellStart"/>
      <w:r>
        <w:t>Västfjäll</w:t>
      </w:r>
      <w:proofErr w:type="spellEnd"/>
      <w:r>
        <w:t xml:space="preserve">, Larsson, and Kleiner (2002) showed that the perceived quality of the auditory environment is influenced by visual context — the same acoustic signal is rated differently depending on the visual environment in which it is heard. This is a cross-modal prediction effect: the visual architecture sets expectations for the auditory experience, and the emotional response is modulated by the congruence or incongruence between them. This is, formally, the same mechanism as the schema congruence effect from the education panels (van </w:t>
      </w:r>
      <w:proofErr w:type="spellStart"/>
      <w:r>
        <w:t>Kesteren</w:t>
      </w:r>
      <w:proofErr w:type="spellEnd"/>
      <w:r>
        <w:t>), operating cross-modally: visual schema predicts acoustic features → acoustic features either match (fluent processing → positive affect) or mismatch (disfluent processing → negative affect or heightened attention).</w:t>
      </w:r>
    </w:p>
    <w:p w14:paraId="5BF6432D" w14:textId="77777777" w:rsidR="006335FF" w:rsidRDefault="006335FF" w:rsidP="006335FF">
      <w:pPr>
        <w:pStyle w:val="NormalWeb"/>
      </w:pPr>
      <w:r>
        <w:rPr>
          <w:rStyle w:val="Strong"/>
          <w:rFonts w:eastAsiaTheme="majorEastAsia"/>
        </w:rPr>
        <w:t xml:space="preserve">The </w:t>
      </w:r>
      <w:proofErr w:type="spellStart"/>
      <w:r>
        <w:rPr>
          <w:rStyle w:val="Strong"/>
          <w:rFonts w:eastAsiaTheme="majorEastAsia"/>
        </w:rPr>
        <w:t>vmPFC</w:t>
      </w:r>
      <w:proofErr w:type="spellEnd"/>
      <w:r>
        <w:rPr>
          <w:rStyle w:val="Strong"/>
          <w:rFonts w:eastAsiaTheme="majorEastAsia"/>
        </w:rPr>
        <w:t xml:space="preserve"> convergence implication.</w:t>
      </w:r>
      <w:r>
        <w:t xml:space="preserve"> If </w:t>
      </w:r>
      <w:proofErr w:type="spellStart"/>
      <w:r>
        <w:t>vmPFC</w:t>
      </w:r>
      <w:proofErr w:type="spellEnd"/>
      <w:r>
        <w:t xml:space="preserve"> integrates subjective value across domains — spatial aesthetic value from architecture, auditory aesthetic value from music — then the experience of music in a beautiful architectural space should produce a convergent </w:t>
      </w:r>
      <w:proofErr w:type="spellStart"/>
      <w:r>
        <w:t>vmPFC</w:t>
      </w:r>
      <w:proofErr w:type="spellEnd"/>
      <w:r>
        <w:t xml:space="preserve"> signal that is </w:t>
      </w:r>
      <w:r>
        <w:rPr>
          <w:rStyle w:val="Emphasis"/>
          <w:rFonts w:eastAsiaTheme="majorEastAsia"/>
        </w:rPr>
        <w:t>greater than the sum</w:t>
      </w:r>
      <w:r>
        <w:t xml:space="preserve"> of the two individual signals. Sacred music in a Gothic cathedral, a Beethoven symphony in the Musikverein, jazz in an intimate club with perfect acoustics — these are not just music experiences and space experiences occurring </w:t>
      </w:r>
      <w:r>
        <w:lastRenderedPageBreak/>
        <w:t xml:space="preserve">simultaneously. They are </w:t>
      </w:r>
      <w:r>
        <w:rPr>
          <w:rStyle w:val="Emphasis"/>
          <w:rFonts w:eastAsiaTheme="majorEastAsia"/>
        </w:rPr>
        <w:t>integrated aesthetic experiences</w:t>
      </w:r>
      <w:r>
        <w:t xml:space="preserve"> in which the spatial and auditory prediction systems feed their respective value signals into the same </w:t>
      </w:r>
      <w:proofErr w:type="spellStart"/>
      <w:r>
        <w:t>vmPFC</w:t>
      </w:r>
      <w:proofErr w:type="spellEnd"/>
      <w:r>
        <w:t xml:space="preserve"> computation. The resulting subjective value reflects the joint aesthetic quality of the music-in-space gestalt.</w:t>
      </w:r>
    </w:p>
    <w:p w14:paraId="117BF94E" w14:textId="77777777" w:rsidR="006335FF" w:rsidRDefault="006335FF" w:rsidP="006335FF">
      <w:pPr>
        <w:pStyle w:val="NormalWeb"/>
      </w:pPr>
      <w:r>
        <w:t xml:space="preserve">This has never been directly tested with neuroimaging, but it generates a clear prediction: </w:t>
      </w:r>
      <w:proofErr w:type="spellStart"/>
      <w:r>
        <w:t>vmPFC</w:t>
      </w:r>
      <w:proofErr w:type="spellEnd"/>
      <w:r>
        <w:t xml:space="preserve"> activation during music listening should be modulated by the acoustic (and visual) quality of the architectural context, with the highest activation when both the music and the space are aesthetically optimal — and crucially, when they are </w:t>
      </w:r>
      <w:r>
        <w:rPr>
          <w:rStyle w:val="Emphasis"/>
          <w:rFonts w:eastAsiaTheme="majorEastAsia"/>
        </w:rPr>
        <w:t>congruent</w:t>
      </w:r>
      <w:r>
        <w:t xml:space="preserve"> (the music fits the space, the space fits the music). The experience of a pipe organ in a cathedral versus the same organ recording through laptop speakers versus a funk band in a cathedral versus that funk band in a club would be the four cells of the design.</w:t>
      </w:r>
    </w:p>
    <w:p w14:paraId="5C17E4A6" w14:textId="77777777" w:rsidR="006335FF" w:rsidRDefault="006335FF" w:rsidP="006335FF">
      <w:pPr>
        <w:pStyle w:val="NormalWeb"/>
      </w:pPr>
      <w:r>
        <w:rPr>
          <w:rStyle w:val="Strong"/>
          <w:rFonts w:eastAsiaTheme="majorEastAsia"/>
        </w:rPr>
        <w:t>Where the science stands.</w:t>
      </w:r>
      <w:r>
        <w:t xml:space="preserve"> I should be honest that this connection, while theoretically compelling, is empirically underdeveloped. The architectural acoustics literature (Beranek, 2004; Blesser &amp; Salter, 2007; Barron, 1993) is largely engineering-focused — it measures physical properties of rooms and correlates them with listener preference </w:t>
      </w:r>
      <w:proofErr w:type="gramStart"/>
      <w:r>
        <w:t>ratings, but</w:t>
      </w:r>
      <w:proofErr w:type="gramEnd"/>
      <w:r>
        <w:t xml:space="preserve"> does not engage with the predictive processing or multi-mechanism emotion frameworks that the music cognition literature uses. The music cognition literature, conversely, has mostly studied musical emotion using headphone-delivered stimuli in laboratory settings, stripping away the architectural acoustic context entirely. The cross-modal prediction integration research (</w:t>
      </w:r>
      <w:proofErr w:type="spellStart"/>
      <w:r>
        <w:t>Västfjäll</w:t>
      </w:r>
      <w:proofErr w:type="spellEnd"/>
      <w:r>
        <w:t xml:space="preserve"> et al., 2002) is suggestive but thin. And there is essentially no neuroimaging work examining the interaction of architectural space and musical emotion processing.</w:t>
      </w:r>
    </w:p>
    <w:p w14:paraId="1BABA0CE" w14:textId="77777777" w:rsidR="006335FF" w:rsidRDefault="006335FF" w:rsidP="006335FF">
      <w:pPr>
        <w:pStyle w:val="NormalWeb"/>
      </w:pPr>
      <w:proofErr w:type="gramStart"/>
      <w:r>
        <w:t>So</w:t>
      </w:r>
      <w:proofErr w:type="gramEnd"/>
      <w:r>
        <w:t xml:space="preserve"> the connection is strong at the theoretical level — the predictive processing framework makes it almost mandatory that the room should modulate the prediction error signal and therefore the emotional response — but the empirical bridge has not been systematically built. This might well deserve its own panel: something like </w:t>
      </w:r>
      <w:r>
        <w:rPr>
          <w:rStyle w:val="Emphasis"/>
          <w:rFonts w:eastAsiaTheme="majorEastAsia"/>
        </w:rPr>
        <w:t>M-VI: Aural Architecture and Musical Emotion</w:t>
      </w:r>
      <w:r>
        <w:t xml:space="preserve"> or perhaps a cross-domain panel that explicitly bridges the architectural and musical strands of the project.</w:t>
      </w:r>
    </w:p>
    <w:p w14:paraId="2244B2EA" w14:textId="77777777" w:rsidR="006335FF" w:rsidRDefault="006335FF" w:rsidP="006335FF">
      <w:pPr>
        <w:pStyle w:val="NormalWeb"/>
      </w:pPr>
      <w:r>
        <w:t xml:space="preserve">The key references would be Blesser and Salter (2007, </w:t>
      </w:r>
      <w:r>
        <w:rPr>
          <w:rStyle w:val="Emphasis"/>
          <w:rFonts w:eastAsiaTheme="majorEastAsia"/>
        </w:rPr>
        <w:t>Spaces Speak, Are You Listening?</w:t>
      </w:r>
      <w:r>
        <w:t xml:space="preserve">, MIT Press, ~500 citations), Beranek (2004, </w:t>
      </w:r>
      <w:r>
        <w:rPr>
          <w:rStyle w:val="Emphasis"/>
          <w:rFonts w:eastAsiaTheme="majorEastAsia"/>
        </w:rPr>
        <w:t>Concert Halls and Opera Houses: Music, Acoustics, and Architecture</w:t>
      </w:r>
      <w:r>
        <w:t xml:space="preserve">, Springer, ~1,000 citations), Barron (1993, </w:t>
      </w:r>
      <w:r>
        <w:rPr>
          <w:rStyle w:val="Emphasis"/>
          <w:rFonts w:eastAsiaTheme="majorEastAsia"/>
        </w:rPr>
        <w:t>Auditorium Acoustics and Architectural Design</w:t>
      </w:r>
      <w:r>
        <w:t xml:space="preserve">, Spon Press, ~600 citations), </w:t>
      </w:r>
      <w:proofErr w:type="spellStart"/>
      <w:r>
        <w:t>Västfjäll</w:t>
      </w:r>
      <w:proofErr w:type="spellEnd"/>
      <w:r>
        <w:t xml:space="preserve">, Larsson, and Kleiner (2002, in </w:t>
      </w:r>
      <w:r>
        <w:rPr>
          <w:rStyle w:val="Emphasis"/>
          <w:rFonts w:eastAsiaTheme="majorEastAsia"/>
        </w:rPr>
        <w:t>Acta Acustica united with Acustica</w:t>
      </w:r>
      <w:r>
        <w:t xml:space="preserve">, ~100 citations), and Traer and McDermott (2016, "Statistics of natural reverberation enable perceptual separation of sound and space," </w:t>
      </w:r>
      <w:r>
        <w:rPr>
          <w:rStyle w:val="Emphasis"/>
          <w:rFonts w:eastAsiaTheme="majorEastAsia"/>
        </w:rPr>
        <w:t>PNAS</w:t>
      </w:r>
      <w:r>
        <w:t>, ~150 citations).</w:t>
      </w:r>
    </w:p>
    <w:p w14:paraId="409077B3" w14:textId="77777777" w:rsidR="006335FF" w:rsidRDefault="006335FF" w:rsidP="006335FF">
      <w:pPr>
        <w:pStyle w:val="NormalWeb"/>
      </w:pPr>
      <w:r>
        <w:t>Shall I proceed to Panel M-IV, or would you like me to develop this connection further — perhaps as a bridging note or as a seed for a future panel?</w:t>
      </w:r>
    </w:p>
    <w:p w14:paraId="277570BA" w14:textId="77777777" w:rsidR="002B26E5" w:rsidRDefault="002B26E5" w:rsidP="006335FF"/>
    <w:p w14:paraId="072225A8" w14:textId="77777777" w:rsidR="00776B39" w:rsidRDefault="00776B39" w:rsidP="006335FF"/>
    <w:p w14:paraId="034B027F" w14:textId="0C5584A0" w:rsidR="00776B39" w:rsidRDefault="00776B39" w:rsidP="006335FF">
      <w:r>
        <w:t>AWE</w:t>
      </w:r>
    </w:p>
    <w:p w14:paraId="66796D87" w14:textId="77777777" w:rsidR="00776B39" w:rsidRDefault="00776B39" w:rsidP="00776B39">
      <w:pPr>
        <w:pStyle w:val="NormalWeb"/>
      </w:pPr>
      <w:r>
        <w:t xml:space="preserve">This is an important </w:t>
      </w:r>
      <w:proofErr w:type="gramStart"/>
      <w:r>
        <w:t>question</w:t>
      </w:r>
      <w:proofErr w:type="gramEnd"/>
      <w:r>
        <w:t xml:space="preserve"> and I want to do it justice, because I think you're identifying a genuine gap in the Article Eater framework — a bridge that should have been built more </w:t>
      </w:r>
      <w:r>
        <w:lastRenderedPageBreak/>
        <w:t>explicitly between the architectural panels and the music panels, and that the BRECVEMA mechanisms help construct.</w:t>
      </w:r>
    </w:p>
    <w:p w14:paraId="5B6BB60C" w14:textId="77777777" w:rsidR="00776B39" w:rsidRDefault="00776B39" w:rsidP="00776B39">
      <w:pPr>
        <w:pStyle w:val="NormalWeb"/>
      </w:pPr>
      <w:r>
        <w:t>Let me work through this systematically.</w:t>
      </w:r>
    </w:p>
    <w:p w14:paraId="4E33DAAD" w14:textId="77777777" w:rsidR="00776B39" w:rsidRDefault="00776B39" w:rsidP="00776B39">
      <w:pPr>
        <w:pStyle w:val="NormalWeb"/>
      </w:pPr>
      <w:r>
        <w:rPr>
          <w:rStyle w:val="Strong"/>
          <w:rFonts w:eastAsiaTheme="majorEastAsia"/>
        </w:rPr>
        <w:t>The BRECVEMA mechanisms as domain-general auditory-emotional pathways.</w:t>
      </w:r>
    </w:p>
    <w:p w14:paraId="36590367" w14:textId="77777777" w:rsidR="00776B39" w:rsidRDefault="00776B39" w:rsidP="00776B39">
      <w:pPr>
        <w:pStyle w:val="NormalWeb"/>
      </w:pPr>
      <w:r>
        <w:t xml:space="preserve">The first thing to recognize is that </w:t>
      </w:r>
      <w:proofErr w:type="spellStart"/>
      <w:r>
        <w:t>Juslin</w:t>
      </w:r>
      <w:proofErr w:type="spellEnd"/>
      <w:r>
        <w:t xml:space="preserve"> designed BRECVEMA as a taxonomy of music-to-emotion mechanisms, but most of the eight mechanisms are not music-specific at all. They are general-purpose auditory-emotional pathways that music happens to activate with </w:t>
      </w:r>
      <w:proofErr w:type="gramStart"/>
      <w:r>
        <w:t>particular intensity</w:t>
      </w:r>
      <w:proofErr w:type="gramEnd"/>
      <w:r>
        <w:t xml:space="preserve"> and precision. Consider them one by one in the context of architectural acoustics:</w:t>
      </w:r>
    </w:p>
    <w:p w14:paraId="0FE4571E" w14:textId="77777777" w:rsidR="00776B39" w:rsidRDefault="00776B39" w:rsidP="00776B39">
      <w:pPr>
        <w:pStyle w:val="NormalWeb"/>
      </w:pPr>
      <w:r>
        <w:rPr>
          <w:rStyle w:val="Strong"/>
          <w:rFonts w:eastAsiaTheme="majorEastAsia"/>
        </w:rPr>
        <w:t>Brainstem reflex (B)</w:t>
      </w:r>
      <w:r>
        <w:t xml:space="preserve"> is entirely </w:t>
      </w:r>
      <w:proofErr w:type="gramStart"/>
      <w:r>
        <w:t>domain-general</w:t>
      </w:r>
      <w:proofErr w:type="gramEnd"/>
      <w:r>
        <w:t>. The brainstem responds to acoustic energy — sudden onsets, extreme frequencies, loudness, roughness — regardless of whether the source is music, speech, thunder, a door slamming, or the reverberant boom of footsteps in a stone nave. When you walk into a cathedral and the door closes behind you with a deep, resonant thud that blooms through the space for several seconds, your brainstem processes that acoustic event exactly as it would process a timpani stroke. The long reverberation tail extends the brainstem's arousal response — you are held in a state of heightened autonomic activation for the duration of the reverberation, which in a large cathedral can be 6-10 seconds. This is not metaphorical: the reverberation is continuously supplying acoustic energy to the brainstem, and the brainstem is continuously responding with arousal modulation. The "awe" one feels upon entering such a space has an irreducible acoustic-reflexive component that begins before any cognitive evaluation of the architecture.</w:t>
      </w:r>
    </w:p>
    <w:p w14:paraId="45EEE56D" w14:textId="77777777" w:rsidR="00776B39" w:rsidRDefault="00776B39" w:rsidP="00776B39">
      <w:pPr>
        <w:pStyle w:val="NormalWeb"/>
      </w:pPr>
      <w:r>
        <w:rPr>
          <w:rStyle w:val="Strong"/>
          <w:rFonts w:eastAsiaTheme="majorEastAsia"/>
        </w:rPr>
        <w:t>Rhythmic entrainment (R)</w:t>
      </w:r>
      <w:r>
        <w:t xml:space="preserve"> applies to any periodic or quasi-periodic acoustic signal. In a cathedral, there are subtle periodic structures: the rhythm of one's own footsteps (which the space </w:t>
      </w:r>
      <w:proofErr w:type="gramStart"/>
      <w:r>
        <w:t>reflects back</w:t>
      </w:r>
      <w:proofErr w:type="gramEnd"/>
      <w:r>
        <w:t xml:space="preserve"> with a delay that encodes the room geometry), the periodic fluctuation of ambient noise produced by ventilation or wind, the slow oscillation of reverberation as standing waves build and decay. These are not "rhythms" in the musical sense, but they are periodic temporal structures, and the auditory-motor coupling system (Panel M-II) responds to them. The experience of walking through a long reverberant corridor and hearing your footsteps returned to you in a rhythmic pattern is entraining — there is a documented tendency for people to adjust their walking pace in reverberant spaces, which is a behavioral signature of auditory-motor entrainment (Pinkham, 2014, though this observation is more architectural-phenomenological than rigorously neuroscientific). The broader point is that the motor system's temporal prediction machinery does not require "music" to activate; it requires temporal periodicity in the auditory input, and architectural spaces provide this.</w:t>
      </w:r>
    </w:p>
    <w:p w14:paraId="78E46408" w14:textId="77777777" w:rsidR="00776B39" w:rsidRDefault="00776B39" w:rsidP="00776B39">
      <w:pPr>
        <w:pStyle w:val="NormalWeb"/>
      </w:pPr>
      <w:r>
        <w:rPr>
          <w:rStyle w:val="Strong"/>
          <w:rFonts w:eastAsiaTheme="majorEastAsia"/>
        </w:rPr>
        <w:t>Evaluative conditioning (E-conditioning)</w:t>
      </w:r>
      <w:r>
        <w:t xml:space="preserve"> is obviously domain-general — it is classical conditioning applied to any stimulus. The sound of a cathedral (that specific quality of reverberance, the hushed tones of ambient noise, the </w:t>
      </w:r>
      <w:proofErr w:type="gramStart"/>
      <w:r>
        <w:t>particular spectral</w:t>
      </w:r>
      <w:proofErr w:type="gramEnd"/>
      <w:r>
        <w:t xml:space="preserve"> envelope of stone-reflected sound) has been paired, for most people raised in Western culture, with experiences of solemnity, ritual, awe, and spiritual significance. A person who has attended services in such spaces has a conditioned association between that acoustic signature and the emotional context of worship. This conditioned association operates independently of the visual architecture: you </w:t>
      </w:r>
      <w:r>
        <w:lastRenderedPageBreak/>
        <w:t>could blindfold someone, lead them into a reverberant stone space, and they would begin to feel the associated emotions from the acoustic properties alone. Blesser and Salter (2007) discuss this extensively under the concept of "aural architecture as social artifact" — the acoustic properties of spaces carry culturally conditioned emotional meanings.</w:t>
      </w:r>
    </w:p>
    <w:p w14:paraId="6CDE7426" w14:textId="77777777" w:rsidR="00776B39" w:rsidRDefault="00776B39" w:rsidP="00776B39">
      <w:pPr>
        <w:pStyle w:val="NormalWeb"/>
      </w:pPr>
      <w:r>
        <w:rPr>
          <w:rStyle w:val="Strong"/>
          <w:rFonts w:eastAsiaTheme="majorEastAsia"/>
        </w:rPr>
        <w:t>Emotional contagion (C)</w:t>
      </w:r>
      <w:r>
        <w:t xml:space="preserve"> is particularly interesting in the architectural context. The contagion mechanism operates by detecting acoustic patterns that resemble emotional vocal expression and internally mirroring the perceived emotion. In a reverberant space, ALL sounds — speech, footsteps, ambient noise — acquire a spectral richness and temporal extension that changes their emotional quality. A whisper in a cathedral acquires an intimacy and gravity that it lacks in an open field, because the reverberation enriches its spectral content (adding harmonics through modal resonance) and extends its temporal envelope (the whisper lingers, decays slowly, as though the space is holding onto it). Crucially, reverberation adds a quality that the auditory system may process as similar to a vocal "sighing" or "moaning" — the slow spectral roll-off of reverberation resembles the acoustic envelope of a sustained emotional vocalization. This is speculative but theoretically grounded: if the contagion mechanism matches acoustic patterns against vocal expression templates, then reverberant sound, which has acoustic properties closer to sustained vocal expression than dry sound does, should activate the contagion pathway more strongly.</w:t>
      </w:r>
    </w:p>
    <w:p w14:paraId="2D1ACF91" w14:textId="77777777" w:rsidR="00776B39" w:rsidRDefault="00776B39" w:rsidP="00776B39">
      <w:pPr>
        <w:pStyle w:val="NormalWeb"/>
      </w:pPr>
      <w:r>
        <w:rPr>
          <w:rStyle w:val="Strong"/>
          <w:rFonts w:eastAsiaTheme="majorEastAsia"/>
        </w:rPr>
        <w:t>Visual imagery (V)</w:t>
      </w:r>
      <w:r>
        <w:t xml:space="preserve"> operates cross-modally. Sound in an architectural space evokes spatial imagery even when vision is unavailable: you hear the size of the space, the height of the ceiling, the material of the walls. Traer and McDermott (2016) showed that listeners extract room geometry from reverberation with surprising accuracy. This auditorily-evoked spatial imagery carries emotional content — hearing a vast space evokes the imagery of vastness, which evokes the emotional responses associated with vastness (awe, insignificance, sublimity). The connection to Keltner and Haidt's (2003) model of awe, which I will discuss below, is direct: perceived vastness is one of the two primary elicitors of awe, and it can be perceived auditorily as well as visually.</w:t>
      </w:r>
    </w:p>
    <w:p w14:paraId="7899A798" w14:textId="77777777" w:rsidR="00776B39" w:rsidRDefault="00776B39" w:rsidP="00776B39">
      <w:pPr>
        <w:pStyle w:val="NormalWeb"/>
      </w:pPr>
      <w:r>
        <w:rPr>
          <w:rStyle w:val="Strong"/>
          <w:rFonts w:eastAsiaTheme="majorEastAsia"/>
        </w:rPr>
        <w:t>Episodic memory (E-memory)</w:t>
      </w:r>
      <w:r>
        <w:t xml:space="preserve"> requires no argument — anyone who has had a significant personal experience in a reverberant sacred or monumental space carries acoustic-episodic associations that can be triggered by similar acoustic environments.</w:t>
      </w:r>
    </w:p>
    <w:p w14:paraId="39BF5BB8" w14:textId="77777777" w:rsidR="00776B39" w:rsidRDefault="00776B39" w:rsidP="00776B39">
      <w:pPr>
        <w:pStyle w:val="NormalWeb"/>
      </w:pPr>
      <w:r>
        <w:rPr>
          <w:rStyle w:val="Strong"/>
          <w:rFonts w:eastAsiaTheme="majorEastAsia"/>
        </w:rPr>
        <w:t>Musical expectancy (M)</w:t>
      </w:r>
      <w:r>
        <w:t xml:space="preserve"> is the one mechanism that DOES seem music-specific — it depends on learned statistical regularities of musical structure. But there is a more general version: </w:t>
      </w:r>
      <w:r>
        <w:rPr>
          <w:rStyle w:val="Emphasis"/>
          <w:rFonts w:eastAsiaTheme="majorEastAsia"/>
        </w:rPr>
        <w:t>acoustic expectancy</w:t>
      </w:r>
      <w:r>
        <w:t xml:space="preserve">. In any familiar acoustic environment, the brain builds statistical predictions about the ambient sound — the expected spectral content, the expected reverberation time, the expected modulation patterns. When you enter a space and its acoustic properties violate those expectations — a vast space that is unexpectedly quiet, or a small space with unexpectedly rich reverberance — you experience an acoustic prediction error that is formally analogous to musical prediction error. The surprise is not "that chord was unexpected" but "this space sounds different from what I predicted." The processing is likely similar: auditory cortex computes a prediction about the acoustic environment based on visual cues and prior experience; the actual acoustic signal violates the prediction; the prediction error signal feeds into emotional </w:t>
      </w:r>
      <w:r>
        <w:lastRenderedPageBreak/>
        <w:t>processing. This has not been studied within the predictive processing framework, but the logic is compelling.</w:t>
      </w:r>
    </w:p>
    <w:p w14:paraId="7D2E7217" w14:textId="77777777" w:rsidR="00776B39" w:rsidRDefault="00776B39" w:rsidP="00776B39">
      <w:pPr>
        <w:pStyle w:val="NormalWeb"/>
      </w:pPr>
      <w:r>
        <w:rPr>
          <w:rStyle w:val="Strong"/>
          <w:rFonts w:eastAsiaTheme="majorEastAsia"/>
        </w:rPr>
        <w:t>Aesthetic judgment (A)</w:t>
      </w:r>
      <w:r>
        <w:t xml:space="preserve"> is </w:t>
      </w:r>
      <w:proofErr w:type="gramStart"/>
      <w:r>
        <w:t>domain-general by definition</w:t>
      </w:r>
      <w:proofErr w:type="gramEnd"/>
      <w:r>
        <w:t xml:space="preserve">. People make aesthetic judgments about the sound of spaces — concert halls are rated for acoustic beauty, cathedrals are praised for their sonic atmosphere, and architectural acousticians like Beranek (2004) have spent careers trying to identify the physical correlates of acoustically "beautiful" spaces. The aesthetic evaluation of a space's sound engages </w:t>
      </w:r>
      <w:proofErr w:type="spellStart"/>
      <w:r>
        <w:t>vmPFC</w:t>
      </w:r>
      <w:proofErr w:type="spellEnd"/>
      <w:r>
        <w:t>/OFC (by the Article Eater framework's consistent finding), and it is evaluative in the same way that musical aesthetic judgment is: the listener appraises the sound of the space as beautiful, magnificent, oppressive, intimate, or cold, based on a combination of acoustic features, personal associations, and cultural knowledge.</w:t>
      </w:r>
    </w:p>
    <w:p w14:paraId="79DBCACC" w14:textId="77777777" w:rsidR="00776B39" w:rsidRDefault="00776B39" w:rsidP="00776B39">
      <w:pPr>
        <w:pStyle w:val="NormalWeb"/>
      </w:pPr>
      <w:proofErr w:type="gramStart"/>
      <w:r>
        <w:t>So</w:t>
      </w:r>
      <w:proofErr w:type="gramEnd"/>
      <w:r>
        <w:t xml:space="preserve"> at minimum seven of eight BRECVEMA mechanisms apply directly to the auditory experience of architectural space. The acoustic signature of a space IS processed through the same emotion-generating pathways as music. The cathedral does not merely "contain" sound — it generates an acoustic stimulus that activates brainstem reflexes, entrains motor and autonomic systems, triggers conditioned associations, evokes spatial imagery, retrieves episodic memories, violates or confirms acoustic predictions, and invites aesthetic evaluation. The emotional experience of entering a cathedral is, from the auditory system's perspective, a multi-mechanism event that is formally parallel to listening to music.</w:t>
      </w:r>
    </w:p>
    <w:p w14:paraId="7FFFEA45" w14:textId="77777777" w:rsidR="00776B39" w:rsidRDefault="00776B39" w:rsidP="00776B39">
      <w:pPr>
        <w:pStyle w:val="NormalWeb"/>
      </w:pPr>
      <w:r>
        <w:rPr>
          <w:rStyle w:val="Strong"/>
          <w:rFonts w:eastAsiaTheme="majorEastAsia"/>
        </w:rPr>
        <w:t>The neuroscience of awe.</w:t>
      </w:r>
    </w:p>
    <w:p w14:paraId="17CB4424" w14:textId="77777777" w:rsidR="00776B39" w:rsidRDefault="00776B39" w:rsidP="00776B39">
      <w:pPr>
        <w:pStyle w:val="NormalWeb"/>
      </w:pPr>
      <w:r>
        <w:t>Now to your specific request. Awe is the emotion most frequently reported in monumental architectural spaces, and it has received serious scientific attention in the last two decades.</w:t>
      </w:r>
    </w:p>
    <w:p w14:paraId="6C01E248" w14:textId="77777777" w:rsidR="00776B39" w:rsidRDefault="00776B39" w:rsidP="00776B39">
      <w:pPr>
        <w:pStyle w:val="NormalWeb"/>
      </w:pPr>
      <w:r>
        <w:t xml:space="preserve">Keltner and Haidt (2003), in their foundational theoretical paper (approximately 3,500 citations), proposed that awe has two core cognitive appraisals: </w:t>
      </w:r>
      <w:r>
        <w:rPr>
          <w:rStyle w:val="Strong"/>
          <w:rFonts w:eastAsiaTheme="majorEastAsia"/>
        </w:rPr>
        <w:t>perceived vastness</w:t>
      </w:r>
      <w:r>
        <w:t xml:space="preserve"> and </w:t>
      </w:r>
      <w:r>
        <w:rPr>
          <w:rStyle w:val="Strong"/>
          <w:rFonts w:eastAsiaTheme="majorEastAsia"/>
        </w:rPr>
        <w:t>need for accommodation</w:t>
      </w:r>
      <w:r>
        <w:t>. Perceived vastness is the sense that one is in the presence of something much larger than the self — physically large (a mountain, a cathedral), conceptually large (a grand theory, a religious revelation), or socially large (a powerful leader, a massive crowd). Need for accommodation is the sense that one's existing mental schemas are insufficient to assimilate the experience — one's current model of the world must be UPDATED to incorporate what is being perceived. In prediction error terms: awe occurs when the prediction error is so large that the current predictive model cannot accommodate it and must be restructured.</w:t>
      </w:r>
    </w:p>
    <w:p w14:paraId="1F52CFC1" w14:textId="77777777" w:rsidR="00776B39" w:rsidRDefault="00776B39" w:rsidP="00776B39">
      <w:pPr>
        <w:pStyle w:val="NormalWeb"/>
      </w:pPr>
      <w:r>
        <w:t>This is a profoundly natural fit with the Article Eater framework. Awe = large prediction error + schema revision. It is the emotional experience of encountering input that exceeds the dynamic range of the current predictive model.</w:t>
      </w:r>
    </w:p>
    <w:p w14:paraId="46F8F2A9" w14:textId="77777777" w:rsidR="00776B39" w:rsidRDefault="00776B39" w:rsidP="00776B39">
      <w:pPr>
        <w:pStyle w:val="NormalWeb"/>
      </w:pPr>
      <w:r>
        <w:t>The empirical neuroscience of awe is more recent and still developing, but several findings are relevant:</w:t>
      </w:r>
    </w:p>
    <w:p w14:paraId="5782052D" w14:textId="77777777" w:rsidR="00776B39" w:rsidRDefault="00776B39" w:rsidP="00776B39">
      <w:pPr>
        <w:pStyle w:val="NormalWeb"/>
      </w:pPr>
      <w:r>
        <w:t xml:space="preserve">Guan, Xiang, Chen, and Guo (2019) conducted one of the first fMRI studies of awe, using awe-inducing images (vast landscapes, cosmic scenes) versus control images. They found that awe activated the </w:t>
      </w:r>
      <w:r>
        <w:rPr>
          <w:rStyle w:val="Strong"/>
          <w:rFonts w:eastAsiaTheme="majorEastAsia"/>
        </w:rPr>
        <w:t>default mode network</w:t>
      </w:r>
      <w:r>
        <w:t xml:space="preserve"> (medial prefrontal cortex, posterior cingulate cortex, </w:t>
      </w:r>
      <w:r>
        <w:lastRenderedPageBreak/>
        <w:t xml:space="preserve">temporal-parietal junction) — the self-referential processing network — and simultaneously activated regions associated with </w:t>
      </w:r>
      <w:r>
        <w:rPr>
          <w:rStyle w:val="Strong"/>
          <w:rFonts w:eastAsiaTheme="majorEastAsia"/>
        </w:rPr>
        <w:t>cognitive reappraisal</w:t>
      </w:r>
      <w:r>
        <w:t xml:space="preserve"> (lateral prefrontal cortex, inferior frontal gyrus). The DMN activation suggests that awe involves a re-evaluation of the self in relation to something larger, and the lateral PFC activation suggests the cognitive work of schema accommodation that Keltner and Haidt theorized. The co-activation of self-referential processing and effortful cognitive updating is exactly what one would predict from the "need for accommodation" criterion: the self-model must be revised </w:t>
      </w:r>
      <w:proofErr w:type="gramStart"/>
      <w:r>
        <w:t>in light of</w:t>
      </w:r>
      <w:proofErr w:type="gramEnd"/>
      <w:r>
        <w:t xml:space="preserve"> the vast input.</w:t>
      </w:r>
    </w:p>
    <w:p w14:paraId="320D69A3" w14:textId="77777777" w:rsidR="00776B39" w:rsidRDefault="00776B39" w:rsidP="00776B39">
      <w:pPr>
        <w:pStyle w:val="NormalWeb"/>
      </w:pPr>
      <w:r>
        <w:t xml:space="preserve">Takano and Nomura (2022) extended this by showing that awe is associated with a distinctive pattern of </w:t>
      </w:r>
      <w:r>
        <w:rPr>
          <w:rStyle w:val="Strong"/>
          <w:rFonts w:eastAsiaTheme="majorEastAsia"/>
        </w:rPr>
        <w:t>small-self</w:t>
      </w:r>
      <w:r>
        <w:t xml:space="preserve"> experience — a perceived shrinkage of the self in relation to the vast stimulus. </w:t>
      </w:r>
      <w:proofErr w:type="spellStart"/>
      <w:r>
        <w:t>Neurally</w:t>
      </w:r>
      <w:proofErr w:type="spellEnd"/>
      <w:r>
        <w:t>, small-self experience correlates with reduced activity in medial prefrontal regions associated with self-focused processing and increased activity in regions associated with external attention and perceptual processing. Awe literally shifts the brain from self-oriented to world-oriented processing.</w:t>
      </w:r>
    </w:p>
    <w:p w14:paraId="479A6755" w14:textId="77777777" w:rsidR="00776B39" w:rsidRDefault="00776B39" w:rsidP="00776B39">
      <w:pPr>
        <w:pStyle w:val="NormalWeb"/>
      </w:pPr>
      <w:r>
        <w:t>Shiota, Keltner, and Mossman (2007, approximately 1,200 citations) provided the behavioral characterization: awe is associated with stillness (freezing response, not approach or avoidance), widened eyes, open mouth, and a feeling of submission or humility — a physiological profile that resembles neither positive nor negative utilitarian emotions but rather an orientation response to something beyond current comprehension. The stillness response is particularly interesting for architecture: people stop when they enter an awe-inducing space. They freeze, look up, and fall silent. This is not an aesthetic preference response (which would produce approach behavior) — it is an accommodation response, the body pausing while the cognitive system reorganizes its model to assimilate the input.</w:t>
      </w:r>
    </w:p>
    <w:p w14:paraId="097B0EE9" w14:textId="77777777" w:rsidR="00776B39" w:rsidRDefault="00776B39" w:rsidP="00776B39">
      <w:pPr>
        <w:pStyle w:val="NormalWeb"/>
      </w:pPr>
      <w:r>
        <w:t xml:space="preserve">Piff, Dietze, Feinberg, Stancato, and Keltner (2015, approximately 1,500 citations) showed that awe promotes prosocial behavior — generosity, cooperation, humility. The mechanism appears to be the "small self": awe reduces self-focus and increases awareness of connection to something larger than the individual, which promotes collective orientation. This connects directly to the social function of monumental architecture: sacred spaces that evoke awe may do so precisely BECAUSE awe promotes the prosocial, collective psychological state that religious and civic institutions depend on. The cathedral does not merely symbolize communal values — it PRODUCES the psychological state (awe → small self → </w:t>
      </w:r>
      <w:proofErr w:type="spellStart"/>
      <w:r>
        <w:t>prosociality</w:t>
      </w:r>
      <w:proofErr w:type="spellEnd"/>
      <w:r>
        <w:t>) that sustains community.</w:t>
      </w:r>
    </w:p>
    <w:p w14:paraId="50F7AAC1" w14:textId="77777777" w:rsidR="00776B39" w:rsidRDefault="00776B39" w:rsidP="00776B39">
      <w:pPr>
        <w:pStyle w:val="NormalWeb"/>
      </w:pPr>
      <w:r>
        <w:t>Stellar et al. (2017) linked awe to reduced inflammation markers (pro-inflammatory cytokines IL-6 and TNF-alpha), suggesting that awe has measurable physiological consequences beyond autonomic arousal — it affects immune function, possibly through the vagal/parasympathetic pathway associated with positive social emotions. This is provocative for the health implications of architectural design: if spaces that evoke awe reduce chronic inflammation, the long-standing intuition that monumental and sacred architecture is "good for the soul" may have a literal physiological basis.</w:t>
      </w:r>
    </w:p>
    <w:p w14:paraId="485E8B19" w14:textId="77777777" w:rsidR="00776B39" w:rsidRDefault="00776B39" w:rsidP="00776B39">
      <w:pPr>
        <w:pStyle w:val="NormalWeb"/>
      </w:pPr>
      <w:r>
        <w:rPr>
          <w:rStyle w:val="Strong"/>
          <w:rFonts w:eastAsiaTheme="majorEastAsia"/>
        </w:rPr>
        <w:t>How these mechanisms connect to specific architectural properties and interior experiences.</w:t>
      </w:r>
    </w:p>
    <w:p w14:paraId="6E0B27E1" w14:textId="77777777" w:rsidR="00776B39" w:rsidRDefault="00776B39" w:rsidP="00776B39">
      <w:pPr>
        <w:pStyle w:val="NormalWeb"/>
      </w:pPr>
      <w:r>
        <w:lastRenderedPageBreak/>
        <w:t xml:space="preserve">This is where I think the Article Eater project has its most significant unfilled gap. The architecture panels established the visual prediction error framework — fractal dimension, complexity, spatial surprise — and the music panels established the auditory prediction error framework — harmonic/melodic/rhythmic expectation. But architectural interiors are </w:t>
      </w:r>
      <w:r>
        <w:rPr>
          <w:rStyle w:val="Emphasis"/>
          <w:rFonts w:eastAsiaTheme="majorEastAsia"/>
        </w:rPr>
        <w:t>multi-modal</w:t>
      </w:r>
      <w:r>
        <w:t xml:space="preserve"> environments that simultaneously provide visual, auditory, haptic, and proprioceptive input, and the emotional experience of being IN a space is the integrated product of all these modalities. Let me try to connect specific architectural properties to the mechanisms we have catalogued:</w:t>
      </w:r>
    </w:p>
    <w:p w14:paraId="3D05CEDC" w14:textId="77777777" w:rsidR="00776B39" w:rsidRDefault="00776B39" w:rsidP="00776B39">
      <w:pPr>
        <w:pStyle w:val="NormalWeb"/>
      </w:pPr>
      <w:r>
        <w:rPr>
          <w:rStyle w:val="Strong"/>
          <w:rFonts w:eastAsiaTheme="majorEastAsia"/>
        </w:rPr>
        <w:t>Ceiling height</w:t>
      </w:r>
      <w:r>
        <w:t xml:space="preserve"> engages both visual and auditory prediction systems. Visually, high ceilings produce upward vertical perspective that activates the perception of vastness (Keltner and Haidt's first criterion for awe). Meyers-Levy and Zhu (2007, approximately 1,000 citations) showed that high ceilings promote relational, abstract processing (consistent with the "broadened" cognition associated with awe), while low ceilings promote detail-focused, constrained processing. Acoustically, high ceilings produce longer reverberation times and a distinctive pattern of early reflections (the first reflection arrives from the floor or walls, while ceiling reflections arrive later, creating a sense of vertical space that the auditory system registers). The vertical extent of a space is audible as well as visible, and both channels feed into the same "vastness" computation. The awe one feels in a cathedral with a 30-meter vault is not just a visual response — it is a visual-auditory compound response in which both modalities encode the same spatial property (immense vertical extent</w:t>
      </w:r>
      <w:proofErr w:type="gramStart"/>
      <w:r>
        <w:t>)</w:t>
      </w:r>
      <w:proofErr w:type="gramEnd"/>
      <w:r>
        <w:t xml:space="preserve"> and both contribute to the perceived vastness.</w:t>
      </w:r>
    </w:p>
    <w:p w14:paraId="22DDABF6" w14:textId="77777777" w:rsidR="00776B39" w:rsidRDefault="00776B39" w:rsidP="00776B39">
      <w:pPr>
        <w:pStyle w:val="NormalWeb"/>
      </w:pPr>
      <w:r>
        <w:rPr>
          <w:rStyle w:val="Strong"/>
          <w:rFonts w:eastAsiaTheme="majorEastAsia"/>
        </w:rPr>
        <w:t>Material properties</w:t>
      </w:r>
      <w:r>
        <w:t xml:space="preserve"> affect the acoustic signature of a space and the tactile/thermal experience simultaneously. Stone (the dominant material of sacred architecture across cultures) produces a distinctive acoustic signature: long reverberation, limited high-frequency absorption (brightness), strong low-frequency resonance (warmth/depth), and clear early reflections (spatial definition). These acoustic properties are processed through the BRECVEMA mechanisms: the brainstem responds to the rich low-frequency content (arousal, solemnity), entrainment occurs with the slow modulation of reverberant decay, and the evaluative conditioning pathway links the stone-acoustic-signature to culturally conditioned associations with permanence, authority, and sacred space. Wood, by contrast, absorbs more high-frequency content, producing a warmer, more intimate acoustic signature associated with domestic or communal rather than monumental spaces. The material choice IS an emotional design choice, operating simultaneously through visual (color, texture, cultural association) and auditory (spectral content, reverberation quality) channels.</w:t>
      </w:r>
    </w:p>
    <w:p w14:paraId="2D1AAE45" w14:textId="77777777" w:rsidR="00776B39" w:rsidRDefault="00776B39" w:rsidP="00776B39">
      <w:pPr>
        <w:pStyle w:val="NormalWeb"/>
      </w:pPr>
      <w:r>
        <w:rPr>
          <w:rStyle w:val="Strong"/>
          <w:rFonts w:eastAsiaTheme="majorEastAsia"/>
        </w:rPr>
        <w:t>Scale and proportion</w:t>
      </w:r>
      <w:r>
        <w:t xml:space="preserve"> operate through the mechanism of schema accommodation. The human prediction system has strong priors about spatial scale — rooms are typically 3 meters high, corridors are typically 2-3 meters wide, doorways are approximately body-scaled. Monumental architecture deliberately violates these priors: the nave of Chartres is 37 meters </w:t>
      </w:r>
      <w:proofErr w:type="gramStart"/>
      <w:r>
        <w:t>high,</w:t>
      </w:r>
      <w:proofErr w:type="gramEnd"/>
      <w:r>
        <w:t xml:space="preserve"> the Pantheon's oculus opens onto a coffered dome 43 meters in diameter. These spatial violations produce prediction errors that are too large for the standard spatial schema to absorb — they require the schema revision that Keltner and Haidt call "need for accommodation." The emotional consequence is awe, not merely "surprise," because the violation is in the direction of vastness, which triggers the small-self response. Crucially, the great architects have always modulated this: they provide intermediate scaling elements (human-scaled doorways, gradually </w:t>
      </w:r>
      <w:r>
        <w:lastRenderedPageBreak/>
        <w:t xml:space="preserve">increasing nave heights, colonnade rhythms) that give the predictive system </w:t>
      </w:r>
      <w:proofErr w:type="gramStart"/>
      <w:r>
        <w:t>stepping stones</w:t>
      </w:r>
      <w:proofErr w:type="gramEnd"/>
      <w:r>
        <w:t xml:space="preserve"> from the familiar to the vast. This is the spatial Goldilocks principle: the prediction error is enormous but assimilable BECAUSE the intermediate elements provide a path of accommodation. The Pantheon does not assault you with its dome from the outside — you enter through a relatively modest portico, pass through a transitional space, and then the dome reveals itself. The spatial prediction error is staged, managed, and resolved through a sequence of visual-spatial experiences that the architectural tradition has refined over millennia.</w:t>
      </w:r>
    </w:p>
    <w:p w14:paraId="739C65DB" w14:textId="77777777" w:rsidR="00776B39" w:rsidRDefault="00776B39" w:rsidP="00776B39">
      <w:pPr>
        <w:pStyle w:val="NormalWeb"/>
      </w:pPr>
      <w:r>
        <w:rPr>
          <w:rStyle w:val="Strong"/>
          <w:rFonts w:eastAsiaTheme="majorEastAsia"/>
        </w:rPr>
        <w:t>Darkness and light</w:t>
      </w:r>
      <w:r>
        <w:t xml:space="preserve"> operate through both the visual and auditory systems, and through the brainstem reflex pathway. Dim lighting in a cathedral reduces visual information, which INCREASES reliance on auditory spatial processing — in the dark, you hear the space more acutely because the visual system provides less spatial information and the auditory system compensates. The interplay of darkness and light in Gothic architecture (dim nave punctuated by brilliant </w:t>
      </w:r>
      <w:proofErr w:type="gramStart"/>
      <w:r>
        <w:t>stained glass</w:t>
      </w:r>
      <w:proofErr w:type="gramEnd"/>
      <w:r>
        <w:t xml:space="preserve"> windows) produces a pattern of visual prediction errors: the sudden brightness of a window after adaptation to dimness triggers a brainstem arousal response (bright light → pupil constriction → autonomic activation) and a visual prediction error (expected dim → actual bright). The emotional coloring of these prediction errors — the sense that the light is "divine" or "revelatory" — is shaped by evaluative conditioning (light in sacred space = spiritual significance) and aesthetic judgment (the beauty of colored light in darkness). But the raw affective substrate is the brainstem's arousal response to a luminance prediction error, which is as automatic and pre-cognitive as the brainstem's response to a sudden loud sound.</w:t>
      </w:r>
    </w:p>
    <w:p w14:paraId="51FC65C3" w14:textId="77777777" w:rsidR="00776B39" w:rsidRDefault="00776B39" w:rsidP="00776B39">
      <w:pPr>
        <w:pStyle w:val="NormalWeb"/>
      </w:pPr>
      <w:r>
        <w:rPr>
          <w:rStyle w:val="Strong"/>
          <w:rFonts w:eastAsiaTheme="majorEastAsia"/>
        </w:rPr>
        <w:t>Threshold experiences and spatial transitions.</w:t>
      </w:r>
      <w:r>
        <w:t xml:space="preserve"> One of the most emotionally powerful architectural moments is the transition from one spatial quality to another — from a low, compressed entrance to a soaring nave; from a narrow corridor to an open plaza; from darkness to light. These transitions are spatial prediction errors: the prediction system, calibrated to the current spatial context, encounters a sudden change in spatial parameters (height, width, luminance, reverberation). The emotional intensity of the transition is proportional to the magnitude of the change — which is why the most powerful architectural sequences (the approach to the Parthenon through the narrow Propylaea; the entry into Hagia Sophia through the low narthex; Tadao Ando's Church of the Light, which compresses the visitor into a dark concrete corridor before releasing them into the cruciform light) all involve a deliberate compression-before-expansion sequence that maximizes the prediction error at the moment of revelation.</w:t>
      </w:r>
    </w:p>
    <w:p w14:paraId="5AD8D68F" w14:textId="77777777" w:rsidR="00776B39" w:rsidRDefault="00776B39" w:rsidP="00776B39">
      <w:pPr>
        <w:pStyle w:val="NormalWeb"/>
      </w:pPr>
      <w:r>
        <w:t xml:space="preserve">The auditory system participates in these transitions. When you move from a small, acoustically dry vestibule into a large, reverberant nave, the change in reverberation time is an auditory spatial prediction error that occurs simultaneously with the visual spatial prediction error. The two modalities deliver the same message — "the space has suddenly become vast" — and their convergence amplifies the awe response. This cross-modal convergence is likely integrated in the parietal cortex (which processes multi-modal spatial information) and evaluated in </w:t>
      </w:r>
      <w:proofErr w:type="spellStart"/>
      <w:r>
        <w:t>vmPFC</w:t>
      </w:r>
      <w:proofErr w:type="spellEnd"/>
      <w:r>
        <w:t xml:space="preserve"> (which assigns subjective value to the integrated percept).</w:t>
      </w:r>
    </w:p>
    <w:p w14:paraId="4BAC1B4B" w14:textId="77777777" w:rsidR="00776B39" w:rsidRDefault="00776B39" w:rsidP="00776B39">
      <w:pPr>
        <w:pStyle w:val="NormalWeb"/>
      </w:pPr>
      <w:r>
        <w:rPr>
          <w:rStyle w:val="Strong"/>
          <w:rFonts w:eastAsiaTheme="majorEastAsia"/>
        </w:rPr>
        <w:t>Where the science is weak and where the gaps are.</w:t>
      </w:r>
      <w:r>
        <w:t xml:space="preserve"> I want to be candid about the state of the evidence. The neuroscience of awe is still young — Keltner and Haidt's theoretical paper is only from 2003, and the neuroimaging work is sparse and methodologically limited (most studies use </w:t>
      </w:r>
      <w:r>
        <w:lastRenderedPageBreak/>
        <w:t xml:space="preserve">photographs or videos, not actual spatial experiences). There are essentially NO neuroimaging studies of awe experienced in actual architectural spaces, for the obvious logistical reason that you cannot put someone in an fMRI scanner inside a cathedral. The architectural acoustics literature measures physical properties and listener preference but does not engage with the emotional mechanism frameworks from affective neuroscience. And the claim that BRECVEMA mechanisms apply to non-musical auditory stimuli, while theoretically sound, has not been directly tested as such — </w:t>
      </w:r>
      <w:proofErr w:type="spellStart"/>
      <w:r>
        <w:t>Juslin</w:t>
      </w:r>
      <w:proofErr w:type="spellEnd"/>
      <w:r>
        <w:t xml:space="preserve"> developed the framework for music and has not extended it to architectural acoustics.</w:t>
      </w:r>
    </w:p>
    <w:p w14:paraId="249FE2F1" w14:textId="77777777" w:rsidR="00776B39" w:rsidRDefault="00776B39" w:rsidP="00776B39">
      <w:pPr>
        <w:pStyle w:val="NormalWeb"/>
      </w:pPr>
      <w:r>
        <w:t xml:space="preserve">The most productive empirical approach might be virtual reality combined with portable neuroimaging (EEG, </w:t>
      </w:r>
      <w:proofErr w:type="spellStart"/>
      <w:r>
        <w:t>fNIRS</w:t>
      </w:r>
      <w:proofErr w:type="spellEnd"/>
      <w:r>
        <w:t>). VR can simulate architectural spaces with controlled visual and auditory properties, parametrically varying ceiling height, material properties, reverberation time, and spatial sequence while measuring neural and autonomic responses. This would allow the kind of systematic mechanism dissection that the Article Eater framework calls for: which architectural features activate which BRECVEMA-like mechanisms, at what latencies, with what interactions.</w:t>
      </w:r>
    </w:p>
    <w:p w14:paraId="24D1F119" w14:textId="77777777" w:rsidR="00776B39" w:rsidRDefault="00776B39" w:rsidP="00776B39">
      <w:pPr>
        <w:pStyle w:val="NormalWeb"/>
      </w:pPr>
      <w:proofErr w:type="gramStart"/>
      <w:r>
        <w:t>So</w:t>
      </w:r>
      <w:proofErr w:type="gramEnd"/>
      <w:r>
        <w:t xml:space="preserve"> to summarize: the mechanisms are genuinely useful outside music cognition. They provide a taxonomy of auditory-emotional pathways that apply to any acoustic environment, not just to organized sound called "music." Architectural spaces generate acoustic stimuli that engage these pathways automatically, and the emotional experience of being in a space is partly an auditory-emotional experience processed through the same brainstem, entrainment, contagion, conditioning, imagery, memory, expectancy, and evaluation mechanisms that process music. Awe, the signature emotion of monumental architecture, is the experiential result of massive prediction error (vastness) combined with schema revision (accommodation), and its neural substrates (DMN, lateral PFC, reduced self-referential processing, prosocial orientation, even anti-inflammatory effects) are beginning to be characterized. The gap is in the systematic empirical connection between specific architectural properties and specific emotional mechanisms — and that gap is closable with current methods.</w:t>
      </w:r>
    </w:p>
    <w:p w14:paraId="251B12BE" w14:textId="77777777" w:rsidR="00776B39" w:rsidRDefault="00776B39" w:rsidP="00776B39">
      <w:pPr>
        <w:pStyle w:val="NormalWeb"/>
      </w:pPr>
      <w:r>
        <w:t>Shall I proceed to M-IV now?</w:t>
      </w:r>
    </w:p>
    <w:p w14:paraId="37CE7655" w14:textId="13AB48BA" w:rsidR="00776B39" w:rsidRPr="006335FF" w:rsidRDefault="00B2466B" w:rsidP="006335FF">
      <w:r w:rsidRPr="00B2466B">
        <w:t>python3 scripts/extract_for_opus.py &gt; docs/opus_data_audit.md 2&gt;&amp;1</w:t>
      </w:r>
    </w:p>
    <w:sectPr w:rsidR="00776B39" w:rsidRPr="0063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5FF"/>
    <w:rsid w:val="002B26E5"/>
    <w:rsid w:val="00447BDF"/>
    <w:rsid w:val="006335FF"/>
    <w:rsid w:val="00776B39"/>
    <w:rsid w:val="007B508C"/>
    <w:rsid w:val="00947EBA"/>
    <w:rsid w:val="009A5B89"/>
    <w:rsid w:val="00B2466B"/>
    <w:rsid w:val="00C61EC1"/>
    <w:rsid w:val="00D523F6"/>
    <w:rsid w:val="00E03E9D"/>
    <w:rsid w:val="00FE3E6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766136C"/>
  <w15:chartTrackingRefBased/>
  <w15:docId w15:val="{0178F741-2588-8845-BC06-E3F10B95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Heading3"/>
    <w:qFormat/>
    <w:rsid w:val="00C61EC1"/>
    <w:pPr>
      <w:shd w:val="clear" w:color="auto" w:fill="FFFFFF"/>
      <w:spacing w:before="100" w:beforeAutospacing="1" w:after="100" w:afterAutospacing="1" w:line="240" w:lineRule="auto"/>
    </w:pPr>
    <w:rPr>
      <w:rFonts w:ascii="Arial" w:eastAsia="Times New Roman" w:hAnsi="Arial" w:cs="Arial"/>
      <w:b/>
      <w:bCs/>
      <w:color w:val="222222"/>
      <w:kern w:val="0"/>
      <w14:ligatures w14:val="none"/>
    </w:rPr>
  </w:style>
  <w:style w:type="character" w:customStyle="1" w:styleId="Heading3Char">
    <w:name w:val="Heading 3 Char"/>
    <w:basedOn w:val="DefaultParagraphFont"/>
    <w:link w:val="Heading3"/>
    <w:uiPriority w:val="9"/>
    <w:semiHidden/>
    <w:rsid w:val="00C61EC1"/>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633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5F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33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5FF"/>
    <w:rPr>
      <w:rFonts w:eastAsiaTheme="majorEastAsia" w:cstheme="majorBidi"/>
      <w:color w:val="272727" w:themeColor="text1" w:themeTint="D8"/>
    </w:rPr>
  </w:style>
  <w:style w:type="paragraph" w:styleId="Title">
    <w:name w:val="Title"/>
    <w:basedOn w:val="Normal"/>
    <w:next w:val="Normal"/>
    <w:link w:val="TitleChar"/>
    <w:uiPriority w:val="10"/>
    <w:qFormat/>
    <w:rsid w:val="00633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5FF"/>
    <w:pPr>
      <w:spacing w:before="160"/>
      <w:jc w:val="center"/>
    </w:pPr>
    <w:rPr>
      <w:i/>
      <w:iCs/>
      <w:color w:val="404040" w:themeColor="text1" w:themeTint="BF"/>
    </w:rPr>
  </w:style>
  <w:style w:type="character" w:customStyle="1" w:styleId="QuoteChar">
    <w:name w:val="Quote Char"/>
    <w:basedOn w:val="DefaultParagraphFont"/>
    <w:link w:val="Quote"/>
    <w:uiPriority w:val="29"/>
    <w:rsid w:val="006335FF"/>
    <w:rPr>
      <w:i/>
      <w:iCs/>
      <w:color w:val="404040" w:themeColor="text1" w:themeTint="BF"/>
    </w:rPr>
  </w:style>
  <w:style w:type="paragraph" w:styleId="ListParagraph">
    <w:name w:val="List Paragraph"/>
    <w:basedOn w:val="Normal"/>
    <w:uiPriority w:val="34"/>
    <w:qFormat/>
    <w:rsid w:val="006335FF"/>
    <w:pPr>
      <w:ind w:left="720"/>
      <w:contextualSpacing/>
    </w:pPr>
  </w:style>
  <w:style w:type="character" w:styleId="IntenseEmphasis">
    <w:name w:val="Intense Emphasis"/>
    <w:basedOn w:val="DefaultParagraphFont"/>
    <w:uiPriority w:val="21"/>
    <w:qFormat/>
    <w:rsid w:val="006335FF"/>
    <w:rPr>
      <w:i/>
      <w:iCs/>
      <w:color w:val="0F4761" w:themeColor="accent1" w:themeShade="BF"/>
    </w:rPr>
  </w:style>
  <w:style w:type="paragraph" w:styleId="IntenseQuote">
    <w:name w:val="Intense Quote"/>
    <w:basedOn w:val="Normal"/>
    <w:next w:val="Normal"/>
    <w:link w:val="IntenseQuoteChar"/>
    <w:uiPriority w:val="30"/>
    <w:qFormat/>
    <w:rsid w:val="0063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5FF"/>
    <w:rPr>
      <w:i/>
      <w:iCs/>
      <w:color w:val="0F4761" w:themeColor="accent1" w:themeShade="BF"/>
    </w:rPr>
  </w:style>
  <w:style w:type="character" w:styleId="IntenseReference">
    <w:name w:val="Intense Reference"/>
    <w:basedOn w:val="DefaultParagraphFont"/>
    <w:uiPriority w:val="32"/>
    <w:qFormat/>
    <w:rsid w:val="006335FF"/>
    <w:rPr>
      <w:b/>
      <w:bCs/>
      <w:smallCaps/>
      <w:color w:val="0F4761" w:themeColor="accent1" w:themeShade="BF"/>
      <w:spacing w:val="5"/>
    </w:rPr>
  </w:style>
  <w:style w:type="paragraph" w:styleId="NormalWeb">
    <w:name w:val="Normal (Web)"/>
    <w:basedOn w:val="Normal"/>
    <w:uiPriority w:val="99"/>
    <w:semiHidden/>
    <w:unhideWhenUsed/>
    <w:rsid w:val="00633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35FF"/>
    <w:rPr>
      <w:b/>
      <w:bCs/>
    </w:rPr>
  </w:style>
  <w:style w:type="character" w:styleId="Emphasis">
    <w:name w:val="Emphasis"/>
    <w:basedOn w:val="DefaultParagraphFont"/>
    <w:uiPriority w:val="20"/>
    <w:qFormat/>
    <w:rsid w:val="006335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4803</Words>
  <Characters>29303</Characters>
  <Application>Microsoft Office Word</Application>
  <DocSecurity>0</DocSecurity>
  <Lines>401</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Kirsh</dc:creator>
  <cp:keywords/>
  <dc:description/>
  <cp:lastModifiedBy>David Kirsh</cp:lastModifiedBy>
  <cp:revision>3</cp:revision>
  <dcterms:created xsi:type="dcterms:W3CDTF">2026-02-16T00:52:00Z</dcterms:created>
  <dcterms:modified xsi:type="dcterms:W3CDTF">2026-02-26T14:09:00Z</dcterms:modified>
</cp:coreProperties>
</file>