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Mathematical Appendix</w:t>
      </w:r>
    </w:p>
    <w:p>
      <w:r>
        <w:t>Constraint dynamics: dc/dt = F(c, x)</w:t>
      </w:r>
    </w:p>
    <w:p>
      <w:r>
        <w:t>Valuation dynamics: dv/dt = G(v, c, A)</w:t>
      </w:r>
    </w:p>
    <w:p>
      <w:r>
        <w:t>Jacobian J = ∂(F,G)/∂(c,v)</w:t>
      </w:r>
    </w:p>
    <w:p>
      <w:r>
        <w:t>Hierarchical BN: P(v|c,A,τ) parameterized with moderator weights.</w:t>
      </w:r>
    </w:p>
    <w:p>
      <w:r>
        <w:t>Precision modulation under active inference: π(a) ∝ exp(E[v|a] / temperature)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