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Lukas Toulelle</w:t>
        <w:tab/>
        <w:t xml:space="preserve">     </w:t>
        <w:tab/>
        <w:tab/>
        <w:t xml:space="preserve">    </w:t>
      </w:r>
      <w:r w:rsidDel="00000000" w:rsidR="00000000" w:rsidRPr="00000000">
        <w:rPr>
          <w:sz w:val="26"/>
          <w:szCs w:val="26"/>
          <w:rtl w:val="0"/>
        </w:rPr>
        <w:t xml:space="preserve">Documentation Technique</w:t>
      </w:r>
      <w:r w:rsidDel="00000000" w:rsidR="00000000" w:rsidRPr="00000000">
        <w:rPr>
          <w:rtl w:val="0"/>
        </w:rPr>
        <w:t xml:space="preserve"> </w:t>
        <w:tab/>
        <w:t xml:space="preserve"> </w:t>
        <w:tab/>
        <w:tab/>
        <w:t xml:space="preserve">BUT3 G2.2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Julie Le Callennec</w:t>
      </w:r>
    </w:p>
    <w:p w:rsidR="00000000" w:rsidDel="00000000" w:rsidP="00000000" w:rsidRDefault="00000000" w:rsidRPr="00000000" w14:paraId="00000003">
      <w:pPr>
        <w:pStyle w:val="Heading1"/>
        <w:jc w:val="both"/>
        <w:rPr/>
      </w:pPr>
      <w:bookmarkStart w:colFirst="0" w:colLast="0" w:name="_k1w5w4pwgowd" w:id="0"/>
      <w:bookmarkEnd w:id="0"/>
      <w:r w:rsidDel="00000000" w:rsidR="00000000" w:rsidRPr="00000000">
        <w:rPr>
          <w:rtl w:val="0"/>
        </w:rPr>
        <w:t xml:space="preserve">Spécification Technique – Projet SaaS « Luke » (KanbaFlow / TaskPulse)</w:t>
      </w:r>
    </w:p>
    <w:p w:rsidR="00000000" w:rsidDel="00000000" w:rsidP="00000000" w:rsidRDefault="00000000" w:rsidRPr="00000000" w14:paraId="00000004">
      <w:pPr>
        <w:pStyle w:val="Heading2"/>
        <w:jc w:val="both"/>
        <w:rPr/>
      </w:pPr>
      <w:bookmarkStart w:colFirst="0" w:colLast="0" w:name="_221t6fx6as7p" w:id="1"/>
      <w:bookmarkEnd w:id="1"/>
      <w:r w:rsidDel="00000000" w:rsidR="00000000" w:rsidRPr="00000000">
        <w:rPr>
          <w:rtl w:val="0"/>
        </w:rPr>
        <w:t xml:space="preserve">1. Présentation Générale &amp; Objectifs Techniques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Luke</w:t>
      </w:r>
      <w:r w:rsidDel="00000000" w:rsidR="00000000" w:rsidRPr="00000000">
        <w:rPr>
          <w:rtl w:val="0"/>
        </w:rPr>
        <w:t xml:space="preserve"> est une application SaaS de gestion de projet agile par tableau Kanban, conçue pour les PME et agences web.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L'architecture de la base de données s'appuie sur </w:t>
      </w:r>
      <w:r w:rsidDel="00000000" w:rsidR="00000000" w:rsidRPr="00000000">
        <w:rPr>
          <w:b w:val="1"/>
          <w:bCs w:val="1"/>
          <w:rtl w:val="0"/>
        </w:rPr>
        <w:t xml:space="preserve">MongoDB</w:t>
      </w:r>
      <w:r w:rsidDel="00000000" w:rsidR="00000000" w:rsidRPr="00000000">
        <w:rPr>
          <w:rtl w:val="0"/>
        </w:rPr>
        <w:t xml:space="preserve"> et répond à trois exigences fondamentales du cahier des charges 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Isolation logicielle stricte (Multi-tenant)</w:t>
      </w:r>
      <w:r w:rsidDel="00000000" w:rsidR="00000000" w:rsidRPr="00000000">
        <w:rPr>
          <w:rtl w:val="0"/>
        </w:rPr>
        <w:t xml:space="preserve"> : Les projets, utilisateurs et tâches appartiennent à une entreprise donnée et sont totalement isolés des autres entreprises.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Modélisation orientée documents performante</w:t>
      </w:r>
      <w:r w:rsidDel="00000000" w:rsidR="00000000" w:rsidRPr="00000000">
        <w:rPr>
          <w:rtl w:val="0"/>
        </w:rPr>
        <w:t xml:space="preserve"> : Adaptation aux lectures/écritures rapides d'un tableau Kanban.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Préparation native à la Partie II (Réplication &amp; Sharding)</w:t>
      </w:r>
      <w:r w:rsidDel="00000000" w:rsidR="00000000" w:rsidRPr="00000000">
        <w:rPr>
          <w:rtl w:val="0"/>
        </w:rPr>
        <w:t xml:space="preserve"> : Anticipation de la montée en charge distribuée sans modification du code source grâce à une clé de distribution (</w:t>
      </w:r>
      <w:r w:rsidDel="00000000" w:rsidR="00000000" w:rsidRPr="00000000">
        <w:rPr>
          <w:i w:val="1"/>
          <w:iCs w:val="1"/>
          <w:rtl w:val="0"/>
        </w:rPr>
        <w:t xml:space="preserve">Shard Key</w:t>
      </w:r>
      <w:r w:rsidDel="00000000" w:rsidR="00000000" w:rsidRPr="00000000">
        <w:rPr>
          <w:rtl w:val="0"/>
        </w:rPr>
        <w:t xml:space="preserve">) omniprésente et une configuration externalisée par variables d'environnement.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jc w:val="both"/>
        <w:rPr/>
      </w:pPr>
      <w:bookmarkStart w:colFirst="0" w:colLast="0" w:name="_sc249y8e45jj" w:id="2"/>
      <w:bookmarkEnd w:id="2"/>
      <w:r w:rsidDel="00000000" w:rsidR="00000000" w:rsidRPr="00000000">
        <w:rPr>
          <w:rtl w:val="0"/>
        </w:rPr>
        <w:t xml:space="preserve">2. Justification des Choix d'Architecture MongoDB</w:t>
      </w:r>
    </w:p>
    <w:p w:rsidR="00000000" w:rsidDel="00000000" w:rsidP="00000000" w:rsidRDefault="00000000" w:rsidRPr="00000000" w14:paraId="0000000C">
      <w:pPr>
        <w:pStyle w:val="Heading3"/>
        <w:jc w:val="both"/>
        <w:rPr/>
      </w:pPr>
      <w:bookmarkStart w:colFirst="0" w:colLast="0" w:name="_13je4221ewwk" w:id="3"/>
      <w:bookmarkEnd w:id="3"/>
      <w:r w:rsidDel="00000000" w:rsidR="00000000" w:rsidRPr="00000000">
        <w:rPr>
          <w:rtl w:val="0"/>
        </w:rPr>
        <w:t xml:space="preserve">2.1. Référencement (Normalized Data Model) vs Imbrication (Embedded)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Nous avons fait le choix d'éclater nos données en </w:t>
      </w:r>
      <w:r w:rsidDel="00000000" w:rsidR="00000000" w:rsidRPr="00000000">
        <w:rPr>
          <w:b w:val="1"/>
          <w:bCs w:val="1"/>
          <w:rtl w:val="0"/>
        </w:rPr>
        <w:t xml:space="preserve">4 collections distinctes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companies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users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projects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tasks</w:t>
      </w:r>
      <w:r w:rsidDel="00000000" w:rsidR="00000000" w:rsidRPr="00000000">
        <w:rPr>
          <w:rtl w:val="0"/>
        </w:rPr>
        <w:t xml:space="preserve">) liées par des références 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ObjectId</w:t>
      </w:r>
      <w:r w:rsidDel="00000000" w:rsidR="00000000" w:rsidRPr="00000000">
        <w:rPr>
          <w:rtl w:val="0"/>
        </w:rPr>
        <w:t xml:space="preserve">) plutôt que d'imbriquer les projets et les tâches directement dans le document de l'entreprise 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Limite des 16 Mo par document BSON</w:t>
      </w:r>
      <w:r w:rsidDel="00000000" w:rsidR="00000000" w:rsidRPr="00000000">
        <w:rPr>
          <w:rtl w:val="0"/>
        </w:rPr>
        <w:t xml:space="preserve"> : Si toutes les tâches d'une entreprise étaient imbriquées dans un seul document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company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project</w:t>
      </w:r>
      <w:r w:rsidDel="00000000" w:rsidR="00000000" w:rsidRPr="00000000">
        <w:rPr>
          <w:rtl w:val="0"/>
        </w:rPr>
        <w:t xml:space="preserve">, la croissance de l'activité risquerait de dépasser la taille maximale d'un document MongoDB.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Concurrence et performances Kanban</w:t>
      </w:r>
      <w:r w:rsidDel="00000000" w:rsidR="00000000" w:rsidRPr="00000000">
        <w:rPr>
          <w:rtl w:val="0"/>
        </w:rPr>
        <w:t xml:space="preserve"> : Dans un tableau Kanban, plusieurs membres déplacent des cartes simultanément. Avec une collection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tasks</w:t>
      </w:r>
      <w:r w:rsidDel="00000000" w:rsidR="00000000" w:rsidRPr="00000000">
        <w:rPr>
          <w:rtl w:val="0"/>
        </w:rPr>
        <w:t xml:space="preserve"> dédiée, chaque déplacement met à jour un document unitaire léger sans verrouiller l'ensemble du projet.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Flexibilité des requêtes</w:t>
      </w:r>
      <w:r w:rsidDel="00000000" w:rsidR="00000000" w:rsidRPr="00000000">
        <w:rPr>
          <w:rtl w:val="0"/>
        </w:rPr>
        <w:t xml:space="preserve"> : Permet de filtrer très facilement les tâches par utilisateur assigné, par statut ou par projet.</w:t>
      </w:r>
    </w:p>
    <w:p w:rsidR="00000000" w:rsidDel="00000000" w:rsidP="00000000" w:rsidRDefault="00000000" w:rsidRPr="00000000" w14:paraId="00000011">
      <w:pPr>
        <w:pStyle w:val="Heading3"/>
        <w:jc w:val="both"/>
        <w:rPr/>
      </w:pPr>
      <w:bookmarkStart w:colFirst="0" w:colLast="0" w:name="_n7shb3bfv9zd" w:id="4"/>
      <w:bookmarkEnd w:id="4"/>
      <w:r w:rsidDel="00000000" w:rsidR="00000000" w:rsidRPr="00000000">
        <w:rPr>
          <w:rtl w:val="0"/>
        </w:rPr>
        <w:t xml:space="preserve">2.2. Dénormalisation stratégique du champ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company_id</w:t>
      </w:r>
      <w:r w:rsidDel="00000000" w:rsidR="00000000" w:rsidRPr="00000000">
        <w:rPr>
          <w:rtl w:val="0"/>
        </w:rPr>
        <w:t xml:space="preserve"> (Isolation &amp; Sharding)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Bien que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projects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tasks</w:t>
      </w:r>
      <w:r w:rsidDel="00000000" w:rsidR="00000000" w:rsidRPr="00000000">
        <w:rPr>
          <w:rtl w:val="0"/>
        </w:rPr>
        <w:t xml:space="preserve"> soient liés hiérarchiquement, nous avons volontairement ajouté le champ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company_id</w:t>
      </w:r>
      <w:r w:rsidDel="00000000" w:rsidR="00000000" w:rsidRPr="00000000">
        <w:rPr>
          <w:rtl w:val="0"/>
        </w:rPr>
        <w:t xml:space="preserve"> dans </w:t>
      </w:r>
      <w:r w:rsidDel="00000000" w:rsidR="00000000" w:rsidRPr="00000000">
        <w:rPr>
          <w:b w:val="1"/>
          <w:bCs w:val="1"/>
          <w:rtl w:val="0"/>
        </w:rPr>
        <w:t xml:space="preserve">toutes les collections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users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projects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tasks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Garantie d'isolation logicielle (Multi-tenancy)</w:t>
      </w:r>
      <w:r w:rsidDel="00000000" w:rsidR="00000000" w:rsidRPr="00000000">
        <w:rPr>
          <w:rtl w:val="0"/>
        </w:rPr>
        <w:t xml:space="preserve"> : Chaque requête envoyée par le backend inclut obligatoirement le filtre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{ company_id: currentUser.company_id }</w:t>
      </w:r>
      <w:r w:rsidDel="00000000" w:rsidR="00000000" w:rsidRPr="00000000">
        <w:rPr>
          <w:rtl w:val="0"/>
        </w:rPr>
        <w:t xml:space="preserve">. Même en cas de manipulation d'identifiant de tâche ou de projet dans l'URL, aucune fuite de données inter-entreprises n'est possible.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Anticipation du Sharding (Partie II)</w:t>
      </w:r>
      <w:r w:rsidDel="00000000" w:rsidR="00000000" w:rsidRPr="00000000">
        <w:rPr>
          <w:rtl w:val="0"/>
        </w:rPr>
        <w:t xml:space="preserve"> : En MongoDB distribué, le choix de la </w:t>
      </w:r>
      <w:r w:rsidDel="00000000" w:rsidR="00000000" w:rsidRPr="00000000">
        <w:rPr>
          <w:i w:val="1"/>
          <w:iCs w:val="1"/>
          <w:rtl w:val="0"/>
        </w:rPr>
        <w:t xml:space="preserve">Shard Key</w:t>
      </w:r>
      <w:r w:rsidDel="00000000" w:rsidR="00000000" w:rsidRPr="00000000">
        <w:rPr>
          <w:rtl w:val="0"/>
        </w:rPr>
        <w:t xml:space="preserve"> est critique. En utilisant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{ company_id: 1, _id: 1 }</w:t>
      </w:r>
      <w:r w:rsidDel="00000000" w:rsidR="00000000" w:rsidRPr="00000000">
        <w:rPr>
          <w:rtl w:val="0"/>
        </w:rPr>
        <w:t xml:space="preserve"> comme clé de sharding sur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users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projects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tasks</w:t>
      </w:r>
      <w:r w:rsidDel="00000000" w:rsidR="00000000" w:rsidRPr="00000000">
        <w:rPr>
          <w:rtl w:val="0"/>
        </w:rPr>
        <w:t xml:space="preserve">, toutes les données d'une même entreprise seront regroupées sur le même </w:t>
      </w:r>
      <w:r w:rsidDel="00000000" w:rsidR="00000000" w:rsidRPr="00000000">
        <w:rPr>
          <w:i w:val="1"/>
          <w:iCs w:val="1"/>
          <w:rtl w:val="0"/>
        </w:rPr>
        <w:t xml:space="preserve">Shard</w:t>
      </w:r>
      <w:r w:rsidDel="00000000" w:rsidR="00000000" w:rsidRPr="00000000">
        <w:rPr>
          <w:rtl w:val="0"/>
        </w:rPr>
        <w:t xml:space="preserve"> (co-localisation). Les requêtes d'une entreprise seront ainsi des </w:t>
      </w:r>
      <w:r w:rsidDel="00000000" w:rsidR="00000000" w:rsidRPr="00000000">
        <w:rPr>
          <w:b w:val="1"/>
          <w:bCs w:val="1"/>
          <w:rtl w:val="0"/>
        </w:rPr>
        <w:t xml:space="preserve">requêtes ciblées (Targeted Queries)</w:t>
      </w:r>
      <w:r w:rsidDel="00000000" w:rsidR="00000000" w:rsidRPr="00000000">
        <w:rPr>
          <w:rtl w:val="0"/>
        </w:rPr>
        <w:t xml:space="preserve"> ultra-rapides au lieu d'interroger tous les serveurs du cluster (</w:t>
      </w:r>
      <w:r w:rsidDel="00000000" w:rsidR="00000000" w:rsidRPr="00000000">
        <w:rPr>
          <w:i w:val="1"/>
          <w:iCs w:val="1"/>
          <w:rtl w:val="0"/>
        </w:rPr>
        <w:t xml:space="preserve">Scatter-Gather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jc w:val="both"/>
        <w:rPr/>
      </w:pPr>
      <w:bookmarkStart w:colFirst="0" w:colLast="0" w:name="_e2y8he9dux6v" w:id="5"/>
      <w:bookmarkEnd w:id="5"/>
      <w:r w:rsidDel="00000000" w:rsidR="00000000" w:rsidRPr="00000000">
        <w:rPr>
          <w:rtl w:val="0"/>
        </w:rPr>
        <w:t xml:space="preserve">3. Structures de Données JSON (Collections)</w:t>
      </w:r>
    </w:p>
    <w:p w:rsidR="00000000" w:rsidDel="00000000" w:rsidP="00000000" w:rsidRDefault="00000000" w:rsidRPr="00000000" w14:paraId="00000017">
      <w:pPr>
        <w:pStyle w:val="Heading3"/>
        <w:jc w:val="both"/>
        <w:rPr/>
      </w:pPr>
      <w:bookmarkStart w:colFirst="0" w:colLast="0" w:name="_w74mko9gpbss" w:id="6"/>
      <w:bookmarkEnd w:id="6"/>
      <w:r w:rsidDel="00000000" w:rsidR="00000000" w:rsidRPr="00000000">
        <w:rPr>
          <w:rtl w:val="0"/>
        </w:rPr>
        <w:t xml:space="preserve">3.1. Collection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companies</w:t>
      </w:r>
      <w:r w:rsidDel="00000000" w:rsidR="00000000" w:rsidRPr="00000000">
        <w:rPr>
          <w:rtl w:val="0"/>
        </w:rPr>
        <w:t xml:space="preserve"> (Entreprises)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Représente l'entité cliente (PME ou agence web) souscrivant au SaaS.</w:t>
      </w:r>
    </w:p>
    <w:p w:rsidR="00000000" w:rsidDel="00000000" w:rsidP="00000000" w:rsidRDefault="00000000" w:rsidRPr="00000000" w14:paraId="00000019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1A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"_id": "ObjectId('652a1b2c3d4e5f6a7b8c9d01')",</w:t>
      </w:r>
    </w:p>
    <w:p w:rsidR="00000000" w:rsidDel="00000000" w:rsidP="00000000" w:rsidRDefault="00000000" w:rsidRPr="00000000" w14:paraId="0000001B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"name": "Agence Web Créative",</w:t>
      </w:r>
    </w:p>
    <w:p w:rsidR="00000000" w:rsidDel="00000000" w:rsidP="00000000" w:rsidRDefault="00000000" w:rsidRPr="00000000" w14:paraId="0000001C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"slug": "agence-web-creative",</w:t>
      </w:r>
    </w:p>
    <w:p w:rsidR="00000000" w:rsidDel="00000000" w:rsidP="00000000" w:rsidRDefault="00000000" w:rsidRPr="00000000" w14:paraId="0000001D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"plan": "PRO",</w:t>
      </w:r>
    </w:p>
    <w:p w:rsidR="00000000" w:rsidDel="00000000" w:rsidP="00000000" w:rsidRDefault="00000000" w:rsidRPr="00000000" w14:paraId="0000001E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"created_at": "2026-10-14T18:00:00Z",</w:t>
      </w:r>
    </w:p>
    <w:p w:rsidR="00000000" w:rsidDel="00000000" w:rsidP="00000000" w:rsidRDefault="00000000" w:rsidRPr="00000000" w14:paraId="0000001F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"updated_at": "2026-10-14T18:00:00Z"</w:t>
      </w:r>
    </w:p>
    <w:p w:rsidR="00000000" w:rsidDel="00000000" w:rsidP="00000000" w:rsidRDefault="00000000" w:rsidRPr="00000000" w14:paraId="00000020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Justification des champs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ind w:left="1440" w:hanging="360"/>
        <w:jc w:val="both"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_id</w:t>
      </w:r>
      <w:r w:rsidDel="00000000" w:rsidR="00000000" w:rsidRPr="00000000">
        <w:rPr>
          <w:rtl w:val="0"/>
        </w:rPr>
        <w:t xml:space="preserve"> : Identifiant unique servant de pivot 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company_id</w:t>
      </w:r>
      <w:r w:rsidDel="00000000" w:rsidR="00000000" w:rsidRPr="00000000">
        <w:rPr>
          <w:rtl w:val="0"/>
        </w:rPr>
        <w:t xml:space="preserve">) pour toutes les autres collections.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ind w:left="1440" w:hanging="360"/>
        <w:jc w:val="both"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slug</w:t>
      </w:r>
      <w:r w:rsidDel="00000000" w:rsidR="00000000" w:rsidRPr="00000000">
        <w:rPr>
          <w:rtl w:val="0"/>
        </w:rPr>
        <w:t xml:space="preserve"> : Identifiant textuel unique pour les URLs propres (ex.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app.luke.io/agence-web-creative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jc w:val="both"/>
        <w:rPr/>
      </w:pPr>
      <w:bookmarkStart w:colFirst="0" w:colLast="0" w:name="_3qlqjsg8j12r" w:id="7"/>
      <w:bookmarkEnd w:id="7"/>
      <w:r w:rsidDel="00000000" w:rsidR="00000000" w:rsidRPr="00000000">
        <w:rPr>
          <w:rtl w:val="0"/>
        </w:rPr>
        <w:t xml:space="preserve">3.2. Collection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users</w:t>
      </w:r>
      <w:r w:rsidDel="00000000" w:rsidR="00000000" w:rsidRPr="00000000">
        <w:rPr>
          <w:rtl w:val="0"/>
        </w:rPr>
        <w:t xml:space="preserve"> (Utilisateurs)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Représente les collaborateurs rattachés à une entreprise spécifique.</w:t>
      </w:r>
    </w:p>
    <w:p w:rsidR="00000000" w:rsidDel="00000000" w:rsidP="00000000" w:rsidRDefault="00000000" w:rsidRPr="00000000" w14:paraId="00000027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28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"_id": "ObjectId('652a1b2c3d4e5f6a7b8c9d02')",</w:t>
      </w:r>
    </w:p>
    <w:p w:rsidR="00000000" w:rsidDel="00000000" w:rsidP="00000000" w:rsidRDefault="00000000" w:rsidRPr="00000000" w14:paraId="00000029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"company_id": "ObjectId('652a1b2c3d4e5f6a7b8c9d01')",</w:t>
      </w:r>
    </w:p>
    <w:p w:rsidR="00000000" w:rsidDel="00000000" w:rsidP="00000000" w:rsidRDefault="00000000" w:rsidRPr="00000000" w14:paraId="0000002A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"name": "Alice Martin",</w:t>
      </w:r>
    </w:p>
    <w:p w:rsidR="00000000" w:rsidDel="00000000" w:rsidP="00000000" w:rsidRDefault="00000000" w:rsidRPr="00000000" w14:paraId="0000002B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"email": "alice@agence-creative.fr",</w:t>
      </w:r>
    </w:p>
    <w:p w:rsidR="00000000" w:rsidDel="00000000" w:rsidP="00000000" w:rsidRDefault="00000000" w:rsidRPr="00000000" w14:paraId="0000002C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"password_hash": "$2b$10$EixZaYVK1fsbw1ZfbX3OXePaWxn96p36WQoeG6Lruj3vjPGga31lW",</w:t>
      </w:r>
    </w:p>
    <w:p w:rsidR="00000000" w:rsidDel="00000000" w:rsidP="00000000" w:rsidRDefault="00000000" w:rsidRPr="00000000" w14:paraId="0000002D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"role": "ADMIN",</w:t>
      </w:r>
    </w:p>
    <w:p w:rsidR="00000000" w:rsidDel="00000000" w:rsidP="00000000" w:rsidRDefault="00000000" w:rsidRPr="00000000" w14:paraId="0000002E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"avatar_color": "#4F46E5",</w:t>
      </w:r>
    </w:p>
    <w:p w:rsidR="00000000" w:rsidDel="00000000" w:rsidP="00000000" w:rsidRDefault="00000000" w:rsidRPr="00000000" w14:paraId="0000002F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"created_at": "2026-10-14T18:05:00Z"</w:t>
      </w:r>
    </w:p>
    <w:p w:rsidR="00000000" w:rsidDel="00000000" w:rsidP="00000000" w:rsidRDefault="00000000" w:rsidRPr="00000000" w14:paraId="00000030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Justification des champs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ind w:left="1440" w:hanging="360"/>
        <w:jc w:val="both"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company_id</w:t>
      </w:r>
      <w:r w:rsidDel="00000000" w:rsidR="00000000" w:rsidRPr="00000000">
        <w:rPr>
          <w:rtl w:val="0"/>
        </w:rPr>
        <w:t xml:space="preserve"> : Assure le rattachement strict de l'utilisateur à son entreprise.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ind w:left="1440" w:hanging="360"/>
        <w:jc w:val="both"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role</w:t>
      </w:r>
      <w:r w:rsidDel="00000000" w:rsidR="00000000" w:rsidRPr="00000000">
        <w:rPr>
          <w:rtl w:val="0"/>
        </w:rPr>
        <w:t xml:space="preserve"> : Permet de distinguer un administrateur d'entreprise 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ADMIN</w:t>
      </w:r>
      <w:r w:rsidDel="00000000" w:rsidR="00000000" w:rsidRPr="00000000">
        <w:rPr>
          <w:rtl w:val="0"/>
        </w:rPr>
        <w:t xml:space="preserve">) d'un collaborateur 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MEMBER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jc w:val="both"/>
        <w:rPr/>
      </w:pPr>
      <w:bookmarkStart w:colFirst="0" w:colLast="0" w:name="_iyo7hpd9p4cy" w:id="8"/>
      <w:bookmarkEnd w:id="8"/>
      <w:r w:rsidDel="00000000" w:rsidR="00000000" w:rsidRPr="00000000">
        <w:rPr>
          <w:rtl w:val="0"/>
        </w:rPr>
        <w:t xml:space="preserve">3.3. Collection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projects</w:t>
      </w:r>
      <w:r w:rsidDel="00000000" w:rsidR="00000000" w:rsidRPr="00000000">
        <w:rPr>
          <w:rtl w:val="0"/>
        </w:rPr>
        <w:t xml:space="preserve"> (Projets)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  <w:t xml:space="preserve">Représente un projet créé au sein d'une entreprise et liste les utilisateurs qui y sont assignés.</w:t>
      </w:r>
    </w:p>
    <w:p w:rsidR="00000000" w:rsidDel="00000000" w:rsidP="00000000" w:rsidRDefault="00000000" w:rsidRPr="00000000" w14:paraId="00000037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38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"_id": "ObjectId('652a1b2c3d4e5f6a7b8c9d03')",</w:t>
      </w:r>
    </w:p>
    <w:p w:rsidR="00000000" w:rsidDel="00000000" w:rsidP="00000000" w:rsidRDefault="00000000" w:rsidRPr="00000000" w14:paraId="00000039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"company_id": "ObjectId('652a1b2c3d4e5f6a7b8c9d01')",</w:t>
      </w:r>
    </w:p>
    <w:p w:rsidR="00000000" w:rsidDel="00000000" w:rsidP="00000000" w:rsidRDefault="00000000" w:rsidRPr="00000000" w14:paraId="0000003A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"name": "Refonte Site E-commerce",</w:t>
      </w:r>
    </w:p>
    <w:p w:rsidR="00000000" w:rsidDel="00000000" w:rsidP="00000000" w:rsidRDefault="00000000" w:rsidRPr="00000000" w14:paraId="0000003B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"description": "Développement de la nouvelle boutique client mobile-first",</w:t>
      </w:r>
    </w:p>
    <w:p w:rsidR="00000000" w:rsidDel="00000000" w:rsidP="00000000" w:rsidRDefault="00000000" w:rsidRPr="00000000" w14:paraId="0000003C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"status": "ACTIVE",</w:t>
      </w:r>
    </w:p>
    <w:p w:rsidR="00000000" w:rsidDel="00000000" w:rsidP="00000000" w:rsidRDefault="00000000" w:rsidRPr="00000000" w14:paraId="0000003D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"member_ids": [</w:t>
      </w:r>
    </w:p>
    <w:p w:rsidR="00000000" w:rsidDel="00000000" w:rsidP="00000000" w:rsidRDefault="00000000" w:rsidRPr="00000000" w14:paraId="0000003E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"ObjectId('652a1b2c3d4e5f6a7b8c9d02')",</w:t>
      </w:r>
    </w:p>
    <w:p w:rsidR="00000000" w:rsidDel="00000000" w:rsidP="00000000" w:rsidRDefault="00000000" w:rsidRPr="00000000" w14:paraId="0000003F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"ObjectId('652a1b2c3d4e5f6a7b8c9d04')"</w:t>
      </w:r>
    </w:p>
    <w:p w:rsidR="00000000" w:rsidDel="00000000" w:rsidP="00000000" w:rsidRDefault="00000000" w:rsidRPr="00000000" w14:paraId="00000040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],</w:t>
      </w:r>
    </w:p>
    <w:p w:rsidR="00000000" w:rsidDel="00000000" w:rsidP="00000000" w:rsidRDefault="00000000" w:rsidRPr="00000000" w14:paraId="00000041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"created_at": "2026-10-14T18:10:00Z",</w:t>
      </w:r>
    </w:p>
    <w:p w:rsidR="00000000" w:rsidDel="00000000" w:rsidP="00000000" w:rsidRDefault="00000000" w:rsidRPr="00000000" w14:paraId="00000042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"updated_at": "2026-10-14T18:10:00Z"</w:t>
      </w:r>
    </w:p>
    <w:p w:rsidR="00000000" w:rsidDel="00000000" w:rsidP="00000000" w:rsidRDefault="00000000" w:rsidRPr="00000000" w14:paraId="00000043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Justification des champs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jc w:val="both"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company_id</w:t>
      </w:r>
      <w:r w:rsidDel="00000000" w:rsidR="00000000" w:rsidRPr="00000000">
        <w:rPr>
          <w:rtl w:val="0"/>
        </w:rPr>
        <w:t xml:space="preserve"> : Isolation multi-entreprise.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  <w:jc w:val="both"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member_ids</w:t>
      </w:r>
      <w:r w:rsidDel="00000000" w:rsidR="00000000" w:rsidRPr="00000000">
        <w:rPr>
          <w:rtl w:val="0"/>
        </w:rPr>
        <w:t xml:space="preserve"> : Tableau d'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ObjectId</w:t>
      </w:r>
      <w:r w:rsidDel="00000000" w:rsidR="00000000" w:rsidRPr="00000000">
        <w:rPr>
          <w:rtl w:val="0"/>
        </w:rPr>
        <w:t xml:space="preserve"> référençant les utilisateurs de l'entreprise assignés au projet (relation Many-to-Many bornée à la taille d'une équipe PME, idéale en tableau d'IDs dans MongoDB).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jc w:val="both"/>
        <w:rPr/>
      </w:pPr>
      <w:bookmarkStart w:colFirst="0" w:colLast="0" w:name="_dhh2j9mdzzve" w:id="9"/>
      <w:bookmarkEnd w:id="9"/>
      <w:r w:rsidDel="00000000" w:rsidR="00000000" w:rsidRPr="00000000">
        <w:rPr>
          <w:rtl w:val="0"/>
        </w:rPr>
        <w:t xml:space="preserve">3.4. Collection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tasks</w:t>
      </w:r>
      <w:r w:rsidDel="00000000" w:rsidR="00000000" w:rsidRPr="00000000">
        <w:rPr>
          <w:rtl w:val="0"/>
        </w:rPr>
        <w:t xml:space="preserve"> (Tâches Kanban)</w:t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  <w:t xml:space="preserve">Représente les cartes affichées dans les colonnes du tableau Kanban d'un projet.</w:t>
      </w:r>
    </w:p>
    <w:p w:rsidR="00000000" w:rsidDel="00000000" w:rsidP="00000000" w:rsidRDefault="00000000" w:rsidRPr="00000000" w14:paraId="0000004A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4B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"_id": "ObjectId('652a1b2c3d4e5f6a7b8c9d05')",</w:t>
      </w:r>
    </w:p>
    <w:p w:rsidR="00000000" w:rsidDel="00000000" w:rsidP="00000000" w:rsidRDefault="00000000" w:rsidRPr="00000000" w14:paraId="0000004C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"company_id": "ObjectId('652a1b2c3d4e5f6a7b8c9d01')",</w:t>
      </w:r>
    </w:p>
    <w:p w:rsidR="00000000" w:rsidDel="00000000" w:rsidP="00000000" w:rsidRDefault="00000000" w:rsidRPr="00000000" w14:paraId="0000004D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"project_id": "ObjectId('652a1b2c3d4e5f6a7b8c9d03')",</w:t>
      </w:r>
    </w:p>
    <w:p w:rsidR="00000000" w:rsidDel="00000000" w:rsidP="00000000" w:rsidRDefault="00000000" w:rsidRPr="00000000" w14:paraId="0000004E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"assignee_id": "ObjectId('652a1b2c3d4e5f6a7b8c9d02')",</w:t>
      </w:r>
    </w:p>
    <w:p w:rsidR="00000000" w:rsidDel="00000000" w:rsidP="00000000" w:rsidRDefault="00000000" w:rsidRPr="00000000" w14:paraId="0000004F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"title": "Intégrer la maquette de la page d'accueil",</w:t>
      </w:r>
    </w:p>
    <w:p w:rsidR="00000000" w:rsidDel="00000000" w:rsidP="00000000" w:rsidRDefault="00000000" w:rsidRPr="00000000" w14:paraId="00000050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"description": "Respecter la charte graphique et vérifier le responsive.",</w:t>
      </w:r>
    </w:p>
    <w:p w:rsidR="00000000" w:rsidDel="00000000" w:rsidP="00000000" w:rsidRDefault="00000000" w:rsidRPr="00000000" w14:paraId="00000051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"status": "IN_PROGRESS",</w:t>
      </w:r>
    </w:p>
    <w:p w:rsidR="00000000" w:rsidDel="00000000" w:rsidP="00000000" w:rsidRDefault="00000000" w:rsidRPr="00000000" w14:paraId="00000052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"priority": "HIGH",</w:t>
      </w:r>
    </w:p>
    <w:p w:rsidR="00000000" w:rsidDel="00000000" w:rsidP="00000000" w:rsidRDefault="00000000" w:rsidRPr="00000000" w14:paraId="00000053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"position": 1,</w:t>
      </w:r>
    </w:p>
    <w:p w:rsidR="00000000" w:rsidDel="00000000" w:rsidP="00000000" w:rsidRDefault="00000000" w:rsidRPr="00000000" w14:paraId="00000054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"tags": ["Frontend", "Design"],</w:t>
      </w:r>
    </w:p>
    <w:p w:rsidR="00000000" w:rsidDel="00000000" w:rsidP="00000000" w:rsidRDefault="00000000" w:rsidRPr="00000000" w14:paraId="00000055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"due_date": "2026-10-25T18:00:00Z",</w:t>
      </w:r>
    </w:p>
    <w:p w:rsidR="00000000" w:rsidDel="00000000" w:rsidP="00000000" w:rsidRDefault="00000000" w:rsidRPr="00000000" w14:paraId="00000056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"created_at": "2026-10-14T18:15:00Z",</w:t>
      </w:r>
    </w:p>
    <w:p w:rsidR="00000000" w:rsidDel="00000000" w:rsidP="00000000" w:rsidRDefault="00000000" w:rsidRPr="00000000" w14:paraId="00000057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"updated_at": "2026-10-14T19:00:00Z"</w:t>
      </w:r>
    </w:p>
    <w:p w:rsidR="00000000" w:rsidDel="00000000" w:rsidP="00000000" w:rsidRDefault="00000000" w:rsidRPr="00000000" w14:paraId="00000058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Justification des champs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ind w:left="1440" w:hanging="360"/>
        <w:jc w:val="both"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company_id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project_id</w:t>
      </w:r>
      <w:r w:rsidDel="00000000" w:rsidR="00000000" w:rsidRPr="00000000">
        <w:rPr>
          <w:rtl w:val="0"/>
        </w:rPr>
        <w:t xml:space="preserve"> : Permettent le filtrage sécurisé par entreprise et par projet.</w:t>
      </w:r>
    </w:p>
    <w:p w:rsidR="00000000" w:rsidDel="00000000" w:rsidP="00000000" w:rsidRDefault="00000000" w:rsidRPr="00000000" w14:paraId="0000005B">
      <w:pPr>
        <w:numPr>
          <w:ilvl w:val="1"/>
          <w:numId w:val="4"/>
        </w:numPr>
        <w:ind w:left="1440" w:hanging="360"/>
        <w:jc w:val="both"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assignee_id</w:t>
      </w:r>
      <w:r w:rsidDel="00000000" w:rsidR="00000000" w:rsidRPr="00000000">
        <w:rPr>
          <w:rtl w:val="0"/>
        </w:rPr>
        <w:t xml:space="preserve"> : Référence l'utilisateur responsable de la tâche 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users._id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ind w:left="1440" w:hanging="360"/>
        <w:jc w:val="both"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: Détermine la colonne du tableau Kanban 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TODO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IN_PROGRESS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IN_REVIEW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DONE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D">
      <w:pPr>
        <w:numPr>
          <w:ilvl w:val="1"/>
          <w:numId w:val="4"/>
        </w:numPr>
        <w:ind w:left="1440" w:hanging="360"/>
        <w:jc w:val="both"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position</w:t>
      </w:r>
      <w:r w:rsidDel="00000000" w:rsidR="00000000" w:rsidRPr="00000000">
        <w:rPr>
          <w:rtl w:val="0"/>
        </w:rPr>
        <w:t xml:space="preserve"> : Entier permettant d'ordonner visuellement les cartes de haut en bas au sein d'une même colonne Kanban.</w:t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jc w:val="both"/>
        <w:rPr/>
      </w:pPr>
      <w:bookmarkStart w:colFirst="0" w:colLast="0" w:name="_2x17ttc9pydf" w:id="10"/>
      <w:bookmarkEnd w:id="10"/>
      <w:r w:rsidDel="00000000" w:rsidR="00000000" w:rsidRPr="00000000">
        <w:rPr>
          <w:rtl w:val="0"/>
        </w:rPr>
        <w:t xml:space="preserve">4. Stratégie d'Indexation</w:t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  <w:t xml:space="preserve">Pour garantir des temps de réponse inférieurs à quelques millisecondes lors de l'affichage des tableaux Kanban, les index suivants sont créés :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Index Utilisateurs par Entreprise et Email (Unique)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ind w:left="1440" w:hanging="360"/>
        <w:jc w:val="both"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{ "company_id": 1, "email": 1 }</w:t>
      </w:r>
      <w:r w:rsidDel="00000000" w:rsidR="00000000" w:rsidRPr="00000000">
        <w:rPr>
          <w:rtl w:val="0"/>
        </w:rPr>
        <w:t xml:space="preserve"> (Unique) — Garantit l'unicité de l'email au sein d'une entreprise et accélère la recherche des membres d'une PME.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Index Projets par Entreprise et Membres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ind w:left="1440" w:hanging="360"/>
        <w:jc w:val="both"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{ "company_id": 1, "member_ids": 1 }</w:t>
      </w:r>
      <w:r w:rsidDel="00000000" w:rsidR="00000000" w:rsidRPr="00000000">
        <w:rPr>
          <w:rtl w:val="0"/>
        </w:rPr>
        <w:t xml:space="preserve"> — Permet d'afficher instantanément les projets auxquels un utilisateur est assigné dans son entreprise.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Index Kanban (Tâches)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ind w:left="1440" w:hanging="360"/>
        <w:jc w:val="both"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{ "company_id": 1, "project_id": 1, "status": 1, "position": 1 }</w:t>
      </w:r>
      <w:r w:rsidDel="00000000" w:rsidR="00000000" w:rsidRPr="00000000">
        <w:rPr>
          <w:rtl w:val="0"/>
        </w:rPr>
        <w:t xml:space="preserve"> — Index composé couvrant l'affichage complet du tableau Kanban trié par colonne et par ordre d'apparition.</w:t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jc w:val="both"/>
        <w:rPr/>
      </w:pPr>
      <w:bookmarkStart w:colFirst="0" w:colLast="0" w:name="_gdi4q933q331" w:id="11"/>
      <w:bookmarkEnd w:id="11"/>
      <w:r w:rsidDel="00000000" w:rsidR="00000000" w:rsidRPr="00000000">
        <w:rPr>
          <w:rtl w:val="0"/>
        </w:rPr>
        <w:t xml:space="preserve">5. Déploiement Docker &amp; Préparation à la Partie II (Réplication &amp; Sharding)</w:t>
      </w:r>
    </w:p>
    <w:p w:rsidR="00000000" w:rsidDel="00000000" w:rsidP="00000000" w:rsidRDefault="00000000" w:rsidRPr="00000000" w14:paraId="00000069">
      <w:pPr>
        <w:jc w:val="both"/>
        <w:rPr/>
      </w:pPr>
      <w:r w:rsidDel="00000000" w:rsidR="00000000" w:rsidRPr="00000000">
        <w:rPr>
          <w:rtl w:val="0"/>
        </w:rPr>
        <w:t xml:space="preserve">Conformément aux contraintes du cahier des charges :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Lancement en une commande</w:t>
      </w:r>
      <w:r w:rsidDel="00000000" w:rsidR="00000000" w:rsidRPr="00000000">
        <w:rPr>
          <w:rtl w:val="0"/>
        </w:rPr>
        <w:t xml:space="preserve"> : Toute l'infrastructure démarre avec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docker compose up -d --build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Externalisation de la connexion</w:t>
      </w:r>
      <w:r w:rsidDel="00000000" w:rsidR="00000000" w:rsidRPr="00000000">
        <w:rPr>
          <w:rtl w:val="0"/>
        </w:rPr>
        <w:t xml:space="preserve"> : Le code source ne contient aucune adresse IP, aucun port ni aucun nom d'hôte en dur. Il lit exclusivement la variable d'environnement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MONGO_URI</w:t>
      </w:r>
      <w:r w:rsidDel="00000000" w:rsidR="00000000" w:rsidRPr="00000000">
        <w:rPr>
          <w:rtl w:val="0"/>
        </w:rPr>
        <w:t xml:space="preserve"> injectée par Docker Compose.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Évolutivité transparente vers la Partie II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6D">
      <w:pPr>
        <w:numPr>
          <w:ilvl w:val="1"/>
          <w:numId w:val="6"/>
        </w:numPr>
        <w:ind w:left="144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En Partie I (Instance standalone)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MONGO_URI=mongodb://mongodb:27017/luke_db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6"/>
        </w:numPr>
        <w:ind w:left="144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En Partie II (Cluster Sharded avec Replica Sets via routeurs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mongos</w:t>
      </w:r>
      <w:r w:rsidDel="00000000" w:rsidR="00000000" w:rsidRPr="00000000">
        <w:rPr>
          <w:rtl w:val="0"/>
        </w:rPr>
        <w:t xml:space="preserve">) : Il suffira de modifier la variable dans le fichier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compose.yml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.env</w:t>
      </w:r>
      <w:r w:rsidDel="00000000" w:rsidR="00000000" w:rsidRPr="00000000">
        <w:rPr>
          <w:rtl w:val="0"/>
        </w:rPr>
        <w:t xml:space="preserve"> (ex: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MONGO_URI=mongodb://mongos1:27017,mongos2:27017/luke_db?retryWrites=true&amp;w=majority</w:t>
      </w:r>
      <w:r w:rsidDel="00000000" w:rsidR="00000000" w:rsidRPr="00000000">
        <w:rPr>
          <w:rtl w:val="0"/>
        </w:rPr>
        <w:t xml:space="preserve">) sans modifier une seule ligne du code applicatif.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