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C7EA" w14:textId="6B59C0B0" w:rsidR="00A716E4" w:rsidRDefault="00A716E4" w:rsidP="00A716E4">
      <w:pPr>
        <w:spacing w:after="0"/>
        <w:rPr>
          <w:sz w:val="28"/>
          <w:szCs w:val="28"/>
        </w:rPr>
      </w:pPr>
      <w:r>
        <w:rPr>
          <w:sz w:val="28"/>
          <w:szCs w:val="28"/>
        </w:rPr>
        <w:t>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3144"/>
        <w:gridCol w:w="3341"/>
        <w:gridCol w:w="3124"/>
      </w:tblGrid>
      <w:tr w:rsidR="00A716E4" w:rsidRPr="00A716E4" w14:paraId="60AF1F56" w14:textId="77777777" w:rsidTr="000579F3">
        <w:tc>
          <w:tcPr>
            <w:tcW w:w="3203" w:type="dxa"/>
          </w:tcPr>
          <w:p w14:paraId="6250E00F" w14:textId="77777777" w:rsidR="00A716E4" w:rsidRPr="00A716E4" w:rsidRDefault="00A716E4">
            <w:pPr>
              <w:rPr>
                <w:b/>
                <w:sz w:val="24"/>
                <w:szCs w:val="24"/>
              </w:rPr>
            </w:pPr>
            <w:r w:rsidRPr="00A716E4">
              <w:rPr>
                <w:b/>
                <w:sz w:val="24"/>
                <w:szCs w:val="24"/>
              </w:rPr>
              <w:t>Program Name:</w:t>
            </w:r>
          </w:p>
          <w:p w14:paraId="49CF277A" w14:textId="096D45BD" w:rsidR="00A716E4" w:rsidRPr="00A716E4" w:rsidRDefault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Blood Pressure Report</w:t>
            </w:r>
          </w:p>
        </w:tc>
        <w:tc>
          <w:tcPr>
            <w:tcW w:w="3206" w:type="dxa"/>
          </w:tcPr>
          <w:p w14:paraId="43E2C281" w14:textId="77777777" w:rsidR="00A716E4" w:rsidRDefault="00A716E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Developer:</w:t>
            </w:r>
          </w:p>
          <w:p w14:paraId="2B2A50D5" w14:textId="4D730A88" w:rsidR="00A716E4" w:rsidRPr="00A716E4" w:rsidRDefault="00A716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Julie Moore</w:t>
            </w:r>
          </w:p>
        </w:tc>
        <w:tc>
          <w:tcPr>
            <w:tcW w:w="3341" w:type="dxa"/>
          </w:tcPr>
          <w:p w14:paraId="16F6F623" w14:textId="77777777" w:rsidR="00A716E4" w:rsidRDefault="00A716E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Object:</w:t>
            </w:r>
          </w:p>
          <w:p w14:paraId="116BC93C" w14:textId="4EFC8A13" w:rsidR="00A716E4" w:rsidRPr="00A716E4" w:rsidRDefault="00A716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frm</w:t>
            </w:r>
            <w:r w:rsidR="000579F3">
              <w:rPr>
                <w:sz w:val="24"/>
                <w:szCs w:val="24"/>
              </w:rPr>
              <w:t>PatientBloodPressureReport</w:t>
            </w:r>
          </w:p>
        </w:tc>
        <w:tc>
          <w:tcPr>
            <w:tcW w:w="3200" w:type="dxa"/>
          </w:tcPr>
          <w:p w14:paraId="795AAE74" w14:textId="77777777" w:rsidR="00A716E4" w:rsidRDefault="00A716E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  <w:p w14:paraId="6F13ABB5" w14:textId="66D1FC3B" w:rsidR="00A716E4" w:rsidRPr="00A716E4" w:rsidRDefault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</w:t>
            </w:r>
            <w:r w:rsidR="00A716E4">
              <w:rPr>
                <w:sz w:val="24"/>
                <w:szCs w:val="24"/>
              </w:rPr>
              <w:t>, 2018</w:t>
            </w:r>
          </w:p>
        </w:tc>
      </w:tr>
      <w:tr w:rsidR="00103A1C" w:rsidRPr="00A716E4" w14:paraId="79FC6A55" w14:textId="77777777" w:rsidTr="000579F3">
        <w:tc>
          <w:tcPr>
            <w:tcW w:w="3203" w:type="dxa"/>
          </w:tcPr>
          <w:p w14:paraId="18107D4B" w14:textId="2971D08A" w:rsidR="00103A1C" w:rsidRPr="00A716E4" w:rsidRDefault="00103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3206" w:type="dxa"/>
          </w:tcPr>
          <w:p w14:paraId="4BA367CF" w14:textId="62360B48" w:rsidR="00103A1C" w:rsidRPr="00A716E4" w:rsidRDefault="00103A1C">
            <w:pPr>
              <w:rPr>
                <w:sz w:val="24"/>
                <w:szCs w:val="24"/>
              </w:rPr>
            </w:pPr>
            <w:r w:rsidRPr="00A716E4">
              <w:rPr>
                <w:sz w:val="24"/>
                <w:szCs w:val="24"/>
              </w:rPr>
              <w:t>EVENT TRIGGER</w:t>
            </w:r>
          </w:p>
        </w:tc>
        <w:tc>
          <w:tcPr>
            <w:tcW w:w="6541" w:type="dxa"/>
            <w:gridSpan w:val="2"/>
          </w:tcPr>
          <w:p w14:paraId="5C105792" w14:textId="5DA45EDE" w:rsidR="000579F3" w:rsidRPr="00A716E4" w:rsidRDefault="00103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PROCESSING</w:t>
            </w:r>
          </w:p>
        </w:tc>
      </w:tr>
      <w:tr w:rsidR="000579F3" w:rsidRPr="00A716E4" w14:paraId="0957556E" w14:textId="77777777" w:rsidTr="000579F3">
        <w:tc>
          <w:tcPr>
            <w:tcW w:w="3203" w:type="dxa"/>
          </w:tcPr>
          <w:p w14:paraId="4CF98B13" w14:textId="34EF70C4" w:rsidR="000579F3" w:rsidRDefault="000579F3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frmPatientBloodPressureReport</w:t>
            </w:r>
          </w:p>
        </w:tc>
        <w:tc>
          <w:tcPr>
            <w:tcW w:w="3206" w:type="dxa"/>
          </w:tcPr>
          <w:p w14:paraId="1C592EBF" w14:textId="00D707F0" w:rsidR="000579F3" w:rsidRPr="00A716E4" w:rsidRDefault="000579F3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</w:p>
        </w:tc>
        <w:tc>
          <w:tcPr>
            <w:tcW w:w="6541" w:type="dxa"/>
            <w:gridSpan w:val="2"/>
          </w:tcPr>
          <w:p w14:paraId="064CD5B3" w14:textId="77777777" w:rsidR="000579F3" w:rsidRDefault="000579F3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patient.txt file from the USB drive; use If…Else statements to handle possible errors when opening the file</w:t>
            </w:r>
          </w:p>
          <w:p w14:paraId="32E80E23" w14:textId="77777777" w:rsidR="000579F3" w:rsidRDefault="000579F3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each line of the text file to array variables</w:t>
            </w:r>
          </w:p>
          <w:p w14:paraId="793160B7" w14:textId="77777777" w:rsidR="000579F3" w:rsidRDefault="000579F3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read the text file until all items are assigned</w:t>
            </w:r>
          </w:p>
          <w:p w14:paraId="4DA90844" w14:textId="77777777" w:rsidR="000579F3" w:rsidRDefault="000579F3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text file is not available, display a message</w:t>
            </w:r>
            <w:r w:rsidR="00CA2CFE">
              <w:rPr>
                <w:sz w:val="24"/>
                <w:szCs w:val="24"/>
              </w:rPr>
              <w:t>.</w:t>
            </w:r>
          </w:p>
          <w:p w14:paraId="123183F7" w14:textId="7669659F" w:rsidR="00CA2CFE" w:rsidRDefault="00CA2CFE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date variable and get the today’s date from the system.</w:t>
            </w:r>
          </w:p>
          <w:p w14:paraId="24631CDF" w14:textId="7389EAC0" w:rsidR="00CA2CFE" w:rsidRDefault="00CA2CFE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current date in a label</w:t>
            </w:r>
          </w:p>
        </w:tc>
      </w:tr>
      <w:tr w:rsidR="000579F3" w:rsidRPr="00A716E4" w14:paraId="0970F86A" w14:textId="77777777" w:rsidTr="000579F3">
        <w:tc>
          <w:tcPr>
            <w:tcW w:w="3203" w:type="dxa"/>
          </w:tcPr>
          <w:p w14:paraId="7A13CAF9" w14:textId="2CE97ABD" w:rsidR="000579F3" w:rsidRPr="007C3380" w:rsidRDefault="000579F3" w:rsidP="000579F3">
            <w:pPr>
              <w:rPr>
                <w:rFonts w:cstheme="minorHAnsi"/>
                <w:sz w:val="24"/>
                <w:szCs w:val="24"/>
              </w:rPr>
            </w:pPr>
            <w:r w:rsidRPr="007C3380">
              <w:rPr>
                <w:rFonts w:cstheme="minorHAnsi"/>
                <w:color w:val="000000"/>
                <w:sz w:val="24"/>
                <w:szCs w:val="24"/>
              </w:rPr>
              <w:t>ProgressBarStatusUpdate</w:t>
            </w:r>
          </w:p>
        </w:tc>
        <w:tc>
          <w:tcPr>
            <w:tcW w:w="3206" w:type="dxa"/>
          </w:tcPr>
          <w:p w14:paraId="645EBAE6" w14:textId="52AF70E4" w:rsidR="000579F3" w:rsidRDefault="000579F3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Called Sub procedure</w:t>
            </w:r>
          </w:p>
        </w:tc>
        <w:tc>
          <w:tcPr>
            <w:tcW w:w="6541" w:type="dxa"/>
            <w:gridSpan w:val="2"/>
          </w:tcPr>
          <w:p w14:paraId="213500EB" w14:textId="0AC580F1" w:rsidR="000579F3" w:rsidRPr="007C3380" w:rsidRDefault="007C3380" w:rsidP="007C33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7C3380">
              <w:rPr>
                <w:rFonts w:cstheme="minorHAnsi"/>
                <w:sz w:val="24"/>
                <w:szCs w:val="24"/>
              </w:rPr>
              <w:t xml:space="preserve">This method uses the timer to increment the progress bar value to display to the user that the patient data </w:t>
            </w:r>
            <w:r>
              <w:rPr>
                <w:rFonts w:cstheme="minorHAnsi"/>
                <w:sz w:val="24"/>
                <w:szCs w:val="24"/>
              </w:rPr>
              <w:t>i</w:t>
            </w:r>
            <w:r w:rsidRPr="007C3380">
              <w:rPr>
                <w:rFonts w:cstheme="minorHAnsi"/>
                <w:sz w:val="24"/>
                <w:szCs w:val="24"/>
              </w:rPr>
              <w:t xml:space="preserve">s being written </w:t>
            </w:r>
            <w:r w:rsidRPr="007C3380">
              <w:rPr>
                <w:rFonts w:cstheme="minorHAnsi"/>
                <w:sz w:val="24"/>
                <w:szCs w:val="24"/>
              </w:rPr>
              <w:t>t</w:t>
            </w:r>
            <w:r w:rsidRPr="007C3380">
              <w:rPr>
                <w:rFonts w:cstheme="minorHAnsi"/>
                <w:sz w:val="24"/>
                <w:szCs w:val="24"/>
              </w:rPr>
              <w:t xml:space="preserve">o the </w:t>
            </w:r>
            <w:r>
              <w:rPr>
                <w:rFonts w:cstheme="minorHAnsi"/>
                <w:sz w:val="24"/>
                <w:szCs w:val="24"/>
              </w:rPr>
              <w:t>patient</w:t>
            </w:r>
            <w:r w:rsidRPr="007C3380">
              <w:rPr>
                <w:rFonts w:cstheme="minorHAnsi"/>
                <w:sz w:val="24"/>
                <w:szCs w:val="24"/>
              </w:rPr>
              <w:t xml:space="preserve">.txt file. This method tests if there </w:t>
            </w:r>
            <w:r w:rsidRPr="007C3380">
              <w:rPr>
                <w:rFonts w:cstheme="minorHAnsi"/>
                <w:sz w:val="24"/>
                <w:szCs w:val="24"/>
              </w:rPr>
              <w:t>are</w:t>
            </w:r>
            <w:r w:rsidRPr="007C3380">
              <w:rPr>
                <w:rFonts w:cstheme="minorHAnsi"/>
                <w:sz w:val="24"/>
                <w:szCs w:val="24"/>
              </w:rPr>
              <w:t xml:space="preserve"> 1 or more patients using the intCount variable that already counts the number of </w:t>
            </w:r>
            <w:r>
              <w:rPr>
                <w:rFonts w:cstheme="minorHAnsi"/>
                <w:sz w:val="24"/>
                <w:szCs w:val="24"/>
              </w:rPr>
              <w:t>records in the file</w:t>
            </w:r>
            <w:r w:rsidRPr="007C3380">
              <w:rPr>
                <w:rFonts w:cstheme="minorHAnsi"/>
                <w:sz w:val="24"/>
                <w:szCs w:val="24"/>
              </w:rPr>
              <w:t xml:space="preserve">. If there are any patients, the status bar will increment by 10 until it reaches 100 and display the results in a status bar label </w:t>
            </w:r>
            <w:r w:rsidRPr="007C3380">
              <w:rPr>
                <w:rFonts w:cstheme="minorHAnsi"/>
                <w:sz w:val="24"/>
                <w:szCs w:val="24"/>
              </w:rPr>
              <w:t>a</w:t>
            </w:r>
            <w:r w:rsidRPr="007C3380">
              <w:rPr>
                <w:rFonts w:cstheme="minorHAnsi"/>
                <w:sz w:val="24"/>
                <w:szCs w:val="24"/>
              </w:rPr>
              <w:t xml:space="preserve">nd a label that displays the number </w:t>
            </w:r>
            <w:r w:rsidRPr="007C3380">
              <w:rPr>
                <w:rFonts w:cstheme="minorHAnsi"/>
                <w:sz w:val="24"/>
                <w:szCs w:val="24"/>
              </w:rPr>
              <w:t>o</w:t>
            </w:r>
            <w:r w:rsidRPr="007C3380">
              <w:rPr>
                <w:rFonts w:cstheme="minorHAnsi"/>
                <w:sz w:val="24"/>
                <w:szCs w:val="24"/>
              </w:rPr>
              <w:t>f patient records written to the patient.txt file</w:t>
            </w:r>
          </w:p>
        </w:tc>
      </w:tr>
      <w:tr w:rsidR="00CA2CFE" w:rsidRPr="00A716E4" w14:paraId="481DC40F" w14:textId="77777777" w:rsidTr="000579F3">
        <w:tc>
          <w:tcPr>
            <w:tcW w:w="3203" w:type="dxa"/>
          </w:tcPr>
          <w:p w14:paraId="32B42E32" w14:textId="3D8FA44A" w:rsidR="00CA2CFE" w:rsidRPr="007C3380" w:rsidRDefault="00CA2CFE" w:rsidP="000579F3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mnuDisplay</w:t>
            </w:r>
          </w:p>
        </w:tc>
        <w:tc>
          <w:tcPr>
            <w:tcW w:w="3206" w:type="dxa"/>
          </w:tcPr>
          <w:p w14:paraId="455CFDF8" w14:textId="16D1DF29" w:rsidR="00CA2CFE" w:rsidRDefault="00CA2CFE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6541" w:type="dxa"/>
            <w:gridSpan w:val="2"/>
          </w:tcPr>
          <w:p w14:paraId="13A7D02A" w14:textId="77777777" w:rsidR="00CA2CFE" w:rsidRDefault="00CA2CFE" w:rsidP="007C338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an instance of the second Form object</w:t>
            </w:r>
          </w:p>
          <w:p w14:paraId="2E9B8AFE" w14:textId="77777777" w:rsidR="00CA2CFE" w:rsidRDefault="00CA2CFE" w:rsidP="007C338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Hide the first Form object</w:t>
            </w:r>
          </w:p>
          <w:p w14:paraId="1B87E9B7" w14:textId="449BD4CF" w:rsidR="00CA2CFE" w:rsidRPr="007C3380" w:rsidRDefault="00CA2CFE" w:rsidP="007C338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the second Form object</w:t>
            </w:r>
          </w:p>
        </w:tc>
      </w:tr>
      <w:tr w:rsidR="00CA2CFE" w:rsidRPr="00A716E4" w14:paraId="798228C3" w14:textId="77777777" w:rsidTr="000579F3">
        <w:tc>
          <w:tcPr>
            <w:tcW w:w="3203" w:type="dxa"/>
          </w:tcPr>
          <w:p w14:paraId="5DB025C3" w14:textId="4900000C" w:rsidR="00CA2CFE" w:rsidRDefault="00CA2CFE" w:rsidP="000579F3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mnuClear</w:t>
            </w:r>
          </w:p>
        </w:tc>
        <w:tc>
          <w:tcPr>
            <w:tcW w:w="3206" w:type="dxa"/>
          </w:tcPr>
          <w:p w14:paraId="49A593F0" w14:textId="20A521EF" w:rsidR="00CA2CFE" w:rsidRDefault="00CA2CFE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6541" w:type="dxa"/>
            <w:gridSpan w:val="2"/>
          </w:tcPr>
          <w:p w14:paraId="70293FD1" w14:textId="2AAE60D9" w:rsidR="00CA2CFE" w:rsidRDefault="00CA2CFE" w:rsidP="007C338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Restart the application</w:t>
            </w:r>
          </w:p>
        </w:tc>
      </w:tr>
      <w:tr w:rsidR="00CA2CFE" w:rsidRPr="00A716E4" w14:paraId="7FD84D8D" w14:textId="77777777" w:rsidTr="000579F3">
        <w:tc>
          <w:tcPr>
            <w:tcW w:w="3203" w:type="dxa"/>
          </w:tcPr>
          <w:p w14:paraId="6A7A84F8" w14:textId="7D938254" w:rsidR="00CA2CFE" w:rsidRDefault="00CA2CFE" w:rsidP="000579F3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mnuExit</w:t>
            </w:r>
          </w:p>
        </w:tc>
        <w:tc>
          <w:tcPr>
            <w:tcW w:w="3206" w:type="dxa"/>
          </w:tcPr>
          <w:p w14:paraId="794C00EC" w14:textId="3927B363" w:rsidR="00CA2CFE" w:rsidRDefault="00CA2CFE" w:rsidP="00057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6541" w:type="dxa"/>
            <w:gridSpan w:val="2"/>
          </w:tcPr>
          <w:p w14:paraId="73CC4DF9" w14:textId="48100C22" w:rsidR="00CA2CFE" w:rsidRDefault="00CA2CFE" w:rsidP="007C338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Close the application</w:t>
            </w:r>
          </w:p>
        </w:tc>
      </w:tr>
    </w:tbl>
    <w:p w14:paraId="6D42138D" w14:textId="32377323" w:rsidR="00A716E4" w:rsidRDefault="00A716E4">
      <w:pPr>
        <w:rPr>
          <w:sz w:val="24"/>
          <w:szCs w:val="24"/>
        </w:rPr>
      </w:pPr>
    </w:p>
    <w:p w14:paraId="4A5EE023" w14:textId="77777777" w:rsidR="00CA2CFE" w:rsidRDefault="00CA2CFE" w:rsidP="00CA2CFE">
      <w:pPr>
        <w:spacing w:after="0"/>
        <w:rPr>
          <w:sz w:val="28"/>
          <w:szCs w:val="28"/>
        </w:rPr>
      </w:pPr>
      <w:r>
        <w:rPr>
          <w:sz w:val="28"/>
          <w:szCs w:val="28"/>
        </w:rPr>
        <w:t>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206"/>
        <w:gridCol w:w="3341"/>
        <w:gridCol w:w="3200"/>
      </w:tblGrid>
      <w:tr w:rsidR="00CA2CFE" w:rsidRPr="00A716E4" w14:paraId="010657E6" w14:textId="77777777" w:rsidTr="00D14F56">
        <w:tc>
          <w:tcPr>
            <w:tcW w:w="3203" w:type="dxa"/>
          </w:tcPr>
          <w:p w14:paraId="34C980A6" w14:textId="77777777" w:rsidR="00CA2CFE" w:rsidRPr="00A716E4" w:rsidRDefault="00CA2CFE" w:rsidP="00D14F56">
            <w:pPr>
              <w:rPr>
                <w:b/>
                <w:sz w:val="24"/>
                <w:szCs w:val="24"/>
              </w:rPr>
            </w:pPr>
            <w:r w:rsidRPr="00A716E4">
              <w:rPr>
                <w:b/>
                <w:sz w:val="24"/>
                <w:szCs w:val="24"/>
              </w:rPr>
              <w:t>Program Name:</w:t>
            </w:r>
          </w:p>
          <w:p w14:paraId="3159234B" w14:textId="77777777" w:rsidR="00CA2CFE" w:rsidRPr="00A716E4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Blood Pressure Report</w:t>
            </w:r>
          </w:p>
        </w:tc>
        <w:tc>
          <w:tcPr>
            <w:tcW w:w="3206" w:type="dxa"/>
          </w:tcPr>
          <w:p w14:paraId="43ABB68F" w14:textId="77777777" w:rsidR="00CA2CFE" w:rsidRDefault="00CA2CFE" w:rsidP="00D14F5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Developer:</w:t>
            </w:r>
          </w:p>
          <w:p w14:paraId="2D875C46" w14:textId="77777777" w:rsidR="00CA2CFE" w:rsidRPr="00A716E4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Julie Moore</w:t>
            </w:r>
          </w:p>
        </w:tc>
        <w:tc>
          <w:tcPr>
            <w:tcW w:w="3341" w:type="dxa"/>
          </w:tcPr>
          <w:p w14:paraId="3CEBB87B" w14:textId="77777777" w:rsidR="00CA2CFE" w:rsidRDefault="00CA2CFE" w:rsidP="00D14F5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Object:</w:t>
            </w:r>
          </w:p>
          <w:p w14:paraId="3A11125D" w14:textId="772728E2" w:rsidR="00CA2CFE" w:rsidRPr="00A716E4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frmPatien</w:t>
            </w:r>
            <w:r>
              <w:rPr>
                <w:sz w:val="24"/>
                <w:szCs w:val="24"/>
              </w:rPr>
              <w:t>tInformation</w:t>
            </w:r>
          </w:p>
        </w:tc>
        <w:tc>
          <w:tcPr>
            <w:tcW w:w="3200" w:type="dxa"/>
          </w:tcPr>
          <w:p w14:paraId="3BFA3ECB" w14:textId="77777777" w:rsidR="00CA2CFE" w:rsidRDefault="00CA2CFE" w:rsidP="00D14F5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  <w:p w14:paraId="0A47D6C1" w14:textId="77777777" w:rsidR="00CA2CFE" w:rsidRPr="00A716E4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20, 2018</w:t>
            </w:r>
          </w:p>
        </w:tc>
      </w:tr>
      <w:tr w:rsidR="00CA2CFE" w:rsidRPr="00A716E4" w14:paraId="368C13E3" w14:textId="77777777" w:rsidTr="00D14F56">
        <w:tc>
          <w:tcPr>
            <w:tcW w:w="3203" w:type="dxa"/>
          </w:tcPr>
          <w:p w14:paraId="6B66C55B" w14:textId="77777777" w:rsidR="00CA2CFE" w:rsidRPr="00A716E4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3206" w:type="dxa"/>
          </w:tcPr>
          <w:p w14:paraId="60AE13BE" w14:textId="77777777" w:rsidR="00CA2CFE" w:rsidRPr="00A716E4" w:rsidRDefault="00CA2CFE" w:rsidP="00D14F56">
            <w:pPr>
              <w:rPr>
                <w:sz w:val="24"/>
                <w:szCs w:val="24"/>
              </w:rPr>
            </w:pPr>
            <w:r w:rsidRPr="00A716E4">
              <w:rPr>
                <w:sz w:val="24"/>
                <w:szCs w:val="24"/>
              </w:rPr>
              <w:t>EVENT TRIGGER</w:t>
            </w:r>
          </w:p>
        </w:tc>
        <w:tc>
          <w:tcPr>
            <w:tcW w:w="6541" w:type="dxa"/>
            <w:gridSpan w:val="2"/>
          </w:tcPr>
          <w:p w14:paraId="113843C2" w14:textId="77777777" w:rsidR="00CA2CFE" w:rsidRPr="00A716E4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PROCESSING</w:t>
            </w:r>
          </w:p>
        </w:tc>
      </w:tr>
      <w:tr w:rsidR="00CA2CFE" w:rsidRPr="00A716E4" w14:paraId="78A51D5D" w14:textId="77777777" w:rsidTr="00D14F56">
        <w:tc>
          <w:tcPr>
            <w:tcW w:w="3203" w:type="dxa"/>
          </w:tcPr>
          <w:p w14:paraId="30B8EFF9" w14:textId="371D8CAD" w:rsidR="00CA2CFE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frmPatientInformation</w:t>
            </w:r>
          </w:p>
        </w:tc>
        <w:tc>
          <w:tcPr>
            <w:tcW w:w="3206" w:type="dxa"/>
          </w:tcPr>
          <w:p w14:paraId="41DAF115" w14:textId="5D1FFED0" w:rsidR="00CA2CFE" w:rsidRPr="00A716E4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bookmarkStart w:id="0" w:name="_GoBack"/>
            <w:bookmarkEnd w:id="0"/>
          </w:p>
        </w:tc>
        <w:tc>
          <w:tcPr>
            <w:tcW w:w="6541" w:type="dxa"/>
            <w:gridSpan w:val="2"/>
          </w:tcPr>
          <w:p w14:paraId="0650F3F1" w14:textId="2524E4C0" w:rsidR="003C2B12" w:rsidRDefault="003C2B12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StreamWriter object and create a consult.txt file if it doesn’t exist on the USB drive </w:t>
            </w:r>
          </w:p>
          <w:p w14:paraId="7CE1CA82" w14:textId="3782398F" w:rsidR="00535E94" w:rsidRDefault="00535E94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 through the arrays using a For Loop to obtain patient information</w:t>
            </w:r>
          </w:p>
          <w:p w14:paraId="45B91CF2" w14:textId="4DCE5808" w:rsidR="00CA2CFE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patient information in a listbox</w:t>
            </w:r>
            <w:r w:rsidR="003C2B12">
              <w:rPr>
                <w:sz w:val="24"/>
                <w:szCs w:val="24"/>
              </w:rPr>
              <w:t xml:space="preserve"> using </w:t>
            </w:r>
            <w:r w:rsidR="00535E94">
              <w:rPr>
                <w:sz w:val="24"/>
                <w:szCs w:val="24"/>
              </w:rPr>
              <w:t>the string format from the override method of the Patient class.</w:t>
            </w:r>
          </w:p>
          <w:p w14:paraId="001413E3" w14:textId="104509AE" w:rsidR="00535E94" w:rsidRDefault="00535E94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Accumulate the systolic values to get the average patient systolic value</w:t>
            </w:r>
          </w:p>
          <w:p w14:paraId="1FDDD688" w14:textId="4B384F89" w:rsidR="00CA2CFE" w:rsidRDefault="00535E94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A2CFE">
              <w:rPr>
                <w:sz w:val="24"/>
                <w:szCs w:val="24"/>
              </w:rPr>
              <w:t>etermine if the patient’s systolic value is over 120</w:t>
            </w:r>
          </w:p>
          <w:p w14:paraId="63611EE1" w14:textId="5D0B14A9" w:rsidR="00CA2CFE" w:rsidRDefault="00CA2CFE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value is over 120 add 1 to the accumulator variable, open </w:t>
            </w:r>
            <w:r w:rsidR="003C2B12">
              <w:rPr>
                <w:sz w:val="24"/>
                <w:szCs w:val="24"/>
              </w:rPr>
              <w:t>the consult.txt file</w:t>
            </w:r>
            <w:r>
              <w:rPr>
                <w:sz w:val="24"/>
                <w:szCs w:val="24"/>
              </w:rPr>
              <w:t xml:space="preserve"> and using If…Else statements, write the patient record(s) to the consult.txt file</w:t>
            </w:r>
          </w:p>
          <w:p w14:paraId="6D9F9F8D" w14:textId="0D2478BB" w:rsidR="003C2B12" w:rsidRDefault="003C2B12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file doesn’t exist, display an error message</w:t>
            </w:r>
          </w:p>
          <w:p w14:paraId="786345FA" w14:textId="7BBB5725" w:rsidR="003C2B12" w:rsidRDefault="003C2B12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loop ends, display the number of records written to the consult.txt file in a label</w:t>
            </w:r>
          </w:p>
          <w:p w14:paraId="4881E15F" w14:textId="77777777" w:rsidR="003C2B12" w:rsidRDefault="003C2B12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number of patients with high systolic values in a label</w:t>
            </w:r>
          </w:p>
          <w:p w14:paraId="075F935D" w14:textId="4F74CCBB" w:rsidR="003C2B12" w:rsidRDefault="003C2B12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average systolic value of all the patients in a label</w:t>
            </w:r>
          </w:p>
        </w:tc>
      </w:tr>
      <w:tr w:rsidR="00535E94" w:rsidRPr="00A716E4" w14:paraId="0E57075D" w14:textId="77777777" w:rsidTr="00D14F56">
        <w:tc>
          <w:tcPr>
            <w:tcW w:w="3203" w:type="dxa"/>
          </w:tcPr>
          <w:p w14:paraId="71A9EF8C" w14:textId="75352356" w:rsidR="00535E94" w:rsidRDefault="00535E94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3206" w:type="dxa"/>
          </w:tcPr>
          <w:p w14:paraId="1F57BD94" w14:textId="6A23D550" w:rsidR="00535E94" w:rsidRDefault="00535E94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Patient object declared</w:t>
            </w:r>
          </w:p>
        </w:tc>
        <w:tc>
          <w:tcPr>
            <w:tcW w:w="6541" w:type="dxa"/>
            <w:gridSpan w:val="2"/>
          </w:tcPr>
          <w:p w14:paraId="0410AA04" w14:textId="1A109120" w:rsidR="00535E94" w:rsidRDefault="00535E94" w:rsidP="00D14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class contains an override function that returns the string formatting for the listbox</w:t>
            </w:r>
          </w:p>
        </w:tc>
      </w:tr>
      <w:tr w:rsidR="00757710" w:rsidRPr="00A716E4" w14:paraId="669D42F2" w14:textId="77777777" w:rsidTr="00D14F56">
        <w:tc>
          <w:tcPr>
            <w:tcW w:w="3203" w:type="dxa"/>
          </w:tcPr>
          <w:p w14:paraId="659530B8" w14:textId="40CD4F88" w:rsidR="00757710" w:rsidRDefault="00757710" w:rsidP="00757710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mnuDisplay</w:t>
            </w:r>
          </w:p>
        </w:tc>
        <w:tc>
          <w:tcPr>
            <w:tcW w:w="3206" w:type="dxa"/>
          </w:tcPr>
          <w:p w14:paraId="277ADCE9" w14:textId="1F70E7E1" w:rsidR="00757710" w:rsidRDefault="00757710" w:rsidP="007577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6541" w:type="dxa"/>
            <w:gridSpan w:val="2"/>
          </w:tcPr>
          <w:p w14:paraId="497C638D" w14:textId="71651B52" w:rsidR="00757710" w:rsidRDefault="00757710" w:rsidP="0075771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an instance of the </w:t>
            </w:r>
            <w:r>
              <w:rPr>
                <w:rFonts w:cstheme="minorHAnsi"/>
                <w:sz w:val="24"/>
                <w:szCs w:val="24"/>
              </w:rPr>
              <w:t>first</w:t>
            </w:r>
            <w:r>
              <w:rPr>
                <w:rFonts w:cstheme="minorHAnsi"/>
                <w:sz w:val="24"/>
                <w:szCs w:val="24"/>
              </w:rPr>
              <w:t xml:space="preserve"> Form object</w:t>
            </w:r>
          </w:p>
          <w:p w14:paraId="4403F6A2" w14:textId="79304906" w:rsidR="00757710" w:rsidRDefault="00757710" w:rsidP="0075771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Hide the </w:t>
            </w:r>
            <w:r>
              <w:rPr>
                <w:rFonts w:cstheme="minorHAnsi"/>
                <w:sz w:val="24"/>
                <w:szCs w:val="24"/>
              </w:rPr>
              <w:t>second</w:t>
            </w:r>
            <w:r>
              <w:rPr>
                <w:rFonts w:cstheme="minorHAnsi"/>
                <w:sz w:val="24"/>
                <w:szCs w:val="24"/>
              </w:rPr>
              <w:t xml:space="preserve"> Form object</w:t>
            </w:r>
          </w:p>
          <w:p w14:paraId="2F7996DC" w14:textId="616CA8FC" w:rsidR="00757710" w:rsidRDefault="00757710" w:rsidP="0075771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Show the </w:t>
            </w:r>
            <w:r>
              <w:rPr>
                <w:rFonts w:cstheme="minorHAnsi"/>
                <w:sz w:val="24"/>
                <w:szCs w:val="24"/>
              </w:rPr>
              <w:t>first</w:t>
            </w:r>
            <w:r>
              <w:rPr>
                <w:rFonts w:cstheme="minorHAnsi"/>
                <w:sz w:val="24"/>
                <w:szCs w:val="24"/>
              </w:rPr>
              <w:t xml:space="preserve"> Form object</w:t>
            </w:r>
          </w:p>
        </w:tc>
      </w:tr>
      <w:tr w:rsidR="00757710" w:rsidRPr="00A716E4" w14:paraId="6E764227" w14:textId="77777777" w:rsidTr="00D14F56">
        <w:tc>
          <w:tcPr>
            <w:tcW w:w="3203" w:type="dxa"/>
          </w:tcPr>
          <w:p w14:paraId="1204BF1D" w14:textId="49D4BF7D" w:rsidR="00757710" w:rsidRDefault="00757710" w:rsidP="00757710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mnuClear</w:t>
            </w:r>
          </w:p>
        </w:tc>
        <w:tc>
          <w:tcPr>
            <w:tcW w:w="3206" w:type="dxa"/>
          </w:tcPr>
          <w:p w14:paraId="5B24753B" w14:textId="01C2F8DA" w:rsidR="00757710" w:rsidRDefault="00757710" w:rsidP="007577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6541" w:type="dxa"/>
            <w:gridSpan w:val="2"/>
          </w:tcPr>
          <w:p w14:paraId="20B22D08" w14:textId="2FD17FE3" w:rsidR="00757710" w:rsidRDefault="00757710" w:rsidP="0075771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Restart the application</w:t>
            </w:r>
          </w:p>
        </w:tc>
      </w:tr>
      <w:tr w:rsidR="00757710" w:rsidRPr="00A716E4" w14:paraId="2EE84F56" w14:textId="77777777" w:rsidTr="00D14F56">
        <w:tc>
          <w:tcPr>
            <w:tcW w:w="3203" w:type="dxa"/>
          </w:tcPr>
          <w:p w14:paraId="2A4DDBF1" w14:textId="21385F26" w:rsidR="00757710" w:rsidRDefault="00757710" w:rsidP="00757710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mnuExit</w:t>
            </w:r>
          </w:p>
        </w:tc>
        <w:tc>
          <w:tcPr>
            <w:tcW w:w="3206" w:type="dxa"/>
          </w:tcPr>
          <w:p w14:paraId="07FB75FC" w14:textId="0AA70488" w:rsidR="00757710" w:rsidRDefault="00757710" w:rsidP="007577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6541" w:type="dxa"/>
            <w:gridSpan w:val="2"/>
          </w:tcPr>
          <w:p w14:paraId="54E9F852" w14:textId="44659313" w:rsidR="00757710" w:rsidRDefault="00757710" w:rsidP="0075771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Close the application</w:t>
            </w:r>
          </w:p>
        </w:tc>
      </w:tr>
    </w:tbl>
    <w:p w14:paraId="1448DD4F" w14:textId="77777777" w:rsidR="00CA2CFE" w:rsidRPr="00A716E4" w:rsidRDefault="00CA2CFE">
      <w:pPr>
        <w:rPr>
          <w:sz w:val="24"/>
          <w:szCs w:val="24"/>
        </w:rPr>
      </w:pPr>
    </w:p>
    <w:sectPr w:rsidR="00CA2CFE" w:rsidRPr="00A716E4" w:rsidSect="00A71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E4"/>
    <w:rsid w:val="000579F3"/>
    <w:rsid w:val="00103A1C"/>
    <w:rsid w:val="00266AE0"/>
    <w:rsid w:val="00281E61"/>
    <w:rsid w:val="003C2B12"/>
    <w:rsid w:val="00535E94"/>
    <w:rsid w:val="006B754A"/>
    <w:rsid w:val="00757710"/>
    <w:rsid w:val="007924B4"/>
    <w:rsid w:val="007C3380"/>
    <w:rsid w:val="008C5D7E"/>
    <w:rsid w:val="00A716E4"/>
    <w:rsid w:val="00AD692B"/>
    <w:rsid w:val="00B15E7A"/>
    <w:rsid w:val="00C36A83"/>
    <w:rsid w:val="00CA2CFE"/>
    <w:rsid w:val="00D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72C8"/>
  <w15:chartTrackingRefBased/>
  <w15:docId w15:val="{EDAB2238-D3FC-4020-9166-0B8F5CE9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4</cp:revision>
  <dcterms:created xsi:type="dcterms:W3CDTF">2018-03-21T06:18:00Z</dcterms:created>
  <dcterms:modified xsi:type="dcterms:W3CDTF">2018-03-21T06:19:00Z</dcterms:modified>
</cp:coreProperties>
</file>