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b/>
          <w:bCs/>
          <w:color w:val="1B3A6B"/>
          <w:sz w:val="52"/>
          <w:szCs w:val="52"/>
        </w:rPr>
        <w:t xml:space="preserve">CAHIER DES CHARGES</w:t>
      </w:r>
    </w:p>
    <w:p>
      <w:pPr>
        <w:spacing w:before="100" w:after="200"/>
        <w:jc w:val="center"/>
      </w:pPr>
      <w:r>
        <w:rPr>
          <w:b/>
          <w:bCs/>
          <w:color w:val="2E6DA4"/>
          <w:sz w:val="36"/>
          <w:szCs w:val="36"/>
        </w:rPr>
        <w:t xml:space="preserve">Simulateur de Choix de Statut Juridique</w:t>
      </w:r>
    </w:p>
    <w:p>
      <w:pPr>
        <w:spacing w:before="100" w:after="600"/>
        <w:jc w:val="center"/>
      </w:pPr>
      <w:r>
        <w:rPr>
          <w:i/>
          <w:iCs/>
          <w:color w:val="555555"/>
          <w:sz w:val="24"/>
          <w:szCs w:val="24"/>
        </w:rPr>
        <w:t xml:space="preserve">Application Web SEO-Friendly &amp; Mobile Responsive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Propriétaire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Julien — Éditeur de Sites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Statut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Document de référence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  <w:sz w:val="22"/>
                <w:szCs w:val="22"/>
              </w:rPr>
              <w:t xml:space="preserve">Mot-clé cible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quel statut juridique choisir (320 rech./mois)</w:t>
            </w:r>
          </w:p>
        </w:tc>
      </w:tr>
    </w:tbl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1. Contexte et Objectifs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1.1 Contexte du projet</w:t>
      </w:r>
    </w:p>
    <w:p>
      <w:pPr>
        <w:spacing w:before="80" w:after="100"/>
      </w:pPr>
      <w:r>
        <w:rPr>
          <w:sz w:val="22"/>
          <w:szCs w:val="22"/>
        </w:rPr>
        <w:t xml:space="preserve">De nombreux entrepreneurs — qu'ils créent leur première entreprise ou souhaitent changer de structure — peinent à identifier le statut juridique adapté à leur situation. L'offre d'information en ligne est fragmentée, technique et peu pédagogique.</w:t>
      </w:r>
    </w:p>
    <w:p>
      <w:pPr>
        <w:spacing w:before="80" w:after="100"/>
      </w:pPr>
      <w:r>
        <w:rPr>
          <w:sz w:val="22"/>
          <w:szCs w:val="22"/>
        </w:rPr>
        <w:t xml:space="preserve">Ce projet consiste à créer une application web interactive permettant à tout entrepreneur français de trouver rapidement et simplement le statut juridique qui lui convient, sous forme d'un simulateur guidé.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1.2 Objectifs principaux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Aider les entrepreneurs à choisir leur statut juridique en moins de 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Générer un trafic organique qualifié via le SEO (mot-clé cible : "quel statut juridique choisir")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Être monétisable : affiliation avec des experts-comptables, LegalTech, plateformes de création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Proposer une expérience pédagogique, visuelle et accessible à tous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1.3 Cibles utilisateurs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Porteur de projet (n'a pas encore d'entreprise) : veut savoir quel statut choisir pour démarrer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Entrepreneur existant : veut vérifier si son statut actuel est toujours le plus adapté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Freelance, artisan, commerçant, profession libérale, associés en société</w:t>
      </w: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2. Périmètre Fonctionnel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2.1 Vue d'ensemble du parcours utilisateur</w:t>
      </w:r>
    </w:p>
    <w:p>
      <w:pPr>
        <w:spacing w:before="80" w:after="100"/>
      </w:pPr>
      <w:r>
        <w:rPr>
          <w:sz w:val="22"/>
          <w:szCs w:val="22"/>
        </w:rPr>
        <w:t xml:space="preserve">L'application fonctionne comme un assistant conversationnel par étapes ("wizard"). L'utilisateur répond à une série de questions simples et le simulateur lui présente ses 1 à 3 meilleurs statuts, avec des explications comparatives claires.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2.2 Étape 0 — Entrée dans le simulateur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L'utilisateur choisit son point de départ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→ Option A : "Je veux créer mon entreprise"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→ Option B : "J'ai déjà une entreprise et je veux changer de statut"</w:t>
      </w:r>
    </w:p>
    <w:p>
      <w:pPr>
        <w:spacing w:before="80" w:after="100"/>
      </w:pPr>
      <w:r>
        <w:rPr>
          <w:sz w:val="22"/>
          <w:szCs w:val="22"/>
        </w:rPr>
        <w:t xml:space="preserve">Ce choix conditionne certaines questions mais les deux parcours convergent vers le même algorithme de recommandation.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2.3 Questions du simulateur (parcours commun)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226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 de réponse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 sur le résultat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Activité principale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Commerce / Artisanat / Services / Profession libérale / Agriculture / Autre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Avez-vous des associés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Non, seul / Oui, 1 associé / Oui, 2 ou plus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Chiffre d'affaires annuel estimé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&lt; 15 000 € / 15 à 77 700 € / 77 700 à 200 000 € / &gt; 200 000 €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Votre principal objectif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Simplicité administrative / Optimisation fiscale / Protection patrimoine / Crédibilité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Avez-vous un emploi salarié en parallèle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Oui / 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Souhaitez-vous vous verser un salaire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Oui, tous les mois / Uniquement les bénéfices / Pas encore décidé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Quelle tolérance au risque financier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Je veux protéger mes biens perso / Je n'ai pas de patrimoine à protéger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Avez-vous des projets d'investisseurs ou de levée de fonds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Oui, à court terme / Peut-être / 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Quelle est votre situation vis-à-vis de la TVA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Pas de TVA (micro) / Je veux récupérer la TVA / Je ne sais pas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Quel niveau d'accompagnement comptable souhaitez-vous 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Tout gérer seul / Aide ponctuelle / Expert-comptable obligatoire 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Faible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2.4 Statuts juridiques couverts par le simulateur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Auto-entrepreneur / Micro-entreprise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Entreprise Individuelle (EI) au régime réel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EIRL (Entreprise Individuelle à Responsabilité Limitée) — régime patrimonial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EURL (Entreprise Unipersonnelle à Responsabilité Limitée)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SASU (Société par Actions Simplifiée Unipersonnelle)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SARL (Société à Responsabilité Limitée)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SAS (Société par Actions Simplifiée)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SNC (Société en Nom Collectif)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Société civile (SCI, SCM, etc.) — mention informative uniquement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2.5 Page de résultats</w:t>
      </w:r>
    </w:p>
    <w:p>
      <w:pPr>
        <w:spacing w:before="80" w:after="100"/>
      </w:pPr>
      <w:r>
        <w:rPr>
          <w:sz w:val="22"/>
          <w:szCs w:val="22"/>
        </w:rPr>
        <w:t xml:space="preserve">Après le questionnaire, l'utilisateur voit une page de résultats structurée en 3 zones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Zone 1 — Recommandation principale : le statut le plus adapté, avec score de compatibilité visuel (ex. 92%), résumé des avantages et inconvénients, et un encart pédagogique "Pourquoi ce statut vous correspond"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Zone 2 — Alternatives : 1 ou 2 statuts proches avec comparatif tabulaire (cotisations, fiscalité, responsabilité, complexité 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Zone 3 — Call to action : télécharger la synthèse PDF, être mis en relation avec un expert-comptable partenaire, créer son entreprise en ligne (partenaire LegalTech)</w:t>
      </w: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3. Spécifications Techniques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3.1 Technologies recommandées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 recommandée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 (interface)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React.js ou Vue.js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HTML/CSS/JS vanilla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/ logique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ou PHP (si WordPress)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Python Flask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Vercel, Netlify (gratuit/rapide)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Serveur VPS OVH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 nécessaire (logique JS)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Airtable si quiz évolue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SEO technique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Next.js (SSR) recommandé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WordPress + plugin SEO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Génération PDF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PDFMake, jsPDF (côté client)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Puppeteer (côté serveur)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Plausible (RGPD friendly)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CMS de contenu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Blog intégré (Contentful, MDX)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WordPress headless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3.2 Option WordPress (adaptée à votre profil)</w:t>
      </w:r>
    </w:p>
    <w:p>
      <w:pPr>
        <w:spacing w:before="80" w:after="100"/>
      </w:pPr>
      <w:r>
        <w:rPr>
          <w:sz w:val="22"/>
          <w:szCs w:val="22"/>
        </w:rPr>
        <w:t xml:space="preserve">Étant donné votre expertise sur WordPress, il est possible de développer l'application comme un plugin ou une page intégrée dans un site WordPress existant. Voici la méthode recommandée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Créer un site WordPress dédié (ex. : simulateur-statut-juridique.fr)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Intégrer le simulateur via un shortcode ou un bloc Gutenberg personnalisé en JavaScript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Utiliser Elementor ou un page builder pour le design autour du simulateur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Gérer le SEO avec Yoast SEO ou Rank Math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Héberger sur un hébergeur rapide (O2Switch, WP Engine, Kinsta)</w:t>
      </w: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4. Exigences SEO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4.1 Stratégie de mots-clés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26"/>
        <w:gridCol w:w="20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Volume/mois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de page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quel statut juridique choisir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320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 simulateur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statut juridique entreprise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1 600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Élevée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Guide + lien simu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choisir statut auto entrepreneur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590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 dédiée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différence SASU EURL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720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Article de blog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micro entreprise ou SASU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480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Article de blog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statut juridique freelance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880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Moyenne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 dédiée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simulateur statut juridique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90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Très faible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 simulateur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4.2 Architecture SEO du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URL principale : /quel-statut-juridique-choisir/ (correspond exactement à la requête cible)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Balise &lt;title&gt; : "Quel statut juridique choisir ? Simulateur gratuit 2025"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Meta description : 155 caractères incluant les mots-clés, le bénéfice et un call-to-action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Structure H1 &gt; H2 &gt; H3 respectant la hiérarchie sémantique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Schema.org FAQ : balisage des questions fréquentes pour apparaître en "People Also Ask" sur Google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Schema.org WebApplication : pour le simulateur lui-même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Vitesse de chargement : Core Web Vitals au vert (LCP &lt; 2.5s, CLS &lt; 0.1, FID &lt; 100ms)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Sitemap XML et robots.txt configurés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Maillage interne : chaque statut dispose d'une page dédiée liée depuis les résultats du simulateur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4.3 Contenu éditorial autour du simulateur</w:t>
      </w:r>
    </w:p>
    <w:p>
      <w:pPr>
        <w:spacing w:before="80" w:after="100"/>
      </w:pPr>
      <w:r>
        <w:rPr>
          <w:sz w:val="22"/>
          <w:szCs w:val="22"/>
        </w:rPr>
        <w:t xml:space="preserve">Pour renforcer l'autorité SEO du site, il faut créer un écosystème de contenu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Guide complet "Les 8 statuts juridiques en France expliqués" (article pilier, 3 000 mots)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1 article par statut (ex : "Auto-entrepreneur en 2025 : avantages et limites") — 8 articles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Articles comparatifs ("SASU vs EURL", "Micro-entreprise ou EI", etc.) — 5 articles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FAQ répondant aux questions Google "People Also Ask"</w:t>
      </w: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5. Exigences Mobile &amp; UX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5.1 Design responsive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Mobile-first : l'interface est conçue d'abord pour les écrans mobiles (&lt; 768px)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Breakpoints : Mobile (&lt; 768px), Tablette (768-1024px), Desktop (&gt; 1024px)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Le simulateur doit fonctionner en mode portrait sur smartphone sans scroll horizontal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Boutons tactiles minimum 44x44px pour faciliter la navigation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Pas de hover-only interactions (non disponibles sur mobile)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5.2 Principes UX du simulateur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Barre de progression visible (ex. : "Question 3 sur 8") pour rassurer l'utilisateur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Bouton "Précédent" disponible à chaque étape pour corriger une réponse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Pas de formulaire long : une question à la fois, une réponse en 1 clic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Résultats instantanés : pas de chargement visible entre les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Tooltips / info-bulles au survol des termes techniques (ex. : "cotisations TNS", "IR vs IS")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Couleurs accessibles (contraste WCAG AA minimum)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5.3 Temps d'expérience cible</w:t>
      </w:r>
    </w:p>
    <w:p>
      <w:pPr>
        <w:spacing w:before="80" w:after="100"/>
      </w:pPr>
      <w:r>
        <w:rPr>
          <w:sz w:val="22"/>
          <w:szCs w:val="22"/>
        </w:rPr>
        <w:t xml:space="preserve">L'utilisateur doit pouvoir obtenir son résultat en 3 à 5 minutes maximum. Les questions complexes doivent être accompagnées d'exemples concrets pour éviter les abandons.</w:t>
      </w: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6. Logique d'Affiliation — Mécanique &amp; Partenaires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6.1 Principe général</w:t>
      </w:r>
    </w:p>
    <w:p>
      <w:pPr>
        <w:spacing w:before="80" w:after="100"/>
      </w:pPr>
      <w:r>
        <w:rPr>
          <w:sz w:val="22"/>
          <w:szCs w:val="22"/>
        </w:rPr>
        <w:t xml:space="preserve">La page de résultats est le cœur de la conversion. Dès que le simulateur affiche son verdict, une zone CTA affiche automatiquement les partenaires affiliés pertinents selon le statut recommandé — sous forme de boutons cliquables trackés.</w:t>
      </w:r>
    </w:p>
    <w:p>
      <w:pPr>
        <w:spacing w:before="100" w:after="100"/>
      </w:pPr>
    </w:p>
    <w:p>
      <w:pPr>
        <w:spacing w:before="80" w:after="100"/>
      </w:pPr>
      <w:r>
        <w:rPr>
          <w:b/>
          <w:bCs/>
          <w:color w:val="1B3A6B"/>
          <w:sz w:val="22"/>
          <w:szCs w:val="22"/>
        </w:rPr>
        <w:t xml:space="preserve">Exemple affiché à l'utilisateur :</w:t>
      </w:r>
    </w:p>
    <w:p>
      <w:pPr>
        <w:pBdr>
          <w:left w:val="single" w:color="2E6DA4" w:sz="12" w:space="8"/>
        </w:pBdr>
        <w:shd w:fill="EAF1FB" w:val="clear"/>
        <w:spacing w:before="120" w:after="120"/>
      </w:pPr>
      <w:r>
        <w:rPr>
          <w:b/>
          <w:bCs/>
          <w:color w:val="1B3A6B"/>
          <w:sz w:val="22"/>
          <w:szCs w:val="22"/>
        </w:rPr>
        <w:t xml:space="preserve">L'EURL est le statut le plus adapté à votre situation. Créez votre EURL dès maintenant avec :</w:t>
      </w:r>
    </w:p>
    <w:p>
      <w:pPr>
        <w:spacing w:before="80" w:after="120"/>
      </w:pPr>
      <w:r>
        <w:rPr>
          <w:b/>
          <w:bCs/>
          <w:i/>
          <w:iCs/>
          <w:color w:val="2E6DA4"/>
          <w:sz w:val="20"/>
          <w:szCs w:val="20"/>
        </w:rPr>
        <w:t xml:space="preserve">[ LegalStart ]   [ Indy ]   [ Qonto ]   [ Shine ]   [ SwapN ]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6.2 Matrice partenaires par statut</w:t>
      </w:r>
    </w:p>
    <w:p>
      <w:pPr>
        <w:spacing w:before="80" w:after="100"/>
      </w:pPr>
      <w:r>
        <w:rPr>
          <w:sz w:val="22"/>
          <w:szCs w:val="22"/>
        </w:rPr>
        <w:t xml:space="preserve">Chaque bouton partenaire n'est affiché que si le partenaire est pertinent pour le statut recommandé :</w:t>
      </w:r>
    </w:p>
    <w:p>
      <w:pPr>
        <w:spacing w:before="1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320"/>
        <w:gridCol w:w="1320"/>
        <w:gridCol w:w="1320"/>
        <w:gridCol w:w="1320"/>
        <w:gridCol w:w="1320"/>
      </w:tblGrid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 recommandé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LegalStart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Qonto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Shine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SwapN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Auto-entrepreneur / Micro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EI (Entreprise Individuelle)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CCC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EURL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SASU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SARL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SNC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20"/>
                <w:szCs w:val="20"/>
              </w:rPr>
              <w:t xml:space="preserve">Oui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CCCC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6.3 Fiche technique des partenaires affiliés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26"/>
        <w:gridCol w:w="2000"/>
        <w:gridCol w:w="18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Partenaire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Spécialité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de commission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Montant estimé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Réseau affiliation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LegalStart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Création société en ligne (SASU, EURL, SARL)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CPA — par dossier complété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30 – 80 €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Awin / direct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Indy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Compta en ligne pour indépendants et micro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CPA — par inscription trial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20 – 50 €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Partnerstack / direct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Qonto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Compte pro en ligne (toutes structures)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CPA — par ouverture compte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60 – 100 €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Impact / direct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Shine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Compte pro freelance et micro-entrepreneur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CPA — par ouverture compte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50 – 90 €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Partnerstack / direct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DA4"/>
                <w:sz w:val="20"/>
                <w:szCs w:val="20"/>
              </w:rPr>
              <w:t xml:space="preserve">SwapN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Domiciliation + création d'entreprise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CPA — par dossier souscrit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25 – 60 €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Contact direct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6.4 Spécifications techniques des boutons affiliés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Chaque bouton affiche le logo + nom du partenaire + accroche courte (ex. : Créez votre EURL en ligne)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Lien tracké avec paramètres UTM : ?utm_source=simulateur&amp;utm_medium=result-cta&amp;utm_campaign=nom_partenaire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Ouverture dans un nouvel onglet (target=_blank + rel=noopener noreferrer)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Tracking événement GA4 : catégorie=affiliation, action=clic, label=nom_partenaire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Sur mobile : boutons empilés en colonne, pleine largeur, hauteur min. 50px — faciles à tapper du pouce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Un badge optionnel peut signaler une offre spéciale partenaire (ex. : 1 mois offert)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Ordre des boutons A/B testable pour optimiser les revenus selon la commission de chaque partenaire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6.5 Projection de revenus selon le trafic</w:t>
      </w:r>
    </w:p>
    <w:p>
      <w:pPr>
        <w:spacing w:before="80" w:after="100"/>
      </w:pPr>
      <w:r>
        <w:rPr>
          <w:sz w:val="22"/>
          <w:szCs w:val="22"/>
        </w:rPr>
        <w:t xml:space="preserve">Hypothèses : taux complétion simulateur 55%, taux clic CTA 20%, taux conversion chez partenaire 10%, commission moyenne 60 €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1400"/>
        <w:gridCol w:w="1400"/>
        <w:gridCol w:w="1400"/>
        <w:gridCol w:w="1400"/>
        <w:gridCol w:w="1400"/>
      </w:tblGrid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Visiteurs/mois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1 000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2 000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5 000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10 000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Leads affiliés générés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~110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Revenus estimés (60/lead)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 xml:space="preserve">~330 €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 xml:space="preserve">~660 €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 xml:space="preserve">~1 320 €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 xml:space="preserve">~3 300 €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9"/>
                <w:szCs w:val="19"/>
              </w:rPr>
              <w:t xml:space="preserve">~6 600 €</w:t>
            </w:r>
          </w:p>
        </w:tc>
      </w:tr>
    </w:tbl>
    <w:p>
      <w:pPr>
        <w:spacing w:before="100" w:after="100"/>
      </w:pPr>
    </w:p>
    <w:p>
      <w:pPr>
        <w:spacing w:before="80" w:after="100"/>
      </w:pPr>
      <w:r>
        <w:rPr>
          <w:sz w:val="22"/>
          <w:szCs w:val="22"/>
        </w:rPr>
        <w:t xml:space="preserve">Objectif : 5 000 visiteurs/mois à horizon 6-12 mois via SEO = ~3 300 €/mois de revenus d'affiliation seuls.</w:t>
      </w: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7. Stratégie de Monétisation Globale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7.1 Sources de revenus complémentaires à l'affiliation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26"/>
        <w:gridCol w:w="160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 potentiel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Affiliation LegalTech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Legalstart, Indy, Shine, Qonto : commission par inscription (20-80€)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Affiliation Expert-comptable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Mise en relation avec réseau d'EC (Compta.com, etc.) : 50-150€/lead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Rapport PDF premium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Analyse détaillée téléchargeable contre email ou 4,90€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Publicité display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Google Adsense ou régie spécialisée juridique/finances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Formation/coaching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Vente de formation "Choisir et créer son statut" en affiliation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Élevé</w:t>
            </w:r>
          </w:p>
        </w:tc>
      </w:tr>
    </w:tbl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7. Planning de Développement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7.1 Phases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626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Cadrage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Finalisation CDC, choix technos, wireframes, arborescence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07D00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Développement MVP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Simulateur fonctionnel avec logique + 8 statuts + résultats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07D00"/>
                <w:sz w:val="20"/>
                <w:szCs w:val="20"/>
              </w:rPr>
              <w:t xml:space="preserve">3-4 semaines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SEO &amp; Contenu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Rédaction des pages statuts + guide + FAQ + balisage schema.org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07D00"/>
                <w:sz w:val="20"/>
                <w:szCs w:val="20"/>
              </w:rPr>
              <w:t xml:space="preserve">3 semaines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Design &amp; UX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Responsive design, animations, accessibilité, tests 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07D00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Monétisation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Intégration affiliations, formulaire email, PDF téléchargeable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07D00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Tests &amp; lancement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Tests utilisateurs, correction bugs, soumission Google,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07D00"/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6DA4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Optimisation continue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A/B tests, suivi positions SEO, ajout contenu, mise à jour lois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B07D00"/>
                <w:sz w:val="20"/>
                <w:szCs w:val="20"/>
              </w:rPr>
              <w:t xml:space="preserve">En continu</w:t>
            </w:r>
          </w:p>
        </w:tc>
      </w:tr>
    </w:tbl>
    <w:p>
      <w:pPr>
        <w:spacing w:before="100" w:after="100"/>
      </w:pPr>
    </w:p>
    <w:p>
      <w:pPr>
        <w:spacing w:before="80" w:after="100"/>
      </w:pPr>
      <w:r>
        <w:rPr>
          <w:sz w:val="22"/>
          <w:szCs w:val="22"/>
        </w:rPr>
        <w:t xml:space="preserve">→ Durée totale estimée pour un MVP prêt à lancer : 10 à 12 semaines</w:t>
      </w: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8. Estimation Budgétaire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8.1 Coûts de développement (option freelance ou agence)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000"/>
        <w:gridCol w:w="3000"/>
      </w:tblGrid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 bas (DIY)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 haut (freelance)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Développement simulateur (logique + 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7A34"/>
                <w:sz w:val="20"/>
                <w:szCs w:val="20"/>
              </w:rPr>
              <w:t xml:space="preserve">0 € (Claude AI + votre temps)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1 500 – 4 000 €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 UI/UX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7A34"/>
                <w:sz w:val="20"/>
                <w:szCs w:val="20"/>
              </w:rPr>
              <w:t xml:space="preserve">0 € (template ou Figma gratuit)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500 – 1 500 €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Rédaction contenu SEO (10-15 articles)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7A34"/>
                <w:sz w:val="20"/>
                <w:szCs w:val="20"/>
              </w:rPr>
              <w:t xml:space="preserve">0 € (IA + relecture)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800 – 2 000 €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7A34"/>
                <w:sz w:val="20"/>
                <w:szCs w:val="20"/>
              </w:rPr>
              <w:t xml:space="preserve">10 – 15 €/an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10 – 15 €/an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Hébergement (1 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7A34"/>
                <w:sz w:val="20"/>
                <w:szCs w:val="20"/>
              </w:rPr>
              <w:t xml:space="preserve">0 – 100 € (Vercel gratuit)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200 – 600 €/an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Outils SEO (Semrush, Ahrefs...)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1E7A34"/>
                <w:sz w:val="20"/>
                <w:szCs w:val="20"/>
              </w:rPr>
              <w:t xml:space="preserve">0 € (Google Search Console)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B07D00"/>
                <w:sz w:val="20"/>
                <w:szCs w:val="20"/>
              </w:rPr>
              <w:t xml:space="preserve">100 – 200 €/mois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ESTIMÉ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~200 €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~3 000 – 8 000 €</w:t>
            </w:r>
          </w:p>
        </w:tc>
      </w:tr>
    </w:tbl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9. Contraintes &amp; Exigences Réglementaires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9.1 Juridique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Mention de non-conseil juridique obligatoire : le simulateur donne une orientation, pas un conseil professionnel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Recommander de consulter un expert-comptable ou un avocat pour toute décision définitive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Mise à jour annuelle nécessaire (évolutions législatives, plafonds de la micro-entreprise, etc.)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9.2 RGPD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Pas de collecte de données personnelles obligatoire pour utiliser le simulateur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Si collecte d'email (PDF premium) : mention RGPD + lien politique de confidentialité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Cookies analytiques : bandeau de consentement conforme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Hébergement de préférence en Europe (pour rassurer les utilisateurs)</w:t>
      </w:r>
    </w:p>
    <w:p>
      <w:pPr>
        <w:pStyle w:val="Heading2"/>
        <w:spacing w:before="300" w:after="160"/>
      </w:pPr>
      <w:r>
        <w:rPr>
          <w:b/>
          <w:bCs/>
          <w:color w:val="2E6DA4"/>
          <w:sz w:val="26"/>
          <w:szCs w:val="26"/>
        </w:rPr>
        <w:t xml:space="preserve">9.3 Accessibilité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Conformité WCAG 2.1 niveau AA (contrastes, navigation clavier, labels ARIA)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Textes alternatifs sur les icônes et images</w:t>
      </w: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10. Critères de Succès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 (KPI)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 M+3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 M+12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Trafic organique mensuel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500 visites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3 000+ visites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 Google (mot-clé cible)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 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Top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Taux de complétion du simulateur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&gt; 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&gt; 65%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Revenus affiliation mensuels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 – 300 €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500 – 2 000 €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Score Core Web Vitals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Vert sur 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Vert sur tous supports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Taux de rebond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 70%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7A34"/>
                <w:sz w:val="20"/>
                <w:szCs w:val="20"/>
              </w:rPr>
              <w:t xml:space="preserve">&lt; 55%</w:t>
            </w:r>
          </w:p>
        </w:tc>
      </w:tr>
    </w:tbl>
    <w:p>
      <w:pPr>
        <w:spacing w:before="100" w:after="100"/>
      </w:pPr>
    </w:p>
    <w:p>
      <w:pPr>
        <w:pBdr>
          <w:bottom w:val="single" w:color="2E6DA4" w:sz="4" w:space="1"/>
        </w:pBdr>
        <w:spacing w:before="200" w:after="200"/>
      </w:pPr>
    </w:p>
    <w:p>
      <w:pPr>
        <w:spacing w:before="100" w:after="100"/>
      </w:pPr>
    </w:p>
    <w:p>
      <w:pPr>
        <w:spacing w:before="200" w:after="100"/>
        <w:jc w:val="center"/>
      </w:pPr>
      <w:r>
        <w:rPr>
          <w:i/>
          <w:iCs/>
          <w:color w:val="888888"/>
          <w:sz w:val="20"/>
          <w:szCs w:val="20"/>
        </w:rPr>
        <w:t xml:space="preserve">— Fin du Cahier des Charges —</w:t>
      </w:r>
    </w:p>
    <w:p>
      <w:pPr>
        <w:spacing w:before="60" w:after="60"/>
        <w:jc w:val="center"/>
      </w:pPr>
      <w:r>
        <w:rPr>
          <w:color w:val="AAAAAA"/>
          <w:sz w:val="18"/>
          <w:szCs w:val="18"/>
        </w:rPr>
        <w:t xml:space="preserve">Document confidentiel — Julien —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Confidentiel — Version 1.0 — 2025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b/>
        <w:bCs/>
        <w:color w:val="2E6DA4"/>
        <w:sz w:val="18"/>
        <w:szCs w:val="18"/>
      </w:rPr>
      <w:t xml:space="preserve">CAHIER DES CHARGES — Simulateur de Statut Juridique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2026-02-26T13:44:54.755Z</dcterms:created>
  <dcterms:modified xsi:type="dcterms:W3CDTF">2026-02-26T13:44:54.755Z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