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867f515e1039555b6fc84a14d9cfee6c30cea3"/>
    <w:p>
      <w:pPr>
        <w:pStyle w:val="Heading1"/>
      </w:pPr>
      <w:r>
        <w:t xml:space="preserve">Structural &amp; Flow Analysis — Chapter 14:</w:t>
      </w:r>
      <w:r>
        <w:t xml:space="preserve"> </w:t>
      </w:r>
      <w:r>
        <w:rPr>
          <w:i/>
          <w:iCs/>
        </w:rPr>
        <w:t xml:space="preserve">Confederation Under Abundance</w:t>
      </w:r>
    </w:p>
    <w:p>
      <w:r>
        <w:pict>
          <v:rect style="width:0;height:1.5pt" o:hralign="center" o:hrstd="t" o:hr="t"/>
        </w:pict>
      </w:r>
    </w:p>
    <w:bookmarkStart w:id="20" w:name="Xdb4635799b4f3130e58e1547a670cd1039d7e13"/>
    <w:p>
      <w:pPr>
        <w:pStyle w:val="Heading2"/>
      </w:pPr>
      <w:r>
        <w:t xml:space="preserve">Page 1 – Opening: Abundance Enables Voluntary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abundance allows cooperation by choice, not fear.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contrasts with scarcity-forced alliances of the past.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examples</w:t>
      </w:r>
      <w:r>
        <w:t xml:space="preserve">: NATO born of fear, EU born of scarcity.</w:t>
      </w:r>
    </w:p>
    <w:p>
      <w:pPr>
        <w:pStyle w:val="Compact"/>
        <w:numPr>
          <w:ilvl w:val="1"/>
          <w:numId w:val="1002"/>
        </w:numPr>
      </w:pPr>
      <w:r>
        <w:t xml:space="preserve">Vivid imagery: covenant chosen in light, not pact signed in shadow.</w:t>
      </w:r>
    </w:p>
    <w:p>
      <w:pPr>
        <w:pStyle w:val="Compact"/>
        <w:numPr>
          <w:ilvl w:val="1"/>
          <w:numId w:val="1002"/>
        </w:numPr>
      </w:pPr>
      <w:r>
        <w:t xml:space="preserve">Reinforce shift: abundance as foundation for first true voluntary order.</w:t>
      </w:r>
    </w:p>
    <w:p>
      <w:r>
        <w:pict>
          <v:rect style="width:0;height:1.5pt" o:hralign="center" o:hrstd="t" o:hr="t"/>
        </w:pict>
      </w:r>
    </w:p>
    <w:bookmarkEnd w:id="20"/>
    <w:bookmarkStart w:id="21" w:name="page-2-confederation-as-lattice"/>
    <w:p>
      <w:pPr>
        <w:pStyle w:val="Heading2"/>
      </w:pPr>
      <w:r>
        <w:t xml:space="preserve">Page 2 – Confederation as Lattice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Explain confederation’s design: distributed, resilient, voluntary.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lattice metaphor clear.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concrete analogies</w:t>
      </w:r>
      <w:r>
        <w:t xml:space="preserve">: living organism rerouting strength, internet resilience.</w:t>
      </w:r>
    </w:p>
    <w:p>
      <w:pPr>
        <w:pStyle w:val="Compact"/>
        <w:numPr>
          <w:ilvl w:val="1"/>
          <w:numId w:val="1004"/>
        </w:numPr>
      </w:pPr>
      <w:r>
        <w:t xml:space="preserve">More imagery of lattice nodes — each sovereign but connected.</w:t>
      </w:r>
    </w:p>
    <w:p>
      <w:pPr>
        <w:pStyle w:val="Compact"/>
        <w:numPr>
          <w:ilvl w:val="1"/>
          <w:numId w:val="1004"/>
        </w:numPr>
      </w:pPr>
      <w:r>
        <w:t xml:space="preserve">Clarify distinction from Ch. 12: principle vs. practice under abundance.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historical-lessons"/>
    <w:p>
      <w:pPr>
        <w:pStyle w:val="Heading2"/>
      </w:pPr>
      <w:r>
        <w:t xml:space="preserve">Page 3 – Historical Lessons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Draw from past alliances/unions to refine design.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NATO, EU, space race mentioned.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detailed cases</w:t>
      </w:r>
      <w:r>
        <w:t xml:space="preserve">: NATO free-rider problem, EU resentment, Apollo–Soyuz handshake.</w:t>
      </w:r>
    </w:p>
    <w:p>
      <w:pPr>
        <w:pStyle w:val="Compact"/>
        <w:numPr>
          <w:ilvl w:val="1"/>
          <w:numId w:val="1006"/>
        </w:numPr>
      </w:pPr>
      <w:r>
        <w:t xml:space="preserve">Emphasize refinement: confederation learns from each past attempt.</w:t>
      </w:r>
    </w:p>
    <w:p>
      <w:pPr>
        <w:pStyle w:val="Compact"/>
        <w:numPr>
          <w:ilvl w:val="1"/>
          <w:numId w:val="1006"/>
        </w:numPr>
      </w:pPr>
      <w:r>
        <w:t xml:space="preserve">Contrast empire’s collapse vs. lattice’s adaptation.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strength-through-sovereignty"/>
    <w:p>
      <w:pPr>
        <w:pStyle w:val="Heading2"/>
      </w:pPr>
      <w:r>
        <w:t xml:space="preserve">Page 4 – Strength Through Sovereignty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that only sovereign peers may join; dependency rejected.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hospital ward vs. peer covenant distinction.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illustrations</w:t>
      </w:r>
      <w:r>
        <w:t xml:space="preserve">: dependent states draining union.</w:t>
      </w:r>
    </w:p>
    <w:p>
      <w:pPr>
        <w:pStyle w:val="Compact"/>
        <w:numPr>
          <w:ilvl w:val="1"/>
          <w:numId w:val="1008"/>
        </w:numPr>
      </w:pPr>
      <w:r>
        <w:t xml:space="preserve">Sharpen metaphor: strong links make chain unbreakable, weak links snap.</w:t>
      </w:r>
    </w:p>
    <w:p>
      <w:pPr>
        <w:pStyle w:val="Compact"/>
        <w:numPr>
          <w:ilvl w:val="1"/>
          <w:numId w:val="1008"/>
        </w:numPr>
      </w:pPr>
      <w:r>
        <w:t xml:space="preserve">Emphasize discipline: solidarity requires reciprocity.</w:t>
      </w:r>
    </w:p>
    <w:p>
      <w:r>
        <w:pict>
          <v:rect style="width:0;height:1.5pt" o:hralign="center" o:hrstd="t" o:hr="t"/>
        </w:pict>
      </w:r>
    </w:p>
    <w:bookmarkEnd w:id="23"/>
    <w:bookmarkStart w:id="24" w:name="page-5-shared-purpose-and-vision"/>
    <w:p>
      <w:pPr>
        <w:pStyle w:val="Heading2"/>
      </w:pPr>
      <w:r>
        <w:t xml:space="preserve">Page 5 – Shared Purpose and 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Elevate confederation beyond defense into shared horizon.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restoration, culture, space exploration as shared projects.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 of great works</w:t>
      </w:r>
      <w:r>
        <w:t xml:space="preserve">: river restored, orbit colonized, monuments raised.</w:t>
      </w:r>
    </w:p>
    <w:p>
      <w:pPr>
        <w:pStyle w:val="Compact"/>
        <w:numPr>
          <w:ilvl w:val="1"/>
          <w:numId w:val="1010"/>
        </w:numPr>
      </w:pPr>
      <w:r>
        <w:t xml:space="preserve">Strengthen emotional appeal: cooperation not burden but multiplier.</w:t>
      </w:r>
    </w:p>
    <w:p>
      <w:pPr>
        <w:pStyle w:val="Compact"/>
        <w:numPr>
          <w:ilvl w:val="1"/>
          <w:numId w:val="1010"/>
        </w:numPr>
      </w:pPr>
      <w:r>
        <w:t xml:space="preserve">Bridge: vision as unifying principle across abundance.</w:t>
      </w:r>
    </w:p>
    <w:p>
      <w:r>
        <w:pict>
          <v:rect style="width:0;height:1.5pt" o:hralign="center" o:hrstd="t" o:hr="t"/>
        </w:pict>
      </w:r>
    </w:p>
    <w:bookmarkEnd w:id="24"/>
    <w:bookmarkStart w:id="25" w:name="page-6-scalability"/>
    <w:p>
      <w:pPr>
        <w:pStyle w:val="Heading2"/>
      </w:pPr>
      <w:r>
        <w:t xml:space="preserve">Page 6 – Scalability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confederation designed to grow without coercion.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new members join by invitation, strength multiplied.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orbital habitats, Martian colonies joining lattice.</w:t>
      </w:r>
    </w:p>
    <w:p>
      <w:pPr>
        <w:pStyle w:val="Compact"/>
        <w:numPr>
          <w:ilvl w:val="1"/>
          <w:numId w:val="1012"/>
        </w:numPr>
      </w:pPr>
      <w:r>
        <w:t xml:space="preserve">Reinforce sovereignty-first filter.</w:t>
      </w:r>
    </w:p>
    <w:p>
      <w:pPr>
        <w:pStyle w:val="Compact"/>
        <w:numPr>
          <w:ilvl w:val="1"/>
          <w:numId w:val="1012"/>
        </w:numPr>
      </w:pPr>
      <w:r>
        <w:t xml:space="preserve">More imagery: web stretching from Earth to orbit.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age-of-voluntary-order"/>
    <w:p>
      <w:pPr>
        <w:pStyle w:val="Heading2"/>
      </w:pPr>
      <w:r>
        <w:t xml:space="preserve">Page 7 – Closing: Age of Voluntary Order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Summation — voluntary order achieved, empire’s age closed.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closes with triumphant threshold tone.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 soaring imagery: lattice shining across continents and skies.</w:t>
      </w:r>
    </w:p>
    <w:p>
      <w:pPr>
        <w:pStyle w:val="Compact"/>
        <w:numPr>
          <w:ilvl w:val="1"/>
          <w:numId w:val="1014"/>
        </w:numPr>
      </w:pPr>
      <w:r>
        <w:t xml:space="preserve">Emphasize culmination of correction: immune to capture by design.</w:t>
      </w:r>
    </w:p>
    <w:p>
      <w:pPr>
        <w:pStyle w:val="Compact"/>
        <w:numPr>
          <w:ilvl w:val="1"/>
          <w:numId w:val="1014"/>
        </w:numPr>
      </w:pPr>
      <w:r>
        <w:t xml:space="preserve">Bridge into Ch. 15: sovereignty extended to frontier.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arc — abundance → lattice → history → sovereignty → shared vision → scalability → triumphant close.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 of repetition with Ch. 12 unless carefully distinguished.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Focus on practice under abundance, enriched with historical lessons, imagery, and future vision.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2025-09-25T22:15:51Z</dcterms:created>
  <dcterms:modified xsi:type="dcterms:W3CDTF">2025-09-25T22:15:51Z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