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8f255e7202becfd9d1fcad65f242f8eae159bb"/>
    <w:p>
      <w:pPr>
        <w:pStyle w:val="Heading1"/>
      </w:pPr>
      <w:r>
        <w:t xml:space="preserve">Structural &amp; Flow Analysis — Chapter 5:</w:t>
      </w:r>
      <w:r>
        <w:t xml:space="preserve"> </w:t>
      </w:r>
      <w:r>
        <w:rPr>
          <w:i/>
          <w:iCs/>
        </w:rPr>
        <w:t xml:space="preserve">The Machinery of Conditioning</w:t>
      </w:r>
    </w:p>
    <w:p>
      <w:r>
        <w:pict>
          <v:rect style="width:0;height:1.5pt" o:hralign="center" o:hrstd="t" o:hr="t"/>
        </w:pict>
      </w:r>
    </w:p>
    <w:bookmarkStart w:id="20" w:name="X608bf3ec7c94e703d8b4618e9aa758f17b9b302"/>
    <w:p>
      <w:pPr>
        <w:pStyle w:val="Heading2"/>
      </w:pPr>
      <w:r>
        <w:t xml:space="preserve">Page 1 – Opening Image: Population Under Siege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society under constant fear bombardment.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crisis cascade (pandemics, climate, extremism).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 </w:t>
      </w:r>
      <w:r>
        <w:t xml:space="preserve">of crisis framing:</w:t>
      </w:r>
      <w:r>
        <w:t xml:space="preserve"> </w:t>
      </w:r>
      <w:r>
        <w:t xml:space="preserve">“15 days to flatten the curve,”</w:t>
      </w:r>
      <w:r>
        <w:t xml:space="preserve"> </w:t>
      </w:r>
      <w:r>
        <w:t xml:space="preserve">“code red for humanity.”</w:t>
      </w:r>
    </w:p>
    <w:p>
      <w:pPr>
        <w:pStyle w:val="Compact"/>
        <w:numPr>
          <w:ilvl w:val="1"/>
          <w:numId w:val="1002"/>
        </w:numPr>
      </w:pPr>
      <w:r>
        <w:t xml:space="preserve">Metaphor: siren never switches off.</w:t>
      </w:r>
    </w:p>
    <w:p>
      <w:pPr>
        <w:pStyle w:val="Compact"/>
        <w:numPr>
          <w:ilvl w:val="1"/>
          <w:numId w:val="1002"/>
        </w:numPr>
      </w:pPr>
      <w:r>
        <w:t xml:space="preserve">Link fear to erosion of independent judgment.</w:t>
      </w:r>
    </w:p>
    <w:p>
      <w:r>
        <w:pict>
          <v:rect style="width:0;height:1.5pt" o:hralign="center" o:hrstd="t" o:hr="t"/>
        </w:pict>
      </w:r>
    </w:p>
    <w:bookmarkEnd w:id="20"/>
    <w:bookmarkStart w:id="21" w:name="page-2-repetition-conditioning"/>
    <w:p>
      <w:pPr>
        <w:pStyle w:val="Heading2"/>
      </w:pPr>
      <w:r>
        <w:t xml:space="preserve">Page 2 – Repetition &amp; Conditioning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fear is paired with behavioral training.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Clear but slightly schematic.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everyday imagery</w:t>
      </w:r>
      <w:r>
        <w:t xml:space="preserve">: masks, slogans, compliance rituals.</w:t>
      </w:r>
    </w:p>
    <w:p>
      <w:pPr>
        <w:pStyle w:val="Compact"/>
        <w:numPr>
          <w:ilvl w:val="1"/>
          <w:numId w:val="1004"/>
        </w:numPr>
      </w:pPr>
      <w:r>
        <w:t xml:space="preserve">Emphasize</w:t>
      </w:r>
      <w:r>
        <w:t xml:space="preserve"> </w:t>
      </w:r>
      <w:r>
        <w:rPr>
          <w:b/>
          <w:bCs/>
        </w:rPr>
        <w:t xml:space="preserve">punishment/reward cycle</w:t>
      </w:r>
      <w:r>
        <w:t xml:space="preserve">: ostracism vs. inclusion.</w:t>
      </w:r>
    </w:p>
    <w:p>
      <w:pPr>
        <w:pStyle w:val="Compact"/>
        <w:numPr>
          <w:ilvl w:val="1"/>
          <w:numId w:val="1004"/>
        </w:numPr>
      </w:pPr>
      <w:r>
        <w:t xml:space="preserve">Anchor in psychological theory: Pavlov, Skinner.</w:t>
      </w:r>
    </w:p>
    <w:p>
      <w:r>
        <w:pict>
          <v:rect style="width:0;height:1.5pt" o:hralign="center" o:hrstd="t" o:hr="t"/>
        </w:pict>
      </w:r>
    </w:p>
    <w:bookmarkEnd w:id="21"/>
    <w:bookmarkStart w:id="22" w:name="page-3-media-as-amplifier"/>
    <w:p>
      <w:pPr>
        <w:pStyle w:val="Heading2"/>
      </w:pPr>
      <w:r>
        <w:t xml:space="preserve">Page 3 – Media as Amplifier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media saturating public mind with narrative.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Effective, but abstract.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repeated images (kneeling, ICU footage, protest clashes).</w:t>
      </w:r>
    </w:p>
    <w:p>
      <w:pPr>
        <w:pStyle w:val="Compact"/>
        <w:numPr>
          <w:ilvl w:val="1"/>
          <w:numId w:val="1006"/>
        </w:numPr>
      </w:pPr>
      <w:r>
        <w:t xml:space="preserve">Contrast:</w:t>
      </w:r>
      <w:r>
        <w:t xml:space="preserve"> </w:t>
      </w:r>
      <w:r>
        <w:t xml:space="preserve">“information”</w:t>
      </w:r>
      <w:r>
        <w:t xml:space="preserve"> </w:t>
      </w:r>
      <w:r>
        <w:t xml:space="preserve">vs. </w:t>
      </w:r>
      <w:r>
        <w:t xml:space="preserve">“immersion.”</w:t>
      </w:r>
    </w:p>
    <w:p>
      <w:pPr>
        <w:pStyle w:val="Compact"/>
        <w:numPr>
          <w:ilvl w:val="1"/>
          <w:numId w:val="1006"/>
        </w:numPr>
      </w:pPr>
      <w:r>
        <w:t xml:space="preserve">Stronger imagery of living inside a constructed reality.</w:t>
      </w:r>
    </w:p>
    <w:p>
      <w:r>
        <w:pict>
          <v:rect style="width:0;height:1.5pt" o:hralign="center" o:hrstd="t" o:hr="t"/>
        </w:pict>
      </w:r>
    </w:p>
    <w:bookmarkEnd w:id="22"/>
    <w:bookmarkStart w:id="23" w:name="page-4-deputizing-the-citizenry"/>
    <w:p>
      <w:pPr>
        <w:pStyle w:val="Heading2"/>
      </w:pPr>
      <w:r>
        <w:t xml:space="preserve">Page 4 – Deputizing the Citizenry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population enlisted to police itself.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neighbors, coworkers, children denouncing.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case-like imagery</w:t>
      </w:r>
      <w:r>
        <w:t xml:space="preserve">: hotline campaigns, viral denunciations, social credit apps.</w:t>
      </w:r>
    </w:p>
    <w:p>
      <w:pPr>
        <w:pStyle w:val="Compact"/>
        <w:numPr>
          <w:ilvl w:val="1"/>
          <w:numId w:val="1008"/>
        </w:numPr>
      </w:pPr>
      <w:r>
        <w:t xml:space="preserve">Sharpen tone:</w:t>
      </w:r>
      <w:r>
        <w:t xml:space="preserve"> </w:t>
      </w:r>
      <w:r>
        <w:t xml:space="preserve">“regime need not monitor streets — people do it for them.”</w:t>
      </w:r>
    </w:p>
    <w:p>
      <w:pPr>
        <w:pStyle w:val="Compact"/>
        <w:numPr>
          <w:ilvl w:val="1"/>
          <w:numId w:val="1008"/>
        </w:numPr>
      </w:pPr>
      <w:r>
        <w:t xml:space="preserve">Highlight erosion of trust and replacement with suspicion.</w:t>
      </w:r>
    </w:p>
    <w:p>
      <w:r>
        <w:pict>
          <v:rect style="width:0;height:1.5pt" o:hralign="center" o:hrstd="t" o:hr="t"/>
        </w:pict>
      </w:r>
    </w:p>
    <w:bookmarkEnd w:id="23"/>
    <w:bookmarkStart w:id="24" w:name="page-5-learned-helplessness"/>
    <w:p>
      <w:pPr>
        <w:pStyle w:val="Heading2"/>
      </w:pPr>
      <w:r>
        <w:t xml:space="preserve">Page 5 – Learned Helplessness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conditioned compliance turning into paralysis.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but compressed.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psychological context</w:t>
      </w:r>
      <w:r>
        <w:t xml:space="preserve">: Seligman experiments.</w:t>
      </w:r>
    </w:p>
    <w:p>
      <w:pPr>
        <w:pStyle w:val="Compact"/>
        <w:numPr>
          <w:ilvl w:val="1"/>
          <w:numId w:val="1010"/>
        </w:numPr>
      </w:pPr>
      <w:r>
        <w:t xml:space="preserve">Example: citizens cease testing rules even when free to act.</w:t>
      </w:r>
    </w:p>
    <w:p>
      <w:pPr>
        <w:pStyle w:val="Compact"/>
        <w:numPr>
          <w:ilvl w:val="1"/>
          <w:numId w:val="1010"/>
        </w:numPr>
      </w:pPr>
      <w:r>
        <w:t xml:space="preserve">Broaden imagery: cage with open door.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racks-in-the-spell"/>
    <w:p>
      <w:pPr>
        <w:pStyle w:val="Heading2"/>
      </w:pPr>
      <w:r>
        <w:t xml:space="preserve">Page 6 – Cracks in the Spell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moments of awakening when system fails visibly.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scattered scandals, policy failures.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policy backfires, censorship scandals, obvious lies.</w:t>
      </w:r>
    </w:p>
    <w:p>
      <w:pPr>
        <w:pStyle w:val="Compact"/>
        <w:numPr>
          <w:ilvl w:val="1"/>
          <w:numId w:val="1012"/>
        </w:numPr>
      </w:pPr>
      <w:r>
        <w:t xml:space="preserve">Reader resonance:</w:t>
      </w:r>
      <w:r>
        <w:t xml:space="preserve"> </w:t>
      </w:r>
      <w:r>
        <w:t xml:space="preserve">“mother seeing child harmed by policy.”</w:t>
      </w:r>
    </w:p>
    <w:p>
      <w:pPr>
        <w:pStyle w:val="Compact"/>
        <w:numPr>
          <w:ilvl w:val="1"/>
          <w:numId w:val="1012"/>
        </w:numPr>
      </w:pPr>
      <w:r>
        <w:t xml:space="preserve">Foreshadow Page 7’s momentum toward reckoning.</w:t>
      </w:r>
    </w:p>
    <w:p>
      <w:r>
        <w:pict>
          <v:rect style="width:0;height:1.5pt" o:hralign="center" o:hrstd="t" o:hr="t"/>
        </w:pict>
      </w:r>
    </w:p>
    <w:bookmarkEnd w:id="25"/>
    <w:bookmarkStart w:id="26" w:name="page-7-toward-reckoning"/>
    <w:p>
      <w:pPr>
        <w:pStyle w:val="Heading2"/>
      </w:pPr>
      <w:r>
        <w:t xml:space="preserve">Page 7 – Toward Reckoning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awakenings converging, preparing ground for reckoning.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close — doubt turns to anger, foreshadows Part III.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 of gathering force</w:t>
      </w:r>
      <w:r>
        <w:t xml:space="preserve">: suppressed stories in kitchens, basements, forums.</w:t>
      </w:r>
    </w:p>
    <w:p>
      <w:pPr>
        <w:pStyle w:val="Compact"/>
        <w:numPr>
          <w:ilvl w:val="1"/>
          <w:numId w:val="1014"/>
        </w:numPr>
      </w:pPr>
      <w:r>
        <w:t xml:space="preserve">Sharpen regime desperation: escalating censorship, punishment.</w:t>
      </w:r>
    </w:p>
    <w:p>
      <w:pPr>
        <w:pStyle w:val="Compact"/>
        <w:numPr>
          <w:ilvl w:val="1"/>
          <w:numId w:val="1014"/>
        </w:numPr>
      </w:pPr>
      <w:r>
        <w:t xml:space="preserve">Stronger transitional line:</w:t>
      </w:r>
      <w:r>
        <w:t xml:space="preserve"> </w:t>
      </w:r>
      <w:r>
        <w:t xml:space="preserve">“evidence presented, verdict must be rendered.”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sequential arc — fear → training → media → deputization → helplessness → cracks → reckoning.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Some sections (Pages 3, 4, 5) lean schematic; need more lived detail.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concrete images, case vignettes, and psychological theory.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2025-09-25T22:11:13Z</dcterms:created>
  <dcterms:modified xsi:type="dcterms:W3CDTF">2025-09-25T22:11:13Z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