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5" w:name="X0ff8db23f235f193a657ae33844e04ee9dfb36c"/>
    <w:p>
      <w:pPr>
        <w:pStyle w:val="Heading1"/>
      </w:pPr>
      <w:r>
        <w:t xml:space="preserve">Structural &amp; Flow Analysis — Chapter 7:</w:t>
      </w:r>
      <w:r>
        <w:t xml:space="preserve"> </w:t>
      </w:r>
      <w:r>
        <w:rPr>
          <w:i/>
          <w:iCs/>
        </w:rPr>
        <w:t xml:space="preserve">The Vanguard Emerges</w:t>
      </w:r>
    </w:p>
    <w:p>
      <w:r>
        <w:pict>
          <v:rect style="width:0;height:1.5pt" o:hralign="center" o:hrstd="t" o:hr="t"/>
        </w:pict>
      </w:r>
    </w:p>
    <w:bookmarkStart w:id="20" w:name="page-1-the-emergent-vanguard"/>
    <w:p>
      <w:pPr>
        <w:pStyle w:val="Heading2"/>
      </w:pPr>
      <w:r>
        <w:t xml:space="preserve">Page 1 – The Emergent Vanguard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Structural role:</w:t>
      </w:r>
      <w:r>
        <w:t xml:space="preserve"> </w:t>
      </w:r>
      <w:r>
        <w:t xml:space="preserve">Introduce the Vanguard as consequence of collapse, not choice.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Flow quality:</w:t>
      </w:r>
      <w:r>
        <w:t xml:space="preserve"> </w:t>
      </w:r>
      <w:r>
        <w:t xml:space="preserve">Strong — inevitability emphasized, legitimacy rooted in survival.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Expansion opportunities:</w:t>
      </w:r>
    </w:p>
    <w:p>
      <w:pPr>
        <w:pStyle w:val="Compact"/>
        <w:numPr>
          <w:ilvl w:val="1"/>
          <w:numId w:val="1002"/>
        </w:numPr>
      </w:pPr>
      <w:r>
        <w:t xml:space="preserve">Add</w:t>
      </w:r>
      <w:r>
        <w:t xml:space="preserve"> </w:t>
      </w:r>
      <w:r>
        <w:rPr>
          <w:b/>
          <w:bCs/>
        </w:rPr>
        <w:t xml:space="preserve">imagery of emergence</w:t>
      </w:r>
      <w:r>
        <w:t xml:space="preserve">: immune response, firebreak, last line of defense.</w:t>
      </w:r>
    </w:p>
    <w:p>
      <w:pPr>
        <w:pStyle w:val="Compact"/>
        <w:numPr>
          <w:ilvl w:val="1"/>
          <w:numId w:val="1002"/>
        </w:numPr>
      </w:pPr>
      <w:r>
        <w:t xml:space="preserve">Historical parallels: resistance movements, founding vanguards.</w:t>
      </w:r>
    </w:p>
    <w:p>
      <w:pPr>
        <w:pStyle w:val="Compact"/>
        <w:numPr>
          <w:ilvl w:val="1"/>
          <w:numId w:val="1002"/>
        </w:numPr>
      </w:pPr>
      <w:r>
        <w:t xml:space="preserve">Make inevitability more visceral: Vanguard as force that</w:t>
      </w:r>
      <w:r>
        <w:t xml:space="preserve"> </w:t>
      </w:r>
      <w:r>
        <w:t xml:space="preserve">“exists because it must.”</w:t>
      </w:r>
    </w:p>
    <w:p>
      <w:r>
        <w:pict>
          <v:rect style="width:0;height:1.5pt" o:hralign="center" o:hrstd="t" o:hr="t"/>
        </w:pict>
      </w:r>
    </w:p>
    <w:bookmarkEnd w:id="20"/>
    <w:bookmarkStart w:id="21" w:name="page-2-the-conditions-that-summon-it"/>
    <w:p>
      <w:pPr>
        <w:pStyle w:val="Heading2"/>
      </w:pPr>
      <w:r>
        <w:t xml:space="preserve">Page 2 – The Conditions That Summon It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Structural role:</w:t>
      </w:r>
      <w:r>
        <w:t xml:space="preserve"> </w:t>
      </w:r>
      <w:r>
        <w:t xml:space="preserve">Show how systemic failures necessitate Vanguard’s rise.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Flow quality:</w:t>
      </w:r>
      <w:r>
        <w:t xml:space="preserve"> </w:t>
      </w:r>
      <w:r>
        <w:t xml:space="preserve">Clear — blocked legal channels, justice gaps, reform exhausted.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Expansion opportunities:</w:t>
      </w:r>
    </w:p>
    <w:p>
      <w:pPr>
        <w:pStyle w:val="Compact"/>
        <w:numPr>
          <w:ilvl w:val="1"/>
          <w:numId w:val="1004"/>
        </w:numPr>
      </w:pPr>
      <w:r>
        <w:t xml:space="preserve">Provide</w:t>
      </w:r>
      <w:r>
        <w:t xml:space="preserve"> </w:t>
      </w:r>
      <w:r>
        <w:rPr>
          <w:b/>
          <w:bCs/>
        </w:rPr>
        <w:t xml:space="preserve">concrete illustrations</w:t>
      </w:r>
      <w:r>
        <w:t xml:space="preserve">: whistleblowers destroyed, elections nullified, truth criminalized.</w:t>
      </w:r>
    </w:p>
    <w:p>
      <w:pPr>
        <w:pStyle w:val="Compact"/>
        <w:numPr>
          <w:ilvl w:val="1"/>
          <w:numId w:val="1004"/>
        </w:numPr>
      </w:pPr>
      <w:r>
        <w:t xml:space="preserve">Add rhythm:</w:t>
      </w:r>
      <w:r>
        <w:t xml:space="preserve"> </w:t>
      </w:r>
      <w:r>
        <w:t xml:space="preserve">“when… when… when… then Vanguard appears.”</w:t>
      </w:r>
    </w:p>
    <w:p>
      <w:pPr>
        <w:pStyle w:val="Compact"/>
        <w:numPr>
          <w:ilvl w:val="1"/>
          <w:numId w:val="1004"/>
        </w:numPr>
      </w:pPr>
      <w:r>
        <w:t xml:space="preserve">Heighten inevitability tone.</w:t>
      </w:r>
    </w:p>
    <w:p>
      <w:r>
        <w:pict>
          <v:rect style="width:0;height:1.5pt" o:hralign="center" o:hrstd="t" o:hr="t"/>
        </w:pict>
      </w:r>
    </w:p>
    <w:bookmarkEnd w:id="21"/>
    <w:bookmarkStart w:id="22" w:name="page-3-character-of-the-vanguard"/>
    <w:p>
      <w:pPr>
        <w:pStyle w:val="Heading2"/>
      </w:pPr>
      <w:r>
        <w:t xml:space="preserve">Page 3 – Character of the Vanguard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Structural role:</w:t>
      </w:r>
      <w:r>
        <w:t xml:space="preserve"> </w:t>
      </w:r>
      <w:r>
        <w:t xml:space="preserve">Define what distinguishes Vanguard from mobs or revolts.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Flow quality:</w:t>
      </w:r>
      <w:r>
        <w:t xml:space="preserve"> </w:t>
      </w:r>
      <w:r>
        <w:t xml:space="preserve">Good — disciplined, principled, oriented toward correction.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Expansion opportunities:</w:t>
      </w:r>
    </w:p>
    <w:p>
      <w:pPr>
        <w:pStyle w:val="Compact"/>
        <w:numPr>
          <w:ilvl w:val="1"/>
          <w:numId w:val="1006"/>
        </w:numPr>
      </w:pPr>
      <w:r>
        <w:t xml:space="preserve">Add</w:t>
      </w:r>
      <w:r>
        <w:t xml:space="preserve"> </w:t>
      </w:r>
      <w:r>
        <w:rPr>
          <w:b/>
          <w:bCs/>
        </w:rPr>
        <w:t xml:space="preserve">contrasts with reactionary outbursts</w:t>
      </w:r>
      <w:r>
        <w:t xml:space="preserve"> </w:t>
      </w:r>
      <w:r>
        <w:t xml:space="preserve">— mobs burn hot then vanish, Vanguard endures.</w:t>
      </w:r>
    </w:p>
    <w:p>
      <w:pPr>
        <w:pStyle w:val="Compact"/>
        <w:numPr>
          <w:ilvl w:val="1"/>
          <w:numId w:val="1006"/>
        </w:numPr>
      </w:pPr>
      <w:r>
        <w:t xml:space="preserve">Illustrative examples: fidelity to truth over narrative, life over decay.</w:t>
      </w:r>
    </w:p>
    <w:p>
      <w:pPr>
        <w:pStyle w:val="Compact"/>
        <w:numPr>
          <w:ilvl w:val="1"/>
          <w:numId w:val="1006"/>
        </w:numPr>
      </w:pPr>
      <w:r>
        <w:t xml:space="preserve">Emphasize</w:t>
      </w:r>
      <w:r>
        <w:t xml:space="preserve"> </w:t>
      </w:r>
      <w:r>
        <w:rPr>
          <w:b/>
          <w:bCs/>
        </w:rPr>
        <w:t xml:space="preserve">burden of restraint</w:t>
      </w:r>
      <w:r>
        <w:t xml:space="preserve">: decisive but not indiscriminate.</w:t>
      </w:r>
    </w:p>
    <w:p>
      <w:r>
        <w:pict>
          <v:rect style="width:0;height:1.5pt" o:hralign="center" o:hrstd="t" o:hr="t"/>
        </w:pict>
      </w:r>
    </w:p>
    <w:bookmarkEnd w:id="22"/>
    <w:bookmarkStart w:id="23" w:name="page-4-alignment-as-necessity"/>
    <w:p>
      <w:pPr>
        <w:pStyle w:val="Heading2"/>
      </w:pPr>
      <w:r>
        <w:t xml:space="preserve">Page 4 – Alignment as Necessity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Structural role:</w:t>
      </w:r>
      <w:r>
        <w:t xml:space="preserve"> </w:t>
      </w:r>
      <w:r>
        <w:t xml:space="preserve">Stress that Vanguard cannot act alone; requires societal alignment.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Flow quality:</w:t>
      </w:r>
      <w:r>
        <w:t xml:space="preserve"> </w:t>
      </w:r>
      <w:r>
        <w:t xml:space="preserve">Effective — conservatives, technologists, experts, population called to align.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Expansion opportunities:</w:t>
      </w:r>
    </w:p>
    <w:p>
      <w:pPr>
        <w:pStyle w:val="Compact"/>
        <w:numPr>
          <w:ilvl w:val="1"/>
          <w:numId w:val="1008"/>
        </w:numPr>
      </w:pPr>
      <w:r>
        <w:t xml:space="preserve">Add</w:t>
      </w:r>
      <w:r>
        <w:t xml:space="preserve"> </w:t>
      </w:r>
      <w:r>
        <w:rPr>
          <w:b/>
          <w:bCs/>
        </w:rPr>
        <w:t xml:space="preserve">specific accountability</w:t>
      </w:r>
      <w:r>
        <w:t xml:space="preserve">: conservatives must purge neocons; technologists must redirect; experts must cleanse.</w:t>
      </w:r>
    </w:p>
    <w:p>
      <w:pPr>
        <w:pStyle w:val="Compact"/>
        <w:numPr>
          <w:ilvl w:val="1"/>
          <w:numId w:val="1008"/>
        </w:numPr>
      </w:pPr>
      <w:r>
        <w:t xml:space="preserve">Illustrate population role: withdrawing consent, refusing rituals.</w:t>
      </w:r>
    </w:p>
    <w:p>
      <w:pPr>
        <w:pStyle w:val="Compact"/>
        <w:numPr>
          <w:ilvl w:val="1"/>
          <w:numId w:val="1008"/>
        </w:numPr>
      </w:pPr>
      <w:r>
        <w:t xml:space="preserve">Strengthen urgency:</w:t>
      </w:r>
      <w:r>
        <w:t xml:space="preserve"> </w:t>
      </w:r>
      <w:r>
        <w:t xml:space="preserve">“alignment is not optional.”</w:t>
      </w:r>
    </w:p>
    <w:p>
      <w:r>
        <w:pict>
          <v:rect style="width:0;height:1.5pt" o:hralign="center" o:hrstd="t" o:hr="t"/>
        </w:pict>
      </w:r>
    </w:p>
    <w:bookmarkEnd w:id="23"/>
    <w:bookmarkStart w:id="24" w:name="page-5-cost-of-failure"/>
    <w:p>
      <w:pPr>
        <w:pStyle w:val="Heading2"/>
      </w:pPr>
      <w:r>
        <w:t xml:space="preserve">Page 5 – Cost of Failure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Structural role:</w:t>
      </w:r>
      <w:r>
        <w:t xml:space="preserve"> </w:t>
      </w:r>
      <w:r>
        <w:t xml:space="preserve">Warn of catastrophe if Vanguard ignored or opposed.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Flow quality:</w:t>
      </w:r>
      <w:r>
        <w:t xml:space="preserve"> </w:t>
      </w:r>
      <w:r>
        <w:t xml:space="preserve">Strong — suppressed correction festers into uncontrolled violence.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Expansion opportunities:</w:t>
      </w:r>
    </w:p>
    <w:p>
      <w:pPr>
        <w:pStyle w:val="Compact"/>
        <w:numPr>
          <w:ilvl w:val="1"/>
          <w:numId w:val="1010"/>
        </w:numPr>
      </w:pPr>
      <w:r>
        <w:t xml:space="preserve">Add</w:t>
      </w:r>
      <w:r>
        <w:t xml:space="preserve"> </w:t>
      </w:r>
      <w:r>
        <w:rPr>
          <w:b/>
          <w:bCs/>
        </w:rPr>
        <w:t xml:space="preserve">historical examples</w:t>
      </w:r>
      <w:r>
        <w:t xml:space="preserve">: French Revolution, Russian collapse, regimes that refused reform.</w:t>
      </w:r>
    </w:p>
    <w:p>
      <w:pPr>
        <w:pStyle w:val="Compact"/>
        <w:numPr>
          <w:ilvl w:val="1"/>
          <w:numId w:val="1010"/>
        </w:numPr>
      </w:pPr>
      <w:r>
        <w:t xml:space="preserve">Sharpen language: delay measured in blood.</w:t>
      </w:r>
    </w:p>
    <w:p>
      <w:pPr>
        <w:pStyle w:val="Compact"/>
        <w:numPr>
          <w:ilvl w:val="1"/>
          <w:numId w:val="1010"/>
        </w:numPr>
      </w:pPr>
      <w:r>
        <w:t xml:space="preserve">Crescendo to hinge: society must align or reckoning comes as fire.</w:t>
      </w:r>
    </w:p>
    <w:p>
      <w:r>
        <w:pict>
          <v:rect style="width:0;height:1.5pt" o:hralign="center" o:hrstd="t" o:hr="t"/>
        </w:pict>
      </w:r>
    </w:p>
    <w:bookmarkEnd w:id="24"/>
    <w:bookmarkEnd w:id="25"/>
    <w:bookmarkStart w:id="26" w:name="summary"/>
    <w:p>
      <w:pPr>
        <w:pStyle w:val="Heading1"/>
      </w:pPr>
      <w:r>
        <w:t xml:space="preserve">Summary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Overall flow:</w:t>
      </w:r>
      <w:r>
        <w:t xml:space="preserve"> </w:t>
      </w:r>
      <w:r>
        <w:t xml:space="preserve">Solid structure: emergence → conditions → character → alignment → consequences.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Weaknesses:</w:t>
      </w:r>
      <w:r>
        <w:t xml:space="preserve"> </w:t>
      </w:r>
      <w:r>
        <w:t xml:space="preserve">Leans toward definition and analysis; momentum/urgency underplayed.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Expansion path:</w:t>
      </w:r>
      <w:r>
        <w:t xml:space="preserve"> </w:t>
      </w:r>
      <w:r>
        <w:t xml:space="preserve">Intensify imagery, inevitability, and historical parallels; strengthen emotional escalation.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Word growth potential:</w:t>
      </w:r>
      <w:r>
        <w:t xml:space="preserve"> </w:t>
      </w:r>
      <w:r>
        <w:t xml:space="preserve">+150–200 words per page, especially Pages 2–5.</w:t>
      </w:r>
    </w:p>
    <w:bookmarkEnd w:id="2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2025-09-25T22:12:13Z</dcterms:created>
  <dcterms:modified xsi:type="dcterms:W3CDTF">2025-09-25T22:12:13Z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