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Chapter 10 — Sovereignty Reclaimed (Page-by-Page Outline)</w:t>
      </w:r>
    </w:p>
    <w:p>
      <w:pPr>
        <w:pStyle w:val="Heading1"/>
      </w:pPr>
      <w:r>
        <w:t>Page 1 – Opening Image: Planting the Flag</w:t>
      </w:r>
    </w:p>
    <w:p>
      <w:r>
        <w:t>Purpose: Signal the turn from judgment to construction — sovereignty is the first act of renewal. Show symbolic first steps: borders secured, institutions retaken, authority reasserted. Psychological Layer: Reader feels relief — the chaos is being contained.</w:t>
      </w:r>
    </w:p>
    <w:p>
      <w:pPr>
        <w:pStyle w:val="Heading1"/>
      </w:pPr>
      <w:r>
        <w:t>Page 2 – Defining Sovereignty</w:t>
      </w:r>
    </w:p>
    <w:p>
      <w:r>
        <w:t>Purpose: Explain sovereignty as control over borders, industry, culture, and spirit — not merely political autonomy. Psychological Layer: Reader feels clarity — sovereignty is holistic, not partial.</w:t>
      </w:r>
    </w:p>
    <w:p>
      <w:pPr>
        <w:pStyle w:val="Heading1"/>
      </w:pPr>
      <w:r>
        <w:t>Page 3 – Border Sovereignty</w:t>
      </w:r>
    </w:p>
    <w:p>
      <w:r>
        <w:t>Purpose: Describe restoration of borders — control over migration, defense of territory, reversal of policies that erased continuity. Psychological Layer: Reader feels security — the nation becomes a home again.</w:t>
      </w:r>
    </w:p>
    <w:p>
      <w:pPr>
        <w:pStyle w:val="Heading1"/>
      </w:pPr>
      <w:r>
        <w:t>Page 4 – Industrial and Economic Sovereignty</w:t>
      </w:r>
    </w:p>
    <w:p>
      <w:r>
        <w:t>Purpose: Show reshoring of industry, revival of local production, breaking dependence on hostile powers. Psychological Layer: Reader feels pride — dignity of making returns.</w:t>
      </w:r>
    </w:p>
    <w:p>
      <w:pPr>
        <w:pStyle w:val="Heading1"/>
      </w:pPr>
      <w:r>
        <w:t>Page 5 – Cultural and Educational Sovereignty</w:t>
      </w:r>
    </w:p>
    <w:p>
      <w:r>
        <w:t>Purpose: Reform education and media to serve truth and continuity. Replace indoctrination with formation, restore history and heroes. Psychological Layer: Reader feels re-anchored — children will no longer be trained to despise their inheritance.</w:t>
      </w:r>
    </w:p>
    <w:p>
      <w:pPr>
        <w:pStyle w:val="Heading1"/>
      </w:pPr>
      <w:r>
        <w:t>Page 6 – Sovereignty of Spirit</w:t>
      </w:r>
    </w:p>
    <w:p>
      <w:r>
        <w:t>Purpose: Re-legitimate transcendent truths — moral order reestablished, gratitude replaces nihilism. Psychological Layer: Reader feels uplifted — sovereignty becomes an inner posture as well as outer condition.</w:t>
      </w:r>
    </w:p>
    <w:p>
      <w:pPr>
        <w:pStyle w:val="Heading1"/>
      </w:pPr>
      <w:r>
        <w:t>Page 7 – Resistance and Victory</w:t>
      </w:r>
    </w:p>
    <w:p>
      <w:r>
        <w:t>Purpose: Show that sovereignty is contested — but victory is possible with discipline and persistence. Psychological Layer: Reader feels courage — they see the struggle as worth fighting.</w:t>
      </w:r>
    </w:p>
    <w:p>
      <w:pPr>
        <w:pStyle w:val="Heading1"/>
      </w:pPr>
      <w:r>
        <w:t>Page 8 – Closing: Foundation for Renewal</w:t>
      </w:r>
    </w:p>
    <w:p>
      <w:r>
        <w:t>Purpose: Close with sovereignty as the cornerstone — without it, nothing stands. Transition to Chapter 11: renewal of culture and spirit is now possible. Closing Line Suggestion: 'The foundation is laid — now we build the house.'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