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IV – The Path of Renewal</w:t>
      </w:r>
    </w:p>
    <w:p>
      <w:pPr>
        <w:pStyle w:val="Heading2"/>
      </w:pPr>
      <w:r>
        <w:t>Chapter 10 – Sovereignty Reclaimed</w:t>
      </w:r>
    </w:p>
    <w:p>
      <w:pPr>
        <w:pStyle w:val="Heading3"/>
      </w:pPr>
      <w:r>
        <w:t>Page 1 – Opening Declaration: Freedom Requires Sovereignty</w:t>
      </w:r>
    </w:p>
    <w:p>
      <w:r>
        <w:t>Judgment clears the field, but clearing the field is not enough. A civilization cannot live forever in a state of reckoning — it must plant, build, and take root again.</w:t>
        <w:br/>
        <w:br/>
        <w:t>The first foundation to be laid is sovereignty. Without it, there can be no freedom, no continuity, no future that belongs to the people rather than to their captors.</w:t>
        <w:br/>
        <w:br/>
        <w:t>Sovereignty is more than a flag or a border. It is the capacity to act without asking permission from one’s rivals. It is the ability to feed one’s own people, defend one’s own territory, power one’s own industry, and tell one’s own story. Without this capacity, a nation is not sovereign — it is a client, a ward, a dependent.</w:t>
        <w:br/>
        <w:br/>
        <w:t>Renewal therefore begins here: with the unambiguous declaration that a free people must stand on its own feet. It must have the means to choose its own course, to secure its inheritance, and to say no to those who would trade its future for convenience or profit.</w:t>
        <w:br/>
        <w:br/>
        <w:t>Sovereignty is not optional. It is the first moral duty of a civilization that intends to endure.</w:t>
      </w:r>
    </w:p>
    <w:p>
      <w:pPr>
        <w:pStyle w:val="Heading3"/>
      </w:pPr>
      <w:r>
        <w:t>Page 2 – National Sovereignty</w:t>
      </w:r>
    </w:p>
    <w:p>
      <w:r>
        <w:t>The first expression of sovereignty is national — the reassertion of the nation’s right to govern itself, to decide who may enter, what currency it will honor, and how it will defend its people.</w:t>
        <w:br/>
        <w:br/>
        <w:t>Borders must once again become meaningful lines — not suggestions on a map, but thresholds that mark where one people’s duty of care begins and ends. A nation that cannot control entry cannot protect its culture, its economy, or its security. The correction must therefore close the gates that were flung open under the banner of compassion and reestablish the citizen as the primary stakeholder in national policy.</w:t>
        <w:br/>
        <w:br/>
        <w:t>Sovereignty also requires monetary independence. A currency subject to manipulation by distant interests or supranational bodies cannot serve its people faithfully. Renewal must restore soundness to money, anchoring it to production and value rather than speculation and debt.</w:t>
        <w:br/>
        <w:br/>
        <w:t>Finally, a sovereign nation must be able to defend itself without waiting for permission from its rivals. This does not mean reckless militarism but credible strength — a defense posture that deters aggression and makes betrayal costly for those who would subvert the nation from outside.</w:t>
        <w:br/>
        <w:br/>
        <w:t>National sovereignty is the ground floor of freedom. Without it, all other reforms are temporary, vulnerable to reversal at the first pressure from beyond the walls.</w:t>
      </w:r>
    </w:p>
    <w:p>
      <w:pPr>
        <w:pStyle w:val="Heading3"/>
      </w:pPr>
      <w:r>
        <w:t>Page 3 – Industrial Sovereignty</w:t>
      </w:r>
    </w:p>
    <w:p>
      <w:r>
        <w:t>Political sovereignty without industrial sovereignty is an illusion.</w:t>
        <w:br/>
        <w:br/>
        <w:t>A nation that must beg for its energy, import its food, or rely on distant foundries for its most critical technologies is not free. It is at the mercy of those who can choke off its lifelines with a treaty, a tariff, or a blockade. Renewal therefore requires the rebuilding of the material base of civilization — the factories, farms, power grids, and data infrastructure that make independence possible.</w:t>
        <w:br/>
        <w:br/>
        <w:t>Energy must be abundant, not rationed. The false dichotomy between oil and wind must give way to a program that embraces fission, next-generation reactors, and eventually space-based solar power. Industry must be repatriated, not merely for jobs but for strategic security, so that a crisis abroad does not paralyze production at home.</w:t>
        <w:br/>
        <w:br/>
        <w:t>Supply chains must be made redundant and resilient, with dual-continent or domestic capacity for semiconductors, pharmaceuticals, and critical components. The lessons of hollowing — from NAFTA’s gutted manufacturing base to the pandemic’s mask and medicine shortages — must never be repeated.</w:t>
        <w:br/>
        <w:br/>
        <w:t>Industrial sovereignty is not a retreat into autarky but the building of a foundation strong enough to withstand shocks. Without it, the nation will forever live at the mercy of distant powers.</w:t>
      </w:r>
    </w:p>
    <w:p>
      <w:pPr>
        <w:pStyle w:val="Heading3"/>
      </w:pPr>
      <w:r>
        <w:t>Page 4 – Cultural Sovereignty</w:t>
      </w:r>
    </w:p>
    <w:p>
      <w:r>
        <w:t>A nation that has reclaimed its borders and rebuilt its industries can still lose itself if it forgets who it is.</w:t>
        <w:br/>
        <w:br/>
        <w:t>Cultural sovereignty is the protection of memory — the right to tell one’s own story, to teach one’s own history, to preserve the rituals and symbols that bind a people together. It is the defense of language from homogenization, of art from nihilism, of education from indoctrination.</w:t>
        <w:br/>
        <w:br/>
        <w:t>Under capture, the culture was weaponized against its own people. Children were taught to despise their ancestors, public monuments were defaced or torn down, and the common inheritance was rewritten to cast the nation itself as a crime. Renewal must reverse this attack. History must be restored in full, neither whitewashed nor poisoned, and the people taught again to see their inheritance not as a burden but as a gift.</w:t>
        <w:br/>
        <w:br/>
        <w:t>This does not mean closing the culture but strengthening it, making it resilient enough to engage with the world without being dissolved by it. A sovereign culture does not need censors to survive — it needs confidence.</w:t>
        <w:br/>
        <w:br/>
        <w:t>Cultural sovereignty ensures that when the nation acts, it does so with a coherent sense of itself. Without it, all material power is hollow, and sovereignty becomes only a mask worn by a captive soul.</w:t>
      </w:r>
    </w:p>
    <w:p>
      <w:pPr>
        <w:pStyle w:val="Heading3"/>
      </w:pPr>
      <w:r>
        <w:t>Page 5 – Collapse by Dependency</w:t>
      </w:r>
    </w:p>
    <w:p>
      <w:r>
        <w:t>Dependency is the quietest path to collapse. It does not look like invasion or conquest. It looks like trade deals, supply agreements, and treaties that seem beneficial until the day they are not.</w:t>
        <w:br/>
        <w:br/>
        <w:t>Consider the hollowing of industry under NAFTA and its successors: factories closed, towns gutted, skilled trades scattered. The short-term gains of cheaper goods concealed the long-term cost — the loss of capacity to produce. When the pandemic struck, a nation that once led the world in manufacturing was unable to make its own masks.</w:t>
        <w:br/>
        <w:br/>
        <w:t>Consider the reliance on single points of failure for technology — the world’s dependence on TSMC for semiconductors so total that a disruption in one island nation could freeze entire economies. Such fragility is not an accident; it is the architecture of dependency.</w:t>
        <w:br/>
        <w:br/>
        <w:t>Dependency leads to leverage, and leverage leads to coercion. A nation that cannot survive without permission from its suppliers will eventually be forced to choose between obedience and starvation, between surrender and blackout.</w:t>
        <w:br/>
        <w:br/>
        <w:t>Collapse by dependency is the most preventable of all disasters — but only if it is recognized as a disaster before it becomes irreversible.</w:t>
      </w:r>
    </w:p>
    <w:p>
      <w:pPr>
        <w:pStyle w:val="Heading3"/>
      </w:pPr>
      <w:r>
        <w:t>Page 6 – Blueprint for Restoration</w:t>
      </w:r>
    </w:p>
    <w:p>
      <w:r>
        <w:t>The path back to sovereignty is not a mystery. The steps are known — they only require the will to take them.</w:t>
        <w:br/>
        <w:br/>
        <w:t>Energy must be made abundant and reliable, with a new commitment to baseload power: nuclear fission as the cornerstone, hydroelectric where possible, and advanced solar and fusion research for the future. No free nation should be forced to choose between prosperity and blackout.</w:t>
        <w:br/>
        <w:br/>
        <w:t>Industry must be rebuilt where it was lost. This means not only the return of manufacturing but the revival of skilled trades — welders, machinists, engineers — and the training programs that form their ranks. Reindustrialization is not nostalgia but security policy.</w:t>
        <w:br/>
        <w:br/>
        <w:t>Infrastructure must be renewed: roads, ports, power grids, and digital networks designed not merely for convenience but for resilience. Redundant supply chains must be established so that no single point of failure can hold a nation hostage again.</w:t>
        <w:br/>
        <w:br/>
        <w:t>Cultural investment must accompany material rebuilding. Libraries, theaters, museums, and schools must once again elevate rather than degrade, forming citizens capable of stewardship rather than passive consumption.</w:t>
        <w:br/>
        <w:br/>
        <w:t>Sovereignty will not be given — it must be built, piece by piece, until no foreign shock or internal saboteur can collapse the system with a single blow.</w:t>
      </w:r>
    </w:p>
    <w:p>
      <w:pPr>
        <w:pStyle w:val="Heading3"/>
      </w:pPr>
      <w:r>
        <w:t>Page 7 – Closing Call</w:t>
      </w:r>
    </w:p>
    <w:p>
      <w:r>
        <w:t>A free people must stand on its own feet — or it is no people at all.</w:t>
        <w:br/>
        <w:br/>
        <w:t>The choice is stark: either build sovereignty and carry the weight of freedom, or remain dependent and accept a future dictated by others. There is no middle path. A client nation may wave a flag, but it does not command its destiny. A dependent civilization may sing of liberty, but its song is hollow if its food, fuel, and memory are imported on terms it cannot set.</w:t>
        <w:br/>
        <w:br/>
        <w:t>Sovereignty is not a luxury for the strong but the lifeline of the weak. Without it, all other virtues are exposed to predation — justice becomes a show trial, elections become theater, and prosperity becomes a leash.</w:t>
        <w:br/>
        <w:br/>
        <w:t>The reckoning has cleared the ground. Now the foundation must be laid. If sovereignty is reclaimed in full — national, industrial, and cultural — then the future can be secured and built upon. If not, everything gained will erode, and the cycle of betrayal will begin again.</w:t>
        <w:br/>
        <w:br/>
        <w:t>This is the hour to choose, and the choice must be made without hesitation: sovereignty or subjugation. There will be no second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