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 Sovereignty Extended</w:t>
      </w:r>
    </w:p>
    <w:p>
      <w:pPr>
        <w:pStyle w:val="Heading2"/>
      </w:pPr>
      <w:r>
        <w:t>Page 1 – Opening Image: The New Frontier</w:t>
      </w:r>
    </w:p>
    <w:p>
      <w:r>
        <w:t>The frontier is open again — and sovereignty must follow it.</w:t>
        <w:br/>
        <w:br/>
        <w:t>In the past, space was the domain of a few competing powers and the occasional corporate venture. Now, with industry restored and energy abundant, the frontier is no longer symbolic — it is practical, profitable, and strategic.</w:t>
        <w:br/>
        <w:br/>
        <w:t>The question is not whether humanity will expand into orbit and beyond but who will define the terms of that expansion. If sovereignty is not projected into this new domain, it will be ceded to those who are willing to take it — and the gains of renewal will be placed at risk from above.</w:t>
        <w:br/>
        <w:br/>
        <w:t>This chapter begins with a call: sovereignty must not stop at the atmosphere. It must extend into orbit, to the Moon, to the asteroids, and eventually to Mars. The confederation that guards the Earth must now guard the heavens.</w:t>
        <w:br/>
        <w:br/>
        <w:t>To fail at this is to allow the next age of capture to be written in the stars.</w:t>
      </w:r>
    </w:p>
    <w:p>
      <w:pPr>
        <w:pStyle w:val="Heading2"/>
      </w:pPr>
      <w:r>
        <w:t>Page 2 – Orbital Industry</w:t>
      </w:r>
    </w:p>
    <w:p>
      <w:r>
        <w:t>Orbit is the new high ground — and whoever controls it controls the Earth below.</w:t>
        <w:br/>
        <w:br/>
        <w:t>In the last age, orbital space became crowded with satellites owned by private firms, multinational consortia, and rival powers. Each launch increased dependence on systems outside national control — navigation, communications, and even weather prediction were left vulnerable to disruption or coercion.</w:t>
        <w:br/>
        <w:br/>
        <w:t>The renaissance demands that this vulnerability be ended. Orbital industry must be brought under sovereign or confederated stewardship, with clear lines of ownership, defense, and accountability. The skies above cannot be allowed to become the new commons for capture.</w:t>
        <w:br/>
        <w:br/>
        <w:t>Manufacturing in microgravity — from fiber optics to advanced alloys — becomes a strategic asset, not merely a commercial curiosity. Power satellites beam energy to Earth, space tugs and stations enable rapid repair and deployment, and orbital depots shorten launch cycles. Each of these nodes must be governed under a framework that prevents monopoly or sabotage.</w:t>
        <w:br/>
        <w:br/>
        <w:t>To lose sovereignty in orbit is to risk losing sovereignty everywhere. Confederation must therefore treat orbital industry as the first layer of an expanded homeland — one that must be defended, regulated, and kept open for future growth.</w:t>
      </w:r>
    </w:p>
    <w:p>
      <w:pPr>
        <w:pStyle w:val="Heading2"/>
      </w:pPr>
      <w:r>
        <w:t>Page 3 – Cislunar Space and Moon</w:t>
      </w:r>
    </w:p>
    <w:p>
      <w:r>
        <w:t>The sphere between Earth and Moon is the new economic heartland — and it cannot be left unclaimed.</w:t>
        <w:br/>
        <w:br/>
        <w:t>Cislunar space is where energy and industry converge: geostationary orbits hosting solar platforms, Lagrange points holding depots and habitats, transfer lanes carrying raw materials from asteroids and the Moon. Without governance, this traffic becomes a free-for-all — vulnerable to sabotage, piracy, or monopolistic choke points.</w:t>
        <w:br/>
        <w:br/>
        <w:t>Confederation must therefore declare stewardship over the cislunar domain. Transport corridors must be mapped and secured, refueling depots made neutral but guarded, and the first laws of space commerce drafted so that disputes do not escalate into war.</w:t>
        <w:br/>
        <w:br/>
        <w:t>The Moon itself is a treasure house of resources — helium-3 for fusion, metals for construction, water ice for fuel. If captured by a single power or corporation, these resources could become instruments of coercion. Sovereignty must guarantee open but regulated access, preventing both chaos and monopoly.</w:t>
        <w:br/>
        <w:br/>
        <w:t>To control cislunar space is to ensure that humanity’s first steps beyond Earth lead to freedom, not to a new form of colonial subjugation.</w:t>
      </w:r>
    </w:p>
    <w:p>
      <w:pPr>
        <w:pStyle w:val="Heading2"/>
      </w:pPr>
      <w:r>
        <w:t>Page 4 – Asteroid Mining and Martian Outposts (Reframed)</w:t>
      </w:r>
    </w:p>
    <w:p>
      <w:r>
        <w:t>The frontier is not claimed for its own sake — it is claimed to build the places where life can thrive.</w:t>
        <w:br/>
        <w:br/>
        <w:t>The asteroids are not destinations for colonization but quarries for the construction of ecologically controlled habitats — vast cylinders and rings that will one day house millions. The purpose of mining them is not profit but permanence: to take dead rock and transform it into living worlds.</w:t>
        <w:br/>
        <w:br/>
        <w:t>In the first phase, sovereignty is light — survey rights, extraction claims, and safe transport corridors are established under confederated oversight. These rules prevent monopolies, sabotage, and reckless depletion that could imperil future projects.</w:t>
        <w:br/>
        <w:br/>
        <w:t>True sovereignty comes in the second phase: when the first great habitats are spun up, when they possess their own atmosphere, farms, and industry. Only then can autonomous populations arise, capable of self-rule within the lattice of confederation.</w:t>
        <w:br/>
        <w:br/>
        <w:t>Mars follows a similar pattern. The early outposts exist to supply and support this industrial and ecological transformation, not to plant flags for vanity or ideology. When cities exist that can feed themselves, govern themselves, and contribute to the network, they become peers — not colonies.</w:t>
        <w:br/>
        <w:br/>
        <w:t>This is the great project of sovereignty extended: not a scramble for territory, but the birth of new homelands.</w:t>
      </w:r>
    </w:p>
    <w:p>
      <w:pPr>
        <w:pStyle w:val="Heading2"/>
      </w:pPr>
      <w:r>
        <w:t>Page 5 – Law of Space</w:t>
      </w:r>
    </w:p>
    <w:p>
      <w:r>
        <w:t>The frontier cannot remain lawless.</w:t>
        <w:br/>
        <w:br/>
        <w:t>If the last age taught anything, it is that leaving a domain ungoverned invites capture by the ruthless and reckless. The Law of Space becomes the charter that prevents this. It is not a global treaty written to paralyze action, but a confederated framework that guarantees three principles: freedom of access, stewardship of resources, and the eventual sovereignty of new worlds.</w:t>
        <w:br/>
        <w:br/>
        <w:t>Under this charter, asteroid mining and lunar resource extraction are regulated to prevent monopolies and sabotage. Habitats under construction are treated as protected zones — free from coercive takeover until they are completed and capable of sustaining life.</w:t>
        <w:br/>
        <w:br/>
        <w:t>Once a habitat or settlement reaches self-sufficiency — capable of feeding itself, powering itself, and defending itself — it gains the right to join the confederation as a sovereign peer. No corporation, foreign power, or ideological faction may claim permanent dominion over populations once they are capable of self-rule.</w:t>
        <w:br/>
        <w:br/>
        <w:t>The Law of Space thus ensures that the frontier is not another story of exploitation and plunder, but the birthplace of free civilizations. It turns expansion into a moral project: one that honors the effort of the builders and the dignity of the future inhabitants.</w:t>
      </w:r>
    </w:p>
    <w:p>
      <w:pPr>
        <w:pStyle w:val="Heading2"/>
      </w:pPr>
      <w:r>
        <w:t>Page 6 – Psychological Layer: Pioneer Spirit</w:t>
      </w:r>
    </w:p>
    <w:p>
      <w:r>
        <w:t>Expansion does not only build habitats — it rebuilds the human spirit.</w:t>
        <w:br/>
        <w:br/>
        <w:t>For generations, humanity was told the frontier was closed, that its destiny was to remain on a crowded planet fighting over scraps. This lie bred despair, resentment, and cultural stagnation. The reopening of the frontier reverses that curse. It calls forth the pioneer spirit — the courage to risk, the discipline to endure, the joy of building something that has never existed before.</w:t>
        <w:br/>
        <w:br/>
        <w:t>The first workers who mine the asteroids and assemble the cylinders are not merely laborers — they are founders. They will be remembered as the generation that turned dead rock into living soil, black vacuum into shining rivers, and barren void into spinning, sunlit worlds.</w:t>
        <w:br/>
        <w:br/>
        <w:t>This revival of spirit spreads back to Earth. The sight of a completed habitat, gleaming in sunlight and full of green valleys, becomes the ultimate monument to human ingenuity. Children grow up not with warnings of limits but with visions of possibility — knowing they will inherit a cosmos of opportunities, not a shrinking cage.</w:t>
        <w:br/>
        <w:br/>
        <w:t>In this way, sovereignty extended does more than secure material survival. It rekindles confidence that the human story is not finished — it has only just begun.</w:t>
      </w:r>
    </w:p>
    <w:p>
      <w:pPr>
        <w:pStyle w:val="Heading2"/>
      </w:pPr>
      <w:r>
        <w:t>Page 7 – Closing: Continuity Beyond the Cradle (Revised)</w:t>
      </w:r>
    </w:p>
    <w:p>
      <w:r>
        <w:t>The cycle of capture and collapse was made possible because humanity’s entire inheritance was bound to a single world — vulnerable to sabotage, conquest, and disaster. By carrying sovereignty into orbit and beyond, that fragility is ended. The continuity of civilization is no longer a matter of faith but of architecture: embedded in stations, habitats, and colonies that replicate and reinforce each other across the solar system.</w:t>
        <w:br/>
        <w:br/>
        <w:t>The work is not finished. Each new habitat and outpost is another trust to guard, another commitment to uphold. But with every completed project, the likelihood of civilizational death grows smaller. The generation that reclaimed sovereignty on Earth now hands its descendants something more than a repaired homeland — it hands them a horizon that cannot easily be closed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